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auto"/>
        <w:jc w:val="center"/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</w:pPr>
    </w:p>
    <w:p>
      <w:pPr>
        <w:spacing w:line="600" w:lineRule="auto"/>
        <w:jc w:val="center"/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</w:pPr>
    </w:p>
    <w:p>
      <w:pPr>
        <w:spacing w:line="600" w:lineRule="auto"/>
        <w:ind w:firstLine="420" w:firstLineChars="0"/>
        <w:jc w:val="center"/>
        <w:rPr>
          <w:b/>
          <w:bCs/>
          <w:sz w:val="36"/>
          <w:szCs w:val="36"/>
          <w:lang w:val="zh-CN"/>
        </w:rPr>
      </w:pP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安徽臻鸿生物科技有限公司年产3000吨养生花茶生产线建设项目</w:t>
      </w:r>
      <w:r>
        <w:rPr>
          <w:rFonts w:hint="eastAsia"/>
          <w:b/>
          <w:bCs/>
          <w:sz w:val="36"/>
          <w:szCs w:val="36"/>
          <w:lang w:val="zh-CN"/>
        </w:rPr>
        <w:t>竣工环境保护验收监测报告表</w:t>
      </w:r>
    </w:p>
    <w:p>
      <w:pPr>
        <w:spacing w:line="480" w:lineRule="auto"/>
        <w:jc w:val="center"/>
        <w:rPr>
          <w:b/>
          <w:bCs/>
          <w:sz w:val="48"/>
          <w:szCs w:val="48"/>
          <w:lang w:val="zh-CN"/>
        </w:rPr>
      </w:pPr>
    </w:p>
    <w:p>
      <w:pPr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spacing w:line="360" w:lineRule="auto"/>
        <w:jc w:val="center"/>
        <w:rPr>
          <w:b/>
          <w:bCs/>
          <w:sz w:val="30"/>
          <w:szCs w:val="30"/>
        </w:rPr>
      </w:pPr>
    </w:p>
    <w:p>
      <w:pPr>
        <w:pStyle w:val="7"/>
        <w:rPr>
          <w:rFonts w:ascii="Times New Roman" w:hAnsi="Times New Roman" w:eastAsia="宋体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bCs/>
          <w:sz w:val="32"/>
          <w:szCs w:val="32"/>
        </w:rPr>
      </w:pPr>
      <w:r>
        <w:rPr>
          <w:rFonts w:ascii="Times New Roman" w:hAnsi="Times New Roman" w:eastAsia="宋体" w:cs="Times New Roman"/>
          <w:b/>
          <w:bCs/>
          <w:kern w:val="2"/>
          <w:sz w:val="32"/>
          <w:szCs w:val="32"/>
          <w:lang w:val="en-US" w:eastAsia="zh-CN" w:bidi="ar-SA"/>
        </w:rPr>
        <w:t>建设单位：</w:t>
      </w: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安徽臻鸿生物科技有限公司</w:t>
      </w:r>
    </w:p>
    <w:p>
      <w:pPr>
        <w:jc w:val="right"/>
        <w:rPr>
          <w:color w:val="000000"/>
          <w:sz w:val="24"/>
        </w:rPr>
      </w:pPr>
    </w:p>
    <w:p>
      <w:pPr>
        <w:spacing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二〇二</w:t>
      </w:r>
      <w:r>
        <w:rPr>
          <w:rFonts w:hint="eastAsia"/>
          <w:b/>
          <w:bCs/>
          <w:color w:val="000000"/>
          <w:sz w:val="32"/>
          <w:szCs w:val="32"/>
          <w:lang w:eastAsia="zh-CN"/>
        </w:rPr>
        <w:t>一</w:t>
      </w:r>
      <w:r>
        <w:rPr>
          <w:b/>
          <w:bCs/>
          <w:color w:val="000000"/>
          <w:sz w:val="32"/>
          <w:szCs w:val="32"/>
        </w:rPr>
        <w:t>年</w:t>
      </w:r>
      <w:r>
        <w:rPr>
          <w:rFonts w:hint="eastAsia"/>
          <w:b/>
          <w:bCs/>
          <w:color w:val="000000"/>
          <w:sz w:val="32"/>
          <w:szCs w:val="32"/>
          <w:lang w:eastAsia="zh-CN"/>
        </w:rPr>
        <w:t>三</w:t>
      </w:r>
      <w:r>
        <w:rPr>
          <w:b/>
          <w:bCs/>
          <w:color w:val="000000"/>
          <w:sz w:val="32"/>
          <w:szCs w:val="32"/>
        </w:rPr>
        <w:t>月</w:t>
      </w:r>
    </w:p>
    <w:p>
      <w:pPr>
        <w:pStyle w:val="10"/>
        <w:ind w:left="0" w:leftChars="0" w:firstLine="0" w:firstLineChars="0"/>
        <w:rPr>
          <w:rFonts w:hint="eastAsia"/>
        </w:rPr>
      </w:pPr>
    </w:p>
    <w:p>
      <w:pPr>
        <w:spacing w:line="480" w:lineRule="auto"/>
        <w:jc w:val="center"/>
      </w:pPr>
    </w:p>
    <w:p>
      <w:pPr>
        <w:spacing w:line="480" w:lineRule="auto"/>
        <w:jc w:val="center"/>
      </w:pPr>
    </w:p>
    <w:p>
      <w:pPr>
        <w:spacing w:line="480" w:lineRule="auto"/>
        <w:jc w:val="center"/>
      </w:pPr>
    </w:p>
    <w:p>
      <w:pPr>
        <w:spacing w:line="480" w:lineRule="auto"/>
        <w:jc w:val="center"/>
      </w:pP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7964170"/>
            <wp:effectExtent l="0" t="0" r="5715" b="177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6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71770" cy="8202295"/>
            <wp:effectExtent l="0" t="0" r="5080" b="825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72405" cy="7981950"/>
            <wp:effectExtent l="0" t="0" r="444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71770" cy="7797800"/>
            <wp:effectExtent l="0" t="0" r="5080" b="1270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spacing w:line="480" w:lineRule="auto"/>
        <w:jc w:val="both"/>
        <w:rPr>
          <w:b/>
          <w:bCs/>
          <w:sz w:val="44"/>
          <w:szCs w:val="44"/>
        </w:rPr>
      </w:pPr>
      <w:bookmarkStart w:id="20" w:name="_GoBack"/>
      <w:bookmarkEnd w:id="20"/>
      <w:r>
        <w:drawing>
          <wp:inline distT="0" distB="0" distL="114300" distR="114300">
            <wp:extent cx="4869815" cy="7013575"/>
            <wp:effectExtent l="0" t="0" r="6985" b="15875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b/>
          <w:bCs/>
          <w:sz w:val="44"/>
          <w:szCs w:val="44"/>
          <w:lang w:val="zh-CN"/>
        </w:rPr>
      </w:pPr>
    </w:p>
    <w:p>
      <w:pPr>
        <w:spacing w:line="600" w:lineRule="auto"/>
        <w:jc w:val="both"/>
        <w:rPr>
          <w:rFonts w:hint="eastAsia"/>
          <w:b/>
          <w:bCs/>
          <w:sz w:val="36"/>
          <w:szCs w:val="36"/>
          <w:lang w:val="zh-CN"/>
        </w:rPr>
      </w:pPr>
    </w:p>
    <w:p>
      <w:pPr>
        <w:spacing w:line="600" w:lineRule="auto"/>
        <w:jc w:val="center"/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</w:pPr>
    </w:p>
    <w:p>
      <w:pPr>
        <w:spacing w:line="600" w:lineRule="auto"/>
        <w:jc w:val="center"/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</w:pPr>
    </w:p>
    <w:p>
      <w:pPr>
        <w:spacing w:line="600" w:lineRule="auto"/>
        <w:jc w:val="center"/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</w:pPr>
    </w:p>
    <w:p>
      <w:pPr>
        <w:spacing w:line="600" w:lineRule="auto"/>
        <w:jc w:val="center"/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</w:pPr>
    </w:p>
    <w:p>
      <w:pPr>
        <w:spacing w:line="600" w:lineRule="auto"/>
        <w:jc w:val="center"/>
        <w:rPr>
          <w:b/>
          <w:bCs/>
          <w:sz w:val="36"/>
          <w:szCs w:val="36"/>
          <w:lang w:val="zh-CN"/>
        </w:rPr>
      </w:pP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年产3000吨养生花茶生产线建设项目</w:t>
      </w:r>
      <w:r>
        <w:rPr>
          <w:rFonts w:hint="eastAsia"/>
          <w:b/>
          <w:bCs/>
          <w:sz w:val="36"/>
          <w:szCs w:val="36"/>
          <w:lang w:val="zh-CN"/>
        </w:rPr>
        <w:t>竣工环境保护验收监测报告表</w:t>
      </w:r>
    </w:p>
    <w:p>
      <w:pPr>
        <w:spacing w:line="480" w:lineRule="auto"/>
        <w:jc w:val="center"/>
        <w:rPr>
          <w:b/>
          <w:bCs/>
          <w:sz w:val="48"/>
          <w:szCs w:val="48"/>
          <w:lang w:val="zh-CN"/>
        </w:rPr>
      </w:pPr>
    </w:p>
    <w:p>
      <w:pPr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pStyle w:val="7"/>
        <w:rPr>
          <w:b/>
          <w:bCs/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spacing w:line="360" w:lineRule="auto"/>
        <w:jc w:val="center"/>
        <w:rPr>
          <w:b/>
          <w:bCs/>
          <w:sz w:val="30"/>
          <w:szCs w:val="30"/>
        </w:rPr>
      </w:pPr>
    </w:p>
    <w:p>
      <w:pPr>
        <w:pStyle w:val="7"/>
      </w:pPr>
    </w:p>
    <w:p>
      <w:pPr>
        <w:spacing w:line="720" w:lineRule="auto"/>
        <w:ind w:firstLine="1205" w:firstLineChars="400"/>
        <w:jc w:val="both"/>
        <w:rPr>
          <w:b/>
          <w:bCs/>
          <w:sz w:val="30"/>
          <w:szCs w:val="30"/>
          <w:u w:val="none"/>
        </w:rPr>
      </w:pPr>
      <w:r>
        <w:rPr>
          <w:rFonts w:hint="eastAsia"/>
          <w:b/>
          <w:bCs/>
          <w:sz w:val="30"/>
          <w:szCs w:val="30"/>
        </w:rPr>
        <w:t>建设</w:t>
      </w:r>
      <w:r>
        <w:rPr>
          <w:b/>
          <w:bCs/>
          <w:sz w:val="30"/>
          <w:szCs w:val="30"/>
        </w:rPr>
        <w:t>单位：</w:t>
      </w:r>
      <w:r>
        <w:rPr>
          <w:b/>
          <w:bCs/>
          <w:sz w:val="30"/>
          <w:szCs w:val="30"/>
          <w:u w:val="single"/>
        </w:rPr>
        <w:t xml:space="preserve">    </w:t>
      </w:r>
      <w:r>
        <w:rPr>
          <w:rFonts w:hint="eastAsia" w:ascii="Times New Roman" w:hAnsi="Times New Roman" w:cs="Times New Roman"/>
          <w:b/>
          <w:bCs/>
          <w:sz w:val="30"/>
          <w:szCs w:val="30"/>
          <w:u w:val="single"/>
          <w:lang w:eastAsia="zh-CN"/>
        </w:rPr>
        <w:t xml:space="preserve">安徽臻鸿生物科技有限公司 </w:t>
      </w:r>
      <w:r>
        <w:rPr>
          <w:b/>
          <w:bCs/>
          <w:sz w:val="30"/>
          <w:szCs w:val="30"/>
          <w:u w:val="single"/>
        </w:rPr>
        <w:t xml:space="preserve">   </w:t>
      </w:r>
      <w:r>
        <w:rPr>
          <w:b/>
          <w:bCs/>
          <w:sz w:val="30"/>
          <w:szCs w:val="30"/>
          <w:u w:val="none"/>
        </w:rPr>
        <w:t xml:space="preserve"> </w:t>
      </w:r>
    </w:p>
    <w:p>
      <w:pPr>
        <w:spacing w:line="720" w:lineRule="auto"/>
        <w:ind w:firstLine="1205" w:firstLineChars="400"/>
        <w:rPr>
          <w:sz w:val="24"/>
        </w:rPr>
      </w:pPr>
      <w:r>
        <w:rPr>
          <w:rFonts w:hint="eastAsia"/>
          <w:b/>
          <w:bCs/>
          <w:sz w:val="30"/>
          <w:szCs w:val="30"/>
        </w:rPr>
        <w:t>编制单位</w:t>
      </w:r>
      <w:r>
        <w:rPr>
          <w:b/>
          <w:bCs/>
          <w:sz w:val="30"/>
          <w:szCs w:val="30"/>
        </w:rPr>
        <w:t>：</w:t>
      </w:r>
      <w:r>
        <w:rPr>
          <w:rFonts w:hint="eastAsia"/>
          <w:b/>
          <w:bCs/>
          <w:sz w:val="30"/>
          <w:szCs w:val="30"/>
          <w:u w:val="single"/>
        </w:rPr>
        <w:t xml:space="preserve">   </w:t>
      </w:r>
      <w:r>
        <w:rPr>
          <w:b/>
          <w:bCs/>
          <w:sz w:val="30"/>
          <w:szCs w:val="30"/>
          <w:u w:val="single"/>
        </w:rPr>
        <w:t xml:space="preserve"> </w:t>
      </w:r>
      <w:r>
        <w:rPr>
          <w:rFonts w:hint="eastAsia"/>
          <w:b/>
          <w:bCs/>
          <w:sz w:val="30"/>
          <w:szCs w:val="30"/>
          <w:u w:val="single"/>
          <w:lang w:eastAsia="zh-CN"/>
        </w:rPr>
        <w:t>安徽臻鸿生物科技</w:t>
      </w:r>
      <w:r>
        <w:rPr>
          <w:rFonts w:hint="eastAsia"/>
          <w:b/>
          <w:bCs/>
          <w:sz w:val="30"/>
          <w:szCs w:val="30"/>
          <w:u w:val="single"/>
        </w:rPr>
        <w:t xml:space="preserve">有限公司 </w:t>
      </w:r>
      <w:r>
        <w:rPr>
          <w:b/>
          <w:bCs/>
          <w:sz w:val="30"/>
          <w:szCs w:val="30"/>
          <w:u w:val="single"/>
        </w:rPr>
        <w:t xml:space="preserve">   </w:t>
      </w:r>
    </w:p>
    <w:p>
      <w:pPr>
        <w:jc w:val="center"/>
        <w:rPr>
          <w:b/>
          <w:bCs/>
          <w:szCs w:val="21"/>
        </w:rPr>
      </w:pPr>
    </w:p>
    <w:p>
      <w:pPr>
        <w:spacing w:line="720" w:lineRule="auto"/>
        <w:jc w:val="center"/>
        <w:rPr>
          <w:b/>
          <w:bCs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304" w:right="1797" w:bottom="1440" w:left="1797" w:header="851" w:footer="992" w:gutter="0"/>
          <w:pgNumType w:start="1"/>
          <w:cols w:space="720" w:num="1"/>
          <w:docGrid w:type="lines" w:linePitch="312" w:charSpace="0"/>
        </w:sectPr>
      </w:pPr>
      <w:r>
        <w:rPr>
          <w:b/>
          <w:bCs/>
          <w:sz w:val="28"/>
          <w:szCs w:val="28"/>
        </w:rPr>
        <w:t>二〇</w:t>
      </w:r>
      <w:r>
        <w:rPr>
          <w:rFonts w:hint="eastAsia"/>
          <w:b/>
          <w:bCs/>
          <w:sz w:val="28"/>
          <w:szCs w:val="28"/>
          <w:lang w:eastAsia="zh-CN"/>
        </w:rPr>
        <w:t>二一</w:t>
      </w:r>
      <w:r>
        <w:rPr>
          <w:b/>
          <w:bCs/>
          <w:sz w:val="28"/>
          <w:szCs w:val="28"/>
        </w:rPr>
        <w:t>年</w:t>
      </w:r>
      <w:r>
        <w:rPr>
          <w:rFonts w:hint="eastAsia"/>
          <w:b/>
          <w:bCs/>
          <w:sz w:val="28"/>
          <w:szCs w:val="28"/>
          <w:lang w:eastAsia="zh-CN"/>
        </w:rPr>
        <w:t>三</w:t>
      </w:r>
      <w:r>
        <w:rPr>
          <w:b/>
          <w:bCs/>
          <w:sz w:val="28"/>
          <w:szCs w:val="28"/>
        </w:rPr>
        <w:t>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eastAsia="zh-CN"/>
        </w:rPr>
        <w:t>建</w:t>
      </w:r>
      <w:r>
        <w:rPr>
          <w:rFonts w:hint="default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>设单位</w:t>
      </w:r>
      <w:r>
        <w:rPr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>法人代表</w:t>
      </w:r>
      <w:r>
        <w:rPr>
          <w:rFonts w:hint="default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>：</w:t>
      </w:r>
      <w:r>
        <w:rPr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 xml:space="preserve">               （签字）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eastAsia="zh-CN"/>
        </w:rPr>
        <w:t>编制单位法人代表</w:t>
      </w:r>
      <w:r>
        <w:rPr>
          <w:rFonts w:hint="default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eastAsia="zh-CN"/>
        </w:rPr>
        <w:t>：</w:t>
      </w:r>
      <w:r>
        <w:rPr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 xml:space="preserve">               （签字）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eastAsia="zh-CN"/>
        </w:rPr>
        <w:t>项</w:t>
      </w:r>
      <w:r>
        <w:rPr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eastAsia="zh-CN"/>
        </w:rPr>
        <w:t>目</w:t>
      </w:r>
      <w:r>
        <w:rPr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eastAsia="zh-CN"/>
        </w:rPr>
        <w:t>负</w:t>
      </w:r>
      <w:r>
        <w:rPr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eastAsia="zh-CN"/>
        </w:rPr>
        <w:t>责</w:t>
      </w:r>
      <w:r>
        <w:rPr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highlight w:val="none"/>
          <w:lang w:eastAsia="zh-CN"/>
        </w:rPr>
        <w:t>人：</w:t>
      </w:r>
      <w:r>
        <w:rPr>
          <w:rFonts w:hint="eastAsia" w:cs="Times New Roman"/>
          <w:b w:val="0"/>
          <w:bCs w:val="0"/>
          <w:color w:val="000000"/>
          <w:sz w:val="32"/>
          <w:szCs w:val="32"/>
          <w:highlight w:val="none"/>
          <w:lang w:eastAsia="zh-CN"/>
        </w:rPr>
        <w:t>郭长青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  <w:b w:val="0"/>
          <w:bCs w:val="0"/>
          <w:color w:val="000000"/>
          <w:lang w:eastAsia="zh-CN"/>
        </w:rPr>
      </w:pPr>
      <w:r>
        <w:rPr>
          <w:rFonts w:hint="eastAsia" w:cs="Times New Roman"/>
          <w:b w:val="0"/>
          <w:bCs w:val="0"/>
          <w:color w:val="000000"/>
          <w:sz w:val="32"/>
          <w:szCs w:val="32"/>
          <w:highlight w:val="none"/>
          <w:lang w:eastAsia="zh-CN"/>
        </w:rPr>
        <w:t>填</w:t>
      </w:r>
      <w:r>
        <w:rPr>
          <w:rFonts w:hint="eastAsia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 xml:space="preserve">      </w:t>
      </w:r>
      <w:r>
        <w:rPr>
          <w:rFonts w:hint="eastAsia" w:cs="Times New Roman"/>
          <w:b w:val="0"/>
          <w:bCs w:val="0"/>
          <w:color w:val="000000"/>
          <w:sz w:val="32"/>
          <w:szCs w:val="32"/>
          <w:highlight w:val="none"/>
          <w:lang w:eastAsia="zh-CN"/>
        </w:rPr>
        <w:t>表</w:t>
      </w:r>
      <w:r>
        <w:rPr>
          <w:rFonts w:hint="eastAsia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 xml:space="preserve">     </w:t>
      </w:r>
      <w:r>
        <w:rPr>
          <w:rFonts w:hint="eastAsia" w:cs="Times New Roman"/>
          <w:b w:val="0"/>
          <w:bCs w:val="0"/>
          <w:color w:val="000000"/>
          <w:sz w:val="32"/>
          <w:szCs w:val="32"/>
          <w:highlight w:val="none"/>
          <w:lang w:eastAsia="zh-CN"/>
        </w:rPr>
        <w:t>人：贺斌</w:t>
      </w:r>
    </w:p>
    <w:p>
      <w:pPr>
        <w:spacing w:line="360" w:lineRule="auto"/>
        <w:rPr>
          <w:rFonts w:hint="default" w:ascii="Times New Roman" w:hAnsi="Times New Roman" w:eastAsia="宋体" w:cs="Times New Roman"/>
          <w:color w:val="000000"/>
          <w:sz w:val="32"/>
          <w:szCs w:val="32"/>
          <w:highlight w:val="none"/>
          <w:lang w:val="en-US" w:eastAsia="zh-CN"/>
        </w:rPr>
      </w:pPr>
    </w:p>
    <w:p>
      <w:pPr>
        <w:pStyle w:val="20"/>
        <w:rPr>
          <w:rFonts w:hint="default" w:ascii="Times New Roman" w:hAnsi="Times New Roman" w:eastAsia="宋体" w:cs="Times New Roman"/>
          <w:color w:val="000000"/>
          <w:sz w:val="32"/>
          <w:szCs w:val="32"/>
          <w:highlight w:val="none"/>
          <w:lang w:val="en-US" w:eastAsia="zh-CN"/>
        </w:rPr>
      </w:pPr>
    </w:p>
    <w:p>
      <w:pPr>
        <w:pStyle w:val="20"/>
        <w:rPr>
          <w:rFonts w:hint="default" w:ascii="Times New Roman" w:hAnsi="Times New Roman" w:eastAsia="宋体" w:cs="Times New Roman"/>
          <w:color w:val="000000"/>
          <w:sz w:val="32"/>
          <w:szCs w:val="32"/>
          <w:highlight w:val="none"/>
          <w:lang w:val="en-US" w:eastAsia="zh-CN"/>
        </w:rPr>
      </w:pPr>
    </w:p>
    <w:p>
      <w:pPr>
        <w:spacing w:line="360" w:lineRule="auto"/>
        <w:rPr>
          <w:rFonts w:hint="default" w:ascii="Times New Roman" w:hAnsi="Times New Roman" w:cs="Times New Roman"/>
          <w:color w:val="000000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highlight w:val="none"/>
          <w:lang w:val="en-US" w:eastAsia="zh-CN"/>
        </w:rPr>
        <w:t xml:space="preserve"> </w:t>
      </w:r>
    </w:p>
    <w:p>
      <w:pPr>
        <w:pStyle w:val="7"/>
        <w:rPr>
          <w:rFonts w:hint="default" w:ascii="Times New Roman" w:hAnsi="Times New Roman" w:cs="Times New Roman"/>
          <w:color w:val="000000"/>
          <w:sz w:val="28"/>
          <w:szCs w:val="28"/>
          <w:highlight w:val="none"/>
          <w:lang w:val="en-US" w:eastAsia="zh-CN"/>
        </w:rPr>
      </w:pPr>
    </w:p>
    <w:p>
      <w:pPr>
        <w:pStyle w:val="7"/>
        <w:rPr>
          <w:rFonts w:hint="default" w:ascii="Times New Roman" w:hAnsi="Times New Roman" w:cs="Times New Roman"/>
          <w:color w:val="000000"/>
          <w:sz w:val="28"/>
          <w:szCs w:val="28"/>
          <w:highlight w:val="none"/>
          <w:lang w:val="en-US" w:eastAsia="zh-CN"/>
        </w:rPr>
      </w:pPr>
    </w:p>
    <w:p>
      <w:pPr>
        <w:pStyle w:val="7"/>
        <w:rPr>
          <w:rFonts w:hint="default" w:ascii="Times New Roman" w:hAnsi="Times New Roman" w:cs="Times New Roman"/>
          <w:color w:val="000000"/>
          <w:sz w:val="28"/>
          <w:szCs w:val="28"/>
          <w:highlight w:val="none"/>
          <w:lang w:val="en-US" w:eastAsia="zh-CN"/>
        </w:rPr>
      </w:pPr>
    </w:p>
    <w:p>
      <w:pPr>
        <w:pStyle w:val="7"/>
        <w:rPr>
          <w:rFonts w:hint="default" w:ascii="Times New Roman" w:hAnsi="Times New Roman" w:cs="Times New Roman"/>
          <w:color w:val="000000"/>
          <w:sz w:val="28"/>
          <w:szCs w:val="28"/>
          <w:highlight w:val="none"/>
          <w:lang w:val="en-US" w:eastAsia="zh-CN"/>
        </w:rPr>
      </w:pPr>
    </w:p>
    <w:p>
      <w:pPr>
        <w:pStyle w:val="7"/>
        <w:rPr>
          <w:rFonts w:hint="default" w:ascii="Times New Roman" w:hAnsi="Times New Roman" w:cs="Times New Roman"/>
          <w:color w:val="000000"/>
          <w:sz w:val="28"/>
          <w:szCs w:val="28"/>
          <w:highlight w:val="none"/>
          <w:lang w:val="en-US" w:eastAsia="zh-CN"/>
        </w:rPr>
      </w:pPr>
    </w:p>
    <w:p>
      <w:pPr>
        <w:pStyle w:val="7"/>
        <w:rPr>
          <w:rFonts w:hint="default" w:ascii="Times New Roman" w:hAnsi="Times New Roman" w:cs="Times New Roman"/>
          <w:color w:val="000000"/>
          <w:sz w:val="28"/>
          <w:szCs w:val="28"/>
          <w:highlight w:val="none"/>
          <w:lang w:val="en-US" w:eastAsia="zh-CN"/>
        </w:rPr>
      </w:pPr>
    </w:p>
    <w:p>
      <w:pPr>
        <w:pStyle w:val="7"/>
        <w:rPr>
          <w:rFonts w:hint="default" w:ascii="Times New Roman" w:hAnsi="Times New Roman" w:cs="Times New Roman"/>
          <w:color w:val="000000"/>
          <w:sz w:val="28"/>
          <w:szCs w:val="28"/>
          <w:highlight w:val="none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color w:val="000000"/>
          <w:sz w:val="28"/>
          <w:szCs w:val="28"/>
          <w:highlight w:val="none"/>
          <w:lang w:val="en-US" w:eastAsia="zh-CN"/>
        </w:rPr>
      </w:pPr>
    </w:p>
    <w:p>
      <w:pPr>
        <w:pStyle w:val="20"/>
        <w:ind w:left="0" w:leftChars="0" w:firstLine="0" w:firstLineChars="0"/>
        <w:rPr>
          <w:rFonts w:hint="default" w:ascii="Times New Roman" w:hAnsi="Times New Roman" w:cs="Times New Roman"/>
          <w:color w:val="000000"/>
          <w:lang w:val="en-US" w:eastAsia="zh-CN"/>
        </w:rPr>
      </w:pPr>
    </w:p>
    <w:tbl>
      <w:tblPr>
        <w:tblStyle w:val="1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3240"/>
        <w:gridCol w:w="1485"/>
        <w:gridCol w:w="34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  <w:t>建设单位：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（盖章）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  <w:t>编制单位：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（盖章）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  <w:t>电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  <w:t>话：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15609678059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  <w:t>电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  <w:t>话：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15609678059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  <w:t>传</w:t>
            </w: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  <w:t>真：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/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  <w:t>传</w:t>
            </w: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  <w:t>真：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邮    编：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236</w:t>
            </w:r>
            <w:r>
              <w:rPr>
                <w:rFonts w:hint="eastAsia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000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邮    编：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236</w:t>
            </w:r>
            <w:r>
              <w:rPr>
                <w:rFonts w:hint="eastAsia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地    址：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  <w:t>安徽</w:t>
            </w:r>
            <w:r>
              <w:rPr>
                <w:rFonts w:hint="eastAsia" w:cs="Times New Roman"/>
                <w:color w:val="000000"/>
                <w:sz w:val="24"/>
                <w:szCs w:val="24"/>
                <w:highlight w:val="none"/>
                <w:lang w:eastAsia="zh-CN"/>
              </w:rPr>
              <w:t>省</w:t>
            </w:r>
            <w:r>
              <w:rPr>
                <w:rFonts w:hint="eastAsia"/>
                <w:sz w:val="24"/>
                <w:szCs w:val="24"/>
                <w:lang w:eastAsia="zh-CN"/>
              </w:rPr>
              <w:t>亳州市经开区食品产业园、曹腾路以东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地    址：</w:t>
            </w:r>
          </w:p>
        </w:tc>
        <w:tc>
          <w:tcPr>
            <w:tcW w:w="342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  <w:t>安徽</w:t>
            </w:r>
            <w:r>
              <w:rPr>
                <w:rFonts w:hint="eastAsia" w:cs="Times New Roman"/>
                <w:color w:val="000000"/>
                <w:sz w:val="24"/>
                <w:szCs w:val="24"/>
                <w:highlight w:val="none"/>
                <w:lang w:eastAsia="zh-CN"/>
              </w:rPr>
              <w:t>省</w:t>
            </w:r>
            <w:r>
              <w:rPr>
                <w:rFonts w:hint="eastAsia"/>
                <w:sz w:val="24"/>
                <w:szCs w:val="24"/>
                <w:lang w:eastAsia="zh-CN"/>
              </w:rPr>
              <w:t>亳州市经开区食品产业园、曹腾路以东</w:t>
            </w:r>
          </w:p>
        </w:tc>
      </w:tr>
    </w:tbl>
    <w:p>
      <w:pPr>
        <w:rPr>
          <w:b/>
          <w:bCs/>
          <w:color w:val="FF0000"/>
          <w:sz w:val="32"/>
          <w:szCs w:val="32"/>
        </w:rPr>
        <w:sectPr>
          <w:headerReference r:id="rId5" w:type="default"/>
          <w:footerReference r:id="rId6" w:type="default"/>
          <w:pgSz w:w="11906" w:h="16838"/>
          <w:pgMar w:top="1304" w:right="1797" w:bottom="1440" w:left="1797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表</w:t>
      </w:r>
      <w:r>
        <w:rPr>
          <w:rFonts w:hint="eastAsia"/>
          <w:b/>
          <w:bCs/>
          <w:sz w:val="32"/>
          <w:szCs w:val="32"/>
        </w:rPr>
        <w:t>一</w:t>
      </w:r>
    </w:p>
    <w:tbl>
      <w:tblPr>
        <w:tblStyle w:val="15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7"/>
        <w:gridCol w:w="1717"/>
        <w:gridCol w:w="900"/>
        <w:gridCol w:w="1020"/>
        <w:gridCol w:w="1425"/>
        <w:gridCol w:w="964"/>
        <w:gridCol w:w="1848"/>
        <w:gridCol w:w="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737" w:type="dxa"/>
            <w:vAlign w:val="center"/>
          </w:tcPr>
          <w:p>
            <w:pPr>
              <w:ind w:left="2" w:hanging="2"/>
              <w:jc w:val="center"/>
              <w:rPr>
                <w:sz w:val="24"/>
              </w:rPr>
            </w:pPr>
            <w:r>
              <w:rPr>
                <w:sz w:val="24"/>
              </w:rPr>
              <w:t>建设项目名称</w:t>
            </w:r>
          </w:p>
        </w:tc>
        <w:tc>
          <w:tcPr>
            <w:tcW w:w="7901" w:type="dxa"/>
            <w:gridSpan w:val="7"/>
            <w:vAlign w:val="center"/>
          </w:tcPr>
          <w:p>
            <w:pPr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年产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3000吨</w:t>
            </w:r>
            <w:r>
              <w:rPr>
                <w:rFonts w:hint="eastAsia"/>
                <w:sz w:val="24"/>
                <w:szCs w:val="24"/>
                <w:lang w:eastAsia="zh-CN"/>
              </w:rPr>
              <w:t>养生花茶生产线建设项目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7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建设单位名称</w:t>
            </w:r>
          </w:p>
        </w:tc>
        <w:tc>
          <w:tcPr>
            <w:tcW w:w="7901" w:type="dxa"/>
            <w:gridSpan w:val="7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7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建设项目性质</w:t>
            </w:r>
          </w:p>
        </w:tc>
        <w:tc>
          <w:tcPr>
            <w:tcW w:w="7901" w:type="dxa"/>
            <w:gridSpan w:val="7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新建√     改扩建       技改       迁建     （划</w:t>
            </w:r>
            <w:r>
              <w:rPr>
                <w:sz w:val="24"/>
              </w:rPr>
              <w:sym w:font="Symbol" w:char="00D6"/>
            </w:r>
            <w:r>
              <w:rPr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7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建设地点</w:t>
            </w:r>
          </w:p>
        </w:tc>
        <w:tc>
          <w:tcPr>
            <w:tcW w:w="7901" w:type="dxa"/>
            <w:gridSpan w:val="7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highlight w:val="none"/>
                <w:lang w:eastAsia="zh-CN"/>
              </w:rPr>
              <w:t>安徽亳州市</w:t>
            </w:r>
            <w:r>
              <w:rPr>
                <w:rFonts w:hint="eastAsia"/>
                <w:sz w:val="24"/>
                <w:szCs w:val="24"/>
                <w:lang w:eastAsia="zh-CN"/>
              </w:rPr>
              <w:t>经开区食品产业园、曹腾路以东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7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主要产品名称</w:t>
            </w:r>
          </w:p>
        </w:tc>
        <w:tc>
          <w:tcPr>
            <w:tcW w:w="7901" w:type="dxa"/>
            <w:gridSpan w:val="7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养生花茶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设计生产能力</w:t>
            </w:r>
          </w:p>
        </w:tc>
        <w:tc>
          <w:tcPr>
            <w:tcW w:w="7901" w:type="dxa"/>
            <w:gridSpan w:val="7"/>
            <w:vAlign w:val="center"/>
          </w:tcPr>
          <w:p>
            <w:pPr>
              <w:jc w:val="center"/>
              <w:rPr>
                <w:rFonts w:hint="default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年产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3000吨</w:t>
            </w:r>
            <w:r>
              <w:rPr>
                <w:rFonts w:hint="eastAsia"/>
                <w:sz w:val="24"/>
                <w:szCs w:val="24"/>
                <w:lang w:eastAsia="zh-CN"/>
              </w:rPr>
              <w:t>养生花茶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7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实际生产能力</w:t>
            </w:r>
          </w:p>
        </w:tc>
        <w:tc>
          <w:tcPr>
            <w:tcW w:w="7901" w:type="dxa"/>
            <w:gridSpan w:val="7"/>
            <w:vAlign w:val="center"/>
          </w:tcPr>
          <w:p>
            <w:pPr>
              <w:jc w:val="center"/>
              <w:rPr>
                <w:rFonts w:hint="default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年产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3000吨</w:t>
            </w:r>
            <w:r>
              <w:rPr>
                <w:rFonts w:hint="eastAsia"/>
                <w:sz w:val="24"/>
                <w:szCs w:val="24"/>
                <w:lang w:eastAsia="zh-CN"/>
              </w:rPr>
              <w:t>养生花茶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7" w:type="dxa"/>
            <w:vAlign w:val="center"/>
          </w:tcPr>
          <w:p>
            <w:pPr>
              <w:jc w:val="center"/>
              <w:rPr>
                <w:sz w:val="24"/>
              </w:rPr>
            </w:pPr>
            <w:bookmarkStart w:id="0" w:name="_Hlk11335418"/>
            <w:r>
              <w:rPr>
                <w:sz w:val="24"/>
              </w:rPr>
              <w:t>建设项目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环评时间</w:t>
            </w:r>
          </w:p>
        </w:tc>
        <w:tc>
          <w:tcPr>
            <w:tcW w:w="2617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</w:t>
            </w:r>
            <w:r>
              <w:rPr>
                <w:rFonts w:hint="eastAsia"/>
                <w:sz w:val="24"/>
                <w:lang w:val="en-US" w:eastAsia="zh-CN"/>
              </w:rPr>
              <w:t>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rFonts w:hint="eastAsia"/>
                <w:sz w:val="24"/>
              </w:rPr>
              <w:t>月</w:t>
            </w:r>
          </w:p>
        </w:tc>
        <w:tc>
          <w:tcPr>
            <w:tcW w:w="2445" w:type="dxa"/>
            <w:gridSpan w:val="2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  <w:r>
              <w:rPr>
                <w:color w:val="auto"/>
                <w:sz w:val="24"/>
              </w:rPr>
              <w:t>开工建设时间</w:t>
            </w:r>
          </w:p>
        </w:tc>
        <w:tc>
          <w:tcPr>
            <w:tcW w:w="2839" w:type="dxa"/>
            <w:gridSpan w:val="3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20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17</w:t>
            </w:r>
            <w:r>
              <w:rPr>
                <w:color w:val="auto"/>
                <w:sz w:val="24"/>
              </w:rPr>
              <w:t>年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10</w:t>
            </w:r>
            <w:r>
              <w:rPr>
                <w:color w:val="auto"/>
                <w:sz w:val="24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737" w:type="dxa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调试时间</w:t>
            </w:r>
          </w:p>
        </w:tc>
        <w:tc>
          <w:tcPr>
            <w:tcW w:w="2617" w:type="dxa"/>
            <w:gridSpan w:val="2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20</w:t>
            </w:r>
            <w:r>
              <w:rPr>
                <w:color w:val="auto"/>
                <w:sz w:val="24"/>
              </w:rPr>
              <w:t>年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3</w:t>
            </w:r>
            <w:r>
              <w:rPr>
                <w:color w:val="auto"/>
                <w:sz w:val="24"/>
              </w:rPr>
              <w:t>月</w:t>
            </w:r>
          </w:p>
        </w:tc>
        <w:tc>
          <w:tcPr>
            <w:tcW w:w="2445" w:type="dxa"/>
            <w:gridSpan w:val="2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  <w:r>
              <w:rPr>
                <w:color w:val="auto"/>
                <w:sz w:val="24"/>
              </w:rPr>
              <w:t>验收现场监测时间</w:t>
            </w:r>
          </w:p>
        </w:tc>
        <w:tc>
          <w:tcPr>
            <w:tcW w:w="2839" w:type="dxa"/>
            <w:gridSpan w:val="3"/>
            <w:vAlign w:val="center"/>
          </w:tcPr>
          <w:p>
            <w:pPr>
              <w:jc w:val="center"/>
              <w:rPr>
                <w:rFonts w:hint="default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</w:rPr>
              <w:t>20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21</w:t>
            </w:r>
            <w:r>
              <w:rPr>
                <w:rFonts w:hint="eastAsia"/>
                <w:color w:val="auto"/>
                <w:sz w:val="24"/>
              </w:rPr>
              <w:t>.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4"/>
              </w:rPr>
              <w:t>.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21</w:t>
            </w:r>
            <w:r>
              <w:rPr>
                <w:rFonts w:hint="eastAsia"/>
                <w:color w:val="auto"/>
                <w:sz w:val="24"/>
              </w:rPr>
              <w:t>～20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21.1</w:t>
            </w:r>
            <w:r>
              <w:rPr>
                <w:rFonts w:hint="eastAsia"/>
                <w:color w:val="auto"/>
                <w:sz w:val="24"/>
              </w:rPr>
              <w:t>.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22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7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环评报告表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审批部门</w:t>
            </w:r>
          </w:p>
        </w:tc>
        <w:tc>
          <w:tcPr>
            <w:tcW w:w="2617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亳州市</w:t>
            </w:r>
            <w:r>
              <w:rPr>
                <w:rFonts w:hint="eastAsia"/>
                <w:sz w:val="24"/>
              </w:rPr>
              <w:t>环境保护局</w:t>
            </w:r>
          </w:p>
        </w:tc>
        <w:tc>
          <w:tcPr>
            <w:tcW w:w="2445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环评报告表编制单位</w:t>
            </w:r>
          </w:p>
        </w:tc>
        <w:tc>
          <w:tcPr>
            <w:tcW w:w="2839" w:type="dxa"/>
            <w:gridSpan w:val="3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安徽省四维环境工程有限公司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7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环保设施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设计单位</w:t>
            </w:r>
          </w:p>
        </w:tc>
        <w:tc>
          <w:tcPr>
            <w:tcW w:w="2617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安徽禹森环保科技有限公司</w:t>
            </w:r>
          </w:p>
        </w:tc>
        <w:tc>
          <w:tcPr>
            <w:tcW w:w="2445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环保设施施工单位</w:t>
            </w:r>
          </w:p>
        </w:tc>
        <w:tc>
          <w:tcPr>
            <w:tcW w:w="2839" w:type="dxa"/>
            <w:gridSpan w:val="3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安徽禹森环保科技有限公司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7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投资总概算</w:t>
            </w:r>
            <w:r>
              <w:rPr>
                <w:rFonts w:hint="eastAsia"/>
                <w:sz w:val="24"/>
              </w:rPr>
              <w:t>（万元）</w:t>
            </w:r>
          </w:p>
        </w:tc>
        <w:tc>
          <w:tcPr>
            <w:tcW w:w="1717" w:type="dxa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1200</w:t>
            </w:r>
          </w:p>
        </w:tc>
        <w:tc>
          <w:tcPr>
            <w:tcW w:w="1920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环保投资总概算</w:t>
            </w:r>
            <w:r>
              <w:rPr>
                <w:rFonts w:hint="eastAsia"/>
                <w:sz w:val="24"/>
              </w:rPr>
              <w:t>（万元）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hint="default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60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比例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5.0</w:t>
            </w:r>
            <w:r>
              <w:rPr>
                <w:rFonts w:hint="eastAsia"/>
                <w:color w:val="auto"/>
                <w:sz w:val="24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737" w:type="dxa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  <w:r>
              <w:rPr>
                <w:color w:val="auto"/>
                <w:sz w:val="24"/>
              </w:rPr>
              <w:t>实际总投资</w:t>
            </w:r>
            <w:r>
              <w:rPr>
                <w:rFonts w:hint="eastAsia"/>
                <w:color w:val="auto"/>
                <w:sz w:val="24"/>
              </w:rPr>
              <w:t>（万元）</w:t>
            </w:r>
          </w:p>
        </w:tc>
        <w:tc>
          <w:tcPr>
            <w:tcW w:w="1717" w:type="dxa"/>
            <w:vAlign w:val="center"/>
          </w:tcPr>
          <w:p>
            <w:pPr>
              <w:jc w:val="center"/>
              <w:rPr>
                <w:rFonts w:hint="default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1200</w:t>
            </w:r>
          </w:p>
        </w:tc>
        <w:tc>
          <w:tcPr>
            <w:tcW w:w="1920" w:type="dxa"/>
            <w:gridSpan w:val="2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  <w:r>
              <w:rPr>
                <w:color w:val="auto"/>
                <w:sz w:val="24"/>
              </w:rPr>
              <w:t>实际环保投资</w:t>
            </w:r>
            <w:r>
              <w:rPr>
                <w:rFonts w:hint="eastAsia"/>
                <w:color w:val="auto"/>
                <w:sz w:val="24"/>
              </w:rPr>
              <w:t>（万元）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60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比例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5.0</w:t>
            </w:r>
            <w:r>
              <w:rPr>
                <w:rFonts w:hint="eastAsia"/>
                <w:color w:val="auto"/>
                <w:sz w:val="24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1737" w:type="dxa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  <w:r>
              <w:rPr>
                <w:sz w:val="24"/>
              </w:rPr>
              <w:t>验收监测依据</w:t>
            </w:r>
          </w:p>
        </w:tc>
        <w:tc>
          <w:tcPr>
            <w:tcW w:w="7901" w:type="dxa"/>
            <w:gridSpan w:val="7"/>
            <w:vAlign w:val="center"/>
          </w:tcPr>
          <w:p>
            <w:pPr>
              <w:pStyle w:val="14"/>
              <w:shd w:val="clear" w:color="auto" w:fill="FFFFFF"/>
              <w:spacing w:before="0" w:beforeAutospacing="0" w:after="0" w:afterAutospacing="0" w:line="360" w:lineRule="auto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hint="eastAsia" w:ascii="Times New Roman" w:hAnsi="Times New Roman" w:cs="Times New Roman"/>
              </w:rPr>
              <w:t>）</w:t>
            </w:r>
            <w:r>
              <w:rPr>
                <w:rFonts w:ascii="Times New Roman" w:hAnsi="Times New Roman" w:cs="Times New Roman"/>
                <w:kern w:val="2"/>
              </w:rPr>
              <w:t>《中华人民共和国环境保护法》（2015.1.1）；</w:t>
            </w:r>
          </w:p>
          <w:p>
            <w:pPr>
              <w:adjustRightInd w:val="0"/>
              <w:snapToGrid w:val="0"/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2）</w:t>
            </w:r>
            <w:r>
              <w:rPr>
                <w:sz w:val="24"/>
              </w:rPr>
              <w:t>中华人民共和国国务院令第682号，《建设项目环境保护管理条例》，2017年07月16日；</w:t>
            </w:r>
          </w:p>
          <w:p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3）</w:t>
            </w:r>
            <w:r>
              <w:rPr>
                <w:sz w:val="24"/>
              </w:rPr>
              <w:t>环境保护部国环规环评[2017]4号《建设项目竣工环境保护验收暂行办法》</w:t>
            </w:r>
            <w:r>
              <w:rPr>
                <w:sz w:val="24"/>
                <w:shd w:val="clear" w:color="auto" w:fill="FFFFFF"/>
              </w:rPr>
              <w:t>2017年11月22日；</w:t>
            </w:r>
          </w:p>
          <w:p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4）</w:t>
            </w:r>
            <w:r>
              <w:rPr>
                <w:sz w:val="24"/>
              </w:rPr>
              <w:t>环境保护部，环发[2009]150号关于印发《环境保护部建设项目“三同时”监督检查和竣工环保验收管理规程（试行）》的通知，2009年12月；</w:t>
            </w:r>
          </w:p>
          <w:p>
            <w:pPr>
              <w:spacing w:line="360" w:lineRule="auto"/>
              <w:ind w:left="-13" w:leftChars="-6"/>
              <w:rPr>
                <w:bCs/>
              </w:rPr>
            </w:pPr>
            <w:r>
              <w:rPr>
                <w:rFonts w:hint="eastAsia"/>
                <w:sz w:val="24"/>
              </w:rPr>
              <w:t>5）</w:t>
            </w:r>
            <w:r>
              <w:rPr>
                <w:sz w:val="24"/>
              </w:rPr>
              <w:t>生态环境保护部公告[2018]9号，《建设项目竣工环境保护验收技术指南（污染影响类）》，2018年05月16日</w:t>
            </w:r>
            <w:r>
              <w:rPr>
                <w:rStyle w:val="18"/>
                <w:b w:val="0"/>
                <w:bCs/>
                <w:shd w:val="clear" w:color="auto" w:fill="FFFFFF"/>
              </w:rPr>
              <w:t>；</w:t>
            </w:r>
          </w:p>
          <w:p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6）</w:t>
            </w:r>
            <w:r>
              <w:rPr>
                <w:rFonts w:hint="eastAsia"/>
                <w:sz w:val="24"/>
                <w:lang w:eastAsia="zh-CN"/>
              </w:rPr>
              <w:t>亳州经开区投资促进局</w:t>
            </w:r>
            <w:r>
              <w:rPr>
                <w:sz w:val="24"/>
              </w:rPr>
              <w:t>文件《</w:t>
            </w:r>
            <w:r>
              <w:rPr>
                <w:rFonts w:hint="eastAsia"/>
                <w:sz w:val="24"/>
                <w:lang w:eastAsia="zh-CN"/>
              </w:rPr>
              <w:t>关于</w:t>
            </w:r>
            <w:r>
              <w:rPr>
                <w:rFonts w:hint="eastAsia"/>
                <w:sz w:val="24"/>
                <w:szCs w:val="24"/>
                <w:lang w:eastAsia="zh-CN"/>
              </w:rPr>
              <w:t>年产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3000吨</w:t>
            </w:r>
            <w:r>
              <w:rPr>
                <w:rFonts w:hint="eastAsia"/>
                <w:sz w:val="24"/>
                <w:szCs w:val="24"/>
                <w:lang w:eastAsia="zh-CN"/>
              </w:rPr>
              <w:t>养生花茶生产线建设项目</w:t>
            </w:r>
            <w:r>
              <w:rPr>
                <w:sz w:val="24"/>
              </w:rPr>
              <w:t>备案的</w:t>
            </w:r>
            <w:r>
              <w:rPr>
                <w:rFonts w:hint="eastAsia"/>
                <w:sz w:val="24"/>
              </w:rPr>
              <w:t>通知</w:t>
            </w:r>
            <w:r>
              <w:rPr>
                <w:sz w:val="24"/>
              </w:rPr>
              <w:t>》（</w:t>
            </w:r>
            <w:r>
              <w:rPr>
                <w:rFonts w:hint="eastAsia"/>
                <w:sz w:val="24"/>
                <w:lang w:val="en-US" w:eastAsia="zh-CN"/>
              </w:rPr>
              <w:t>2017-341660-15-03-010494</w:t>
            </w:r>
            <w:r>
              <w:rPr>
                <w:sz w:val="24"/>
              </w:rPr>
              <w:t>），201</w:t>
            </w:r>
            <w:r>
              <w:rPr>
                <w:rFonts w:hint="eastAsia"/>
                <w:sz w:val="24"/>
                <w:lang w:val="en-US" w:eastAsia="zh-CN"/>
              </w:rPr>
              <w:t>7</w:t>
            </w:r>
            <w:r>
              <w:rPr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16</w:t>
            </w:r>
            <w:r>
              <w:rPr>
                <w:sz w:val="24"/>
              </w:rPr>
              <w:t>日；</w:t>
            </w:r>
          </w:p>
          <w:p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7）</w:t>
            </w:r>
            <w:r>
              <w:rPr>
                <w:rFonts w:hint="eastAsia"/>
                <w:sz w:val="24"/>
                <w:lang w:eastAsia="zh-CN"/>
              </w:rPr>
              <w:t>亳州市</w:t>
            </w:r>
            <w:r>
              <w:rPr>
                <w:rFonts w:hint="eastAsia"/>
                <w:sz w:val="24"/>
              </w:rPr>
              <w:t>环境保护局《关于</w:t>
            </w: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安徽臻鸿生物科技有限公司年产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3000吨</w:t>
            </w:r>
            <w:r>
              <w:rPr>
                <w:rFonts w:hint="eastAsia"/>
                <w:sz w:val="24"/>
                <w:szCs w:val="24"/>
                <w:lang w:eastAsia="zh-CN"/>
              </w:rPr>
              <w:t>养生花茶生产线建设项目</w:t>
            </w:r>
            <w:r>
              <w:rPr>
                <w:rFonts w:hint="eastAsia"/>
                <w:sz w:val="24"/>
              </w:rPr>
              <w:t>环境影响报告表</w:t>
            </w:r>
            <w:r>
              <w:rPr>
                <w:rFonts w:hint="eastAsia"/>
                <w:color w:val="auto"/>
                <w:sz w:val="24"/>
              </w:rPr>
              <w:t>的</w:t>
            </w:r>
            <w:r>
              <w:rPr>
                <w:rFonts w:hint="eastAsia"/>
                <w:color w:val="auto"/>
                <w:sz w:val="24"/>
                <w:lang w:eastAsia="zh-CN"/>
              </w:rPr>
              <w:t>批复</w:t>
            </w:r>
            <w:r>
              <w:rPr>
                <w:rFonts w:hint="eastAsia"/>
                <w:color w:val="auto"/>
                <w:sz w:val="24"/>
              </w:rPr>
              <w:t>意见</w:t>
            </w:r>
            <w:r>
              <w:rPr>
                <w:rFonts w:hint="eastAsia"/>
                <w:sz w:val="24"/>
              </w:rPr>
              <w:t>》</w:t>
            </w: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  <w:lang w:eastAsia="zh-CN"/>
              </w:rPr>
              <w:t>亳环表</w:t>
            </w:r>
            <w:r>
              <w:rPr>
                <w:sz w:val="24"/>
              </w:rPr>
              <w:t>[201</w:t>
            </w:r>
            <w:r>
              <w:rPr>
                <w:rFonts w:hint="eastAsia"/>
                <w:sz w:val="24"/>
                <w:lang w:val="en-US" w:eastAsia="zh-CN"/>
              </w:rPr>
              <w:t>7</w:t>
            </w:r>
            <w:r>
              <w:rPr>
                <w:sz w:val="24"/>
              </w:rPr>
              <w:t>]</w:t>
            </w:r>
            <w:r>
              <w:rPr>
                <w:rFonts w:hint="eastAsia"/>
                <w:sz w:val="24"/>
                <w:lang w:val="en-US" w:eastAsia="zh-CN"/>
              </w:rPr>
              <w:t>80</w:t>
            </w:r>
            <w:r>
              <w:rPr>
                <w:sz w:val="24"/>
              </w:rPr>
              <w:t>号），201</w:t>
            </w:r>
            <w:r>
              <w:rPr>
                <w:rFonts w:hint="eastAsia"/>
                <w:sz w:val="24"/>
                <w:lang w:val="en-US" w:eastAsia="zh-CN"/>
              </w:rPr>
              <w:t>7</w:t>
            </w:r>
            <w:r>
              <w:rPr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13</w:t>
            </w:r>
            <w:r>
              <w:rPr>
                <w:sz w:val="24"/>
              </w:rPr>
              <w:t>日；</w:t>
            </w:r>
          </w:p>
          <w:p>
            <w:pPr>
              <w:spacing w:line="360" w:lineRule="auto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8）</w:t>
            </w: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</w:t>
            </w:r>
            <w:r>
              <w:rPr>
                <w:sz w:val="24"/>
              </w:rPr>
              <w:t>提供的相关技术、管理资料。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448" w:hRule="atLeast"/>
          <w:jc w:val="center"/>
        </w:trPr>
        <w:tc>
          <w:tcPr>
            <w:tcW w:w="1737" w:type="dxa"/>
            <w:vAlign w:val="center"/>
          </w:tcPr>
          <w:p>
            <w:pPr>
              <w:snapToGrid w:val="0"/>
              <w:jc w:val="center"/>
              <w:rPr>
                <w:color w:val="FF0000"/>
                <w:sz w:val="24"/>
              </w:rPr>
            </w:pPr>
            <w:r>
              <w:rPr>
                <w:sz w:val="24"/>
              </w:rPr>
              <w:t>验收监测评价标准、标号、级别、限值</w:t>
            </w:r>
          </w:p>
        </w:tc>
        <w:tc>
          <w:tcPr>
            <w:tcW w:w="7874" w:type="dxa"/>
            <w:gridSpan w:val="6"/>
            <w:vAlign w:val="center"/>
          </w:tcPr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1、水污染物排放标准</w:t>
            </w:r>
          </w:p>
          <w:p>
            <w:pPr>
              <w:tabs>
                <w:tab w:val="left" w:pos="5142"/>
              </w:tabs>
              <w:snapToGrid w:val="0"/>
              <w:spacing w:line="360" w:lineRule="auto"/>
              <w:ind w:firstLine="482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营运期废水经预处理后进入自建污水处理站处理达《中药类制药工业水污染物排放标准》（GB21906-2008）中相应标准后接管进入亳州市经济开发区污水处理厂，</w:t>
            </w:r>
            <w:r>
              <w:rPr>
                <w:rFonts w:hint="eastAsia"/>
                <w:sz w:val="24"/>
                <w:lang w:eastAsia="zh-CN"/>
              </w:rPr>
              <w:t>经处理达到《城镇污水处理厂污染物排放标准》（</w:t>
            </w:r>
            <w:r>
              <w:rPr>
                <w:rFonts w:hint="eastAsia"/>
                <w:sz w:val="24"/>
                <w:lang w:val="en-US" w:eastAsia="zh-CN"/>
              </w:rPr>
              <w:t>GB18918-2002</w:t>
            </w:r>
            <w:r>
              <w:rPr>
                <w:rFonts w:hint="eastAsia"/>
                <w:sz w:val="24"/>
                <w:lang w:eastAsia="zh-CN"/>
              </w:rPr>
              <w:t>）及修改单中的一级</w:t>
            </w:r>
            <w:r>
              <w:rPr>
                <w:rFonts w:hint="eastAsia"/>
                <w:sz w:val="24"/>
                <w:lang w:val="en-US" w:eastAsia="zh-CN"/>
              </w:rPr>
              <w:t>A标准后</w:t>
            </w:r>
            <w:r>
              <w:rPr>
                <w:rFonts w:hint="eastAsia"/>
                <w:sz w:val="24"/>
              </w:rPr>
              <w:t>外排进入宋汤河</w:t>
            </w:r>
            <w:r>
              <w:rPr>
                <w:rFonts w:hint="eastAsia"/>
                <w:bCs/>
                <w:sz w:val="24"/>
              </w:rPr>
              <w:t>，见下表。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baseline"/>
              <w:outlineLvl w:val="9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b/>
                <w:szCs w:val="21"/>
              </w:rPr>
              <w:t>表</w:t>
            </w:r>
            <w:r>
              <w:rPr>
                <w:rFonts w:hint="eastAsia"/>
                <w:b/>
                <w:szCs w:val="21"/>
              </w:rPr>
              <w:t>1</w:t>
            </w:r>
            <w:r>
              <w:rPr>
                <w:b/>
                <w:szCs w:val="21"/>
              </w:rPr>
              <w:t>-</w:t>
            </w:r>
            <w:r>
              <w:rPr>
                <w:rFonts w:hint="eastAsia"/>
                <w:b/>
                <w:szCs w:val="21"/>
              </w:rPr>
              <w:t>1</w:t>
            </w:r>
            <w:r>
              <w:rPr>
                <w:b/>
                <w:szCs w:val="21"/>
              </w:rPr>
              <w:t xml:space="preserve"> </w:t>
            </w:r>
            <w:r>
              <w:rPr>
                <w:rFonts w:hint="eastAsia" w:ascii="Times New Roman" w:hAnsi="Times New Roman" w:cs="Times New Roman"/>
                <w:b/>
                <w:szCs w:val="21"/>
              </w:rPr>
              <w:t>中药类制药工业水污染物排放标准</w:t>
            </w:r>
            <w:r>
              <w:rPr>
                <w:rFonts w:ascii="Times New Roman" w:hAnsi="Times New Roman" w:cs="Times New Roman"/>
                <w:b/>
                <w:szCs w:val="21"/>
              </w:rPr>
              <w:t xml:space="preserve">   单位：mg/L</w:t>
            </w:r>
          </w:p>
          <w:tbl>
            <w:tblPr>
              <w:tblStyle w:val="15"/>
              <w:tblW w:w="7653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85"/>
              <w:gridCol w:w="1941"/>
              <w:gridCol w:w="1912"/>
              <w:gridCol w:w="191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7" w:hRule="atLeast"/>
                <w:jc w:val="center"/>
              </w:trPr>
              <w:tc>
                <w:tcPr>
                  <w:tcW w:w="1885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imes New Roman" w:hAnsi="宋体"/>
                      <w:b/>
                      <w:bCs/>
                      <w:sz w:val="21"/>
                      <w:szCs w:val="21"/>
                    </w:rPr>
                    <w:t>标准号</w:t>
                  </w:r>
                </w:p>
              </w:tc>
              <w:tc>
                <w:tcPr>
                  <w:tcW w:w="1941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imes New Roman" w:hAnsi="宋体"/>
                      <w:b/>
                      <w:bCs/>
                      <w:sz w:val="21"/>
                      <w:szCs w:val="21"/>
                    </w:rPr>
                    <w:t>标准名</w:t>
                  </w:r>
                </w:p>
              </w:tc>
              <w:tc>
                <w:tcPr>
                  <w:tcW w:w="1912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imes New Roman" w:hAnsi="宋体"/>
                      <w:b/>
                      <w:bCs/>
                      <w:sz w:val="21"/>
                      <w:szCs w:val="21"/>
                    </w:rPr>
                    <w:t>污染物</w:t>
                  </w:r>
                </w:p>
              </w:tc>
              <w:tc>
                <w:tcPr>
                  <w:tcW w:w="1915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hint="eastAsia" w:ascii="Times New Roman" w:hAnsi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宋体"/>
                      <w:b/>
                      <w:bCs/>
                      <w:sz w:val="21"/>
                      <w:szCs w:val="21"/>
                    </w:rPr>
                    <w:t>排放标准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7" w:hRule="atLeast"/>
                <w:jc w:val="center"/>
              </w:trPr>
              <w:tc>
                <w:tcPr>
                  <w:tcW w:w="1885" w:type="dxa"/>
                  <w:vMerge w:val="restart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</w:rPr>
                    <w:t>GB</w:t>
                  </w:r>
                  <w:r>
                    <w:rPr>
                      <w:rFonts w:hint="eastAsia" w:ascii="Times New Roman" w:hAnsi="Times New Roman"/>
                      <w:sz w:val="21"/>
                      <w:szCs w:val="21"/>
                    </w:rPr>
                    <w:t>21906-2008</w:t>
                  </w:r>
                </w:p>
              </w:tc>
              <w:tc>
                <w:tcPr>
                  <w:tcW w:w="1941" w:type="dxa"/>
                  <w:vMerge w:val="restart"/>
                  <w:noWrap w:val="0"/>
                  <w:vAlign w:val="center"/>
                </w:tcPr>
                <w:p>
                  <w:pPr>
                    <w:pStyle w:val="30"/>
                    <w:rPr>
                      <w:rFonts w:hint="eastAsia"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宋体"/>
                      <w:sz w:val="21"/>
                      <w:szCs w:val="21"/>
                    </w:rPr>
                    <w:t>中药类制药工业水污染物排放标准</w:t>
                  </w:r>
                </w:p>
              </w:tc>
              <w:tc>
                <w:tcPr>
                  <w:tcW w:w="1912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</w:rPr>
                    <w:t>pH（无量纲）</w:t>
                  </w:r>
                </w:p>
              </w:tc>
              <w:tc>
                <w:tcPr>
                  <w:tcW w:w="1915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</w:rPr>
                    <w:t>6</w:t>
                  </w:r>
                  <w:r>
                    <w:rPr>
                      <w:rFonts w:ascii="Times New Roman" w:hAnsi="宋体"/>
                      <w:sz w:val="21"/>
                      <w:szCs w:val="21"/>
                    </w:rPr>
                    <w:t>～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7" w:hRule="atLeast"/>
                <w:jc w:val="center"/>
              </w:trPr>
              <w:tc>
                <w:tcPr>
                  <w:tcW w:w="1885" w:type="dxa"/>
                  <w:vMerge w:val="continue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941" w:type="dxa"/>
                  <w:vMerge w:val="continue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912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</w:rPr>
                    <w:t>COD</w:t>
                  </w:r>
                </w:p>
              </w:tc>
              <w:tc>
                <w:tcPr>
                  <w:tcW w:w="1915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hint="eastAsia"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</w:rPr>
                    <w:t>100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7" w:hRule="atLeast"/>
                <w:jc w:val="center"/>
              </w:trPr>
              <w:tc>
                <w:tcPr>
                  <w:tcW w:w="1885" w:type="dxa"/>
                  <w:vMerge w:val="continue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941" w:type="dxa"/>
                  <w:vMerge w:val="continue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912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</w:rPr>
                    <w:t>SS</w:t>
                  </w:r>
                </w:p>
              </w:tc>
              <w:tc>
                <w:tcPr>
                  <w:tcW w:w="1915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hint="eastAsia"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</w:rPr>
                    <w:t>50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7" w:hRule="atLeast"/>
                <w:jc w:val="center"/>
              </w:trPr>
              <w:tc>
                <w:tcPr>
                  <w:tcW w:w="1885" w:type="dxa"/>
                  <w:vMerge w:val="continue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941" w:type="dxa"/>
                  <w:vMerge w:val="continue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912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</w:rPr>
                    <w:t>BOD</w:t>
                  </w:r>
                  <w:r>
                    <w:rPr>
                      <w:rFonts w:ascii="Times New Roman" w:hAnsi="Times New Roman"/>
                      <w:sz w:val="21"/>
                      <w:szCs w:val="21"/>
                      <w:vertAlign w:val="subscript"/>
                    </w:rPr>
                    <w:t>5</w:t>
                  </w:r>
                </w:p>
              </w:tc>
              <w:tc>
                <w:tcPr>
                  <w:tcW w:w="1915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hint="eastAsia"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</w:rPr>
                    <w:t>20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17" w:hRule="atLeast"/>
                <w:jc w:val="center"/>
              </w:trPr>
              <w:tc>
                <w:tcPr>
                  <w:tcW w:w="1885" w:type="dxa"/>
                  <w:vMerge w:val="continue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941" w:type="dxa"/>
                  <w:vMerge w:val="continue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912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hint="eastAsia"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</w:rPr>
                    <w:t>动植物油</w:t>
                  </w:r>
                </w:p>
              </w:tc>
              <w:tc>
                <w:tcPr>
                  <w:tcW w:w="1915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hint="eastAsia"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37" w:hRule="atLeast"/>
                <w:jc w:val="center"/>
              </w:trPr>
              <w:tc>
                <w:tcPr>
                  <w:tcW w:w="1885" w:type="dxa"/>
                  <w:vMerge w:val="continue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941" w:type="dxa"/>
                  <w:vMerge w:val="continue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912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宋体"/>
                      <w:sz w:val="21"/>
                      <w:szCs w:val="21"/>
                    </w:rPr>
                    <w:t>氨氮</w:t>
                  </w:r>
                  <w:r>
                    <w:rPr>
                      <w:rFonts w:hint="eastAsia" w:ascii="Times New Roman" w:hAnsi="宋体"/>
                      <w:sz w:val="21"/>
                      <w:szCs w:val="21"/>
                    </w:rPr>
                    <w:t>（以N计）</w:t>
                  </w:r>
                </w:p>
              </w:tc>
              <w:tc>
                <w:tcPr>
                  <w:tcW w:w="1915" w:type="dxa"/>
                  <w:noWrap w:val="0"/>
                  <w:vAlign w:val="center"/>
                </w:tcPr>
                <w:p>
                  <w:pPr>
                    <w:pStyle w:val="30"/>
                    <w:rPr>
                      <w:rFonts w:hint="eastAsia"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</w:rPr>
                    <w:t>8</w:t>
                  </w:r>
                </w:p>
              </w:tc>
            </w:tr>
          </w:tbl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baseline"/>
              <w:outlineLvl w:val="9"/>
              <w:rPr>
                <w:rFonts w:hint="eastAsia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表</w:t>
            </w:r>
            <w:r>
              <w:rPr>
                <w:rFonts w:hint="eastAsia" w:ascii="Times New Roman" w:hAnsi="Times New Roman" w:cs="Times New Roman"/>
                <w:b/>
                <w:szCs w:val="21"/>
                <w:lang w:val="en-US" w:eastAsia="zh-CN"/>
              </w:rPr>
              <w:t xml:space="preserve">1-2  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 xml:space="preserve">  </w:t>
            </w:r>
            <w:r>
              <w:rPr>
                <w:rFonts w:hint="eastAsia" w:ascii="Times New Roman" w:hAnsi="Times New Roman" w:cs="Times New Roman"/>
                <w:b/>
                <w:szCs w:val="21"/>
                <w:lang w:eastAsia="zh-CN"/>
              </w:rPr>
              <w:t>城镇污水处理厂污染物排放标准</w:t>
            </w:r>
          </w:p>
          <w:tbl>
            <w:tblPr>
              <w:tblStyle w:val="15"/>
              <w:tblW w:w="7653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37"/>
              <w:gridCol w:w="1450"/>
              <w:gridCol w:w="1745"/>
              <w:gridCol w:w="302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4" w:hRule="atLeast"/>
                <w:jc w:val="center"/>
              </w:trPr>
              <w:tc>
                <w:tcPr>
                  <w:tcW w:w="1492" w:type="dxa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类别</w:t>
                  </w:r>
                </w:p>
              </w:tc>
              <w:tc>
                <w:tcPr>
                  <w:tcW w:w="1506" w:type="dxa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项目</w:t>
                  </w:r>
                </w:p>
              </w:tc>
              <w:tc>
                <w:tcPr>
                  <w:tcW w:w="1814" w:type="dxa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浓度限值</w:t>
                  </w:r>
                </w:p>
              </w:tc>
              <w:tc>
                <w:tcPr>
                  <w:tcW w:w="3147" w:type="dxa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标准来源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97" w:hRule="atLeast"/>
                <w:jc w:val="center"/>
              </w:trPr>
              <w:tc>
                <w:tcPr>
                  <w:tcW w:w="1492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bCs/>
                      <w:szCs w:val="21"/>
                    </w:rPr>
                  </w:pPr>
                  <w:r>
                    <w:rPr>
                      <w:bCs/>
                      <w:szCs w:val="21"/>
                    </w:rPr>
                    <w:t>污水</w:t>
                  </w:r>
                </w:p>
              </w:tc>
              <w:tc>
                <w:tcPr>
                  <w:tcW w:w="1506" w:type="dxa"/>
                  <w:noWrap w:val="0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COD</w:t>
                  </w:r>
                </w:p>
              </w:tc>
              <w:tc>
                <w:tcPr>
                  <w:tcW w:w="1814" w:type="dxa"/>
                  <w:noWrap w:val="0"/>
                  <w:vAlign w:val="center"/>
                </w:tcPr>
                <w:p>
                  <w:pPr>
                    <w:pStyle w:val="14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 w:eastAsia="宋体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 w:eastAsia="zh-CN"/>
                    </w:rPr>
                    <w:t>50</w:t>
                  </w:r>
                </w:p>
              </w:tc>
              <w:tc>
                <w:tcPr>
                  <w:tcW w:w="3147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bCs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  <w:lang w:eastAsia="zh-CN"/>
                    </w:rPr>
                    <w:t>《城镇污水处理厂污染物排放标准》（</w:t>
                  </w:r>
                  <w:r>
                    <w:rPr>
                      <w:rFonts w:hint="eastAsia"/>
                      <w:sz w:val="21"/>
                      <w:szCs w:val="21"/>
                      <w:lang w:val="en-US" w:eastAsia="zh-CN"/>
                    </w:rPr>
                    <w:t>GB18918-2002</w:t>
                  </w:r>
                  <w:r>
                    <w:rPr>
                      <w:rFonts w:hint="eastAsia"/>
                      <w:sz w:val="21"/>
                      <w:szCs w:val="21"/>
                      <w:lang w:eastAsia="zh-CN"/>
                    </w:rPr>
                    <w:t>）及修改单中的一级</w:t>
                  </w:r>
                  <w:r>
                    <w:rPr>
                      <w:rFonts w:hint="eastAsia"/>
                      <w:sz w:val="21"/>
                      <w:szCs w:val="21"/>
                      <w:lang w:val="en-US" w:eastAsia="zh-CN"/>
                    </w:rPr>
                    <w:t>A标准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cantSplit/>
                <w:trHeight w:val="397" w:hRule="atLeast"/>
                <w:jc w:val="center"/>
              </w:trPr>
              <w:tc>
                <w:tcPr>
                  <w:tcW w:w="1492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bCs/>
                      <w:szCs w:val="21"/>
                    </w:rPr>
                  </w:pPr>
                </w:p>
              </w:tc>
              <w:tc>
                <w:tcPr>
                  <w:tcW w:w="1506" w:type="dxa"/>
                  <w:noWrap w:val="0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SS</w:t>
                  </w:r>
                </w:p>
              </w:tc>
              <w:tc>
                <w:tcPr>
                  <w:tcW w:w="1814" w:type="dxa"/>
                  <w:noWrap w:val="0"/>
                  <w:vAlign w:val="center"/>
                </w:tcPr>
                <w:p>
                  <w:pPr>
                    <w:pStyle w:val="14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 w:eastAsia="宋体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 w:eastAsia="zh-CN"/>
                    </w:rPr>
                    <w:t>10</w:t>
                  </w:r>
                </w:p>
              </w:tc>
              <w:tc>
                <w:tcPr>
                  <w:tcW w:w="3147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bCs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cantSplit/>
                <w:trHeight w:val="397" w:hRule="atLeast"/>
                <w:jc w:val="center"/>
              </w:trPr>
              <w:tc>
                <w:tcPr>
                  <w:tcW w:w="1492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bCs/>
                      <w:szCs w:val="21"/>
                    </w:rPr>
                  </w:pPr>
                </w:p>
              </w:tc>
              <w:tc>
                <w:tcPr>
                  <w:tcW w:w="1506" w:type="dxa"/>
                  <w:noWrap w:val="0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BOD</w:t>
                  </w:r>
                  <w:r>
                    <w:rPr>
                      <w:szCs w:val="21"/>
                      <w:vertAlign w:val="subscript"/>
                    </w:rPr>
                    <w:t>5</w:t>
                  </w:r>
                </w:p>
              </w:tc>
              <w:tc>
                <w:tcPr>
                  <w:tcW w:w="1814" w:type="dxa"/>
                  <w:noWrap w:val="0"/>
                  <w:vAlign w:val="center"/>
                </w:tcPr>
                <w:p>
                  <w:pPr>
                    <w:pStyle w:val="14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 w:eastAsia="宋体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 w:eastAsia="zh-CN"/>
                    </w:rPr>
                    <w:t>10</w:t>
                  </w:r>
                </w:p>
              </w:tc>
              <w:tc>
                <w:tcPr>
                  <w:tcW w:w="3147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bCs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cantSplit/>
                <w:trHeight w:val="397" w:hRule="atLeast"/>
                <w:jc w:val="center"/>
              </w:trPr>
              <w:tc>
                <w:tcPr>
                  <w:tcW w:w="1492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bCs/>
                      <w:szCs w:val="21"/>
                    </w:rPr>
                  </w:pPr>
                </w:p>
              </w:tc>
              <w:tc>
                <w:tcPr>
                  <w:tcW w:w="1506" w:type="dxa"/>
                  <w:noWrap w:val="0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NH</w:t>
                  </w:r>
                  <w:r>
                    <w:rPr>
                      <w:szCs w:val="21"/>
                      <w:vertAlign w:val="subscript"/>
                    </w:rPr>
                    <w:t>3</w:t>
                  </w:r>
                  <w:r>
                    <w:rPr>
                      <w:szCs w:val="21"/>
                    </w:rPr>
                    <w:t>-N</w:t>
                  </w:r>
                </w:p>
              </w:tc>
              <w:tc>
                <w:tcPr>
                  <w:tcW w:w="1814" w:type="dxa"/>
                  <w:noWrap w:val="0"/>
                  <w:vAlign w:val="center"/>
                </w:tcPr>
                <w:p>
                  <w:pPr>
                    <w:pStyle w:val="14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 w:eastAsia="宋体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 w:eastAsia="zh-CN"/>
                    </w:rPr>
                    <w:t>5</w:t>
                  </w:r>
                </w:p>
              </w:tc>
              <w:tc>
                <w:tcPr>
                  <w:tcW w:w="3147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bCs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cantSplit/>
                <w:trHeight w:val="397" w:hRule="atLeast"/>
                <w:jc w:val="center"/>
              </w:trPr>
              <w:tc>
                <w:tcPr>
                  <w:tcW w:w="1492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bCs/>
                      <w:szCs w:val="21"/>
                    </w:rPr>
                  </w:pPr>
                </w:p>
              </w:tc>
              <w:tc>
                <w:tcPr>
                  <w:tcW w:w="1506" w:type="dxa"/>
                  <w:noWrap w:val="0"/>
                  <w:vAlign w:val="center"/>
                </w:tcPr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动植物油</w:t>
                  </w:r>
                </w:p>
              </w:tc>
              <w:tc>
                <w:tcPr>
                  <w:tcW w:w="1814" w:type="dxa"/>
                  <w:noWrap w:val="0"/>
                  <w:vAlign w:val="center"/>
                </w:tcPr>
                <w:p>
                  <w:pPr>
                    <w:pStyle w:val="14"/>
                    <w:spacing w:before="0" w:beforeAutospacing="0" w:after="0" w:afterAutospacing="0"/>
                    <w:jc w:val="center"/>
                    <w:rPr>
                      <w:rFonts w:hint="eastAsia" w:ascii="Times New Roman" w:hAnsi="Times New Roman" w:eastAsia="宋体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 w:eastAsia="zh-CN"/>
                    </w:rPr>
                    <w:t>1</w:t>
                  </w:r>
                </w:p>
              </w:tc>
              <w:tc>
                <w:tcPr>
                  <w:tcW w:w="3147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bCs/>
                      <w:szCs w:val="21"/>
                    </w:rPr>
                  </w:pPr>
                </w:p>
              </w:tc>
            </w:tr>
          </w:tbl>
          <w:p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jc w:val="both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2、</w:t>
            </w:r>
            <w:r>
              <w:rPr>
                <w:rFonts w:ascii="Times New Roman" w:hAnsi="Times New Roman"/>
                <w:sz w:val="24"/>
              </w:rPr>
              <w:t>废气污染物排放标准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both"/>
              <w:textAlignment w:val="auto"/>
              <w:outlineLvl w:val="9"/>
              <w:rPr>
                <w:rFonts w:hint="eastAsia"/>
                <w:spacing w:val="0"/>
                <w:sz w:val="24"/>
              </w:rPr>
            </w:pPr>
            <w:r>
              <w:rPr>
                <w:rFonts w:hint="eastAsia"/>
                <w:spacing w:val="0"/>
                <w:sz w:val="24"/>
              </w:rPr>
              <w:t>项目大气污染物排放执行《大气污染物综合排放标准》（GB16297-1996）表2中二级标准，见</w:t>
            </w:r>
            <w:r>
              <w:rPr>
                <w:rFonts w:hint="eastAsia"/>
                <w:spacing w:val="0"/>
                <w:sz w:val="24"/>
                <w:lang w:eastAsia="zh-CN"/>
              </w:rPr>
              <w:t>下表</w:t>
            </w:r>
            <w:r>
              <w:rPr>
                <w:rFonts w:hint="eastAsia"/>
                <w:spacing w:val="0"/>
                <w:sz w:val="24"/>
              </w:rPr>
              <w:t>。</w:t>
            </w:r>
          </w:p>
          <w:p>
            <w:pPr>
              <w:pStyle w:val="23"/>
              <w:snapToGrid w:val="0"/>
              <w:spacing w:before="156" w:beforeLines="50" w:line="360" w:lineRule="auto"/>
              <w:ind w:firstLine="422" w:firstLineChars="200"/>
              <w:jc w:val="center"/>
              <w:rPr>
                <w:rFonts w:ascii="Times New Roman" w:hAnsi="Times New Roman" w:eastAsia="宋体" w:cs="Times New Roman"/>
                <w:b/>
              </w:rPr>
            </w:pPr>
            <w:r>
              <w:rPr>
                <w:b/>
              </w:rPr>
              <w:t>表</w:t>
            </w:r>
            <w:r>
              <w:rPr>
                <w:rFonts w:hint="eastAsia"/>
                <w:b/>
              </w:rPr>
              <w:t>1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  <w:lang w:val="en-US" w:eastAsia="zh-CN"/>
              </w:rPr>
              <w:t>3</w:t>
            </w:r>
            <w:r>
              <w:rPr>
                <w:b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</w:rPr>
              <w:t>大气污染物综合排放标准</w:t>
            </w:r>
          </w:p>
          <w:tbl>
            <w:tblPr>
              <w:tblStyle w:val="15"/>
              <w:tblW w:w="7653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79"/>
              <w:gridCol w:w="1624"/>
              <w:gridCol w:w="1336"/>
              <w:gridCol w:w="1206"/>
              <w:gridCol w:w="240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09" w:hRule="atLeast"/>
                <w:jc w:val="center"/>
              </w:trPr>
              <w:tc>
                <w:tcPr>
                  <w:tcW w:w="111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/>
                      <w:bCs w:val="0"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 w:val="0"/>
                      <w:spacing w:val="0"/>
                      <w:sz w:val="21"/>
                      <w:szCs w:val="21"/>
                    </w:rPr>
                    <w:t>污染物</w:t>
                  </w:r>
                </w:p>
              </w:tc>
              <w:tc>
                <w:tcPr>
                  <w:tcW w:w="1686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/>
                      <w:bCs w:val="0"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 w:val="0"/>
                      <w:spacing w:val="0"/>
                      <w:sz w:val="21"/>
                      <w:szCs w:val="21"/>
                    </w:rPr>
                    <w:t>最高允许排放浓度mg/m</w:t>
                  </w:r>
                  <w:r>
                    <w:rPr>
                      <w:rFonts w:hint="default" w:ascii="Times New Roman" w:hAnsi="Times New Roman" w:eastAsia="宋体" w:cs="Times New Roman"/>
                      <w:b/>
                      <w:bCs w:val="0"/>
                      <w:spacing w:val="0"/>
                      <w:sz w:val="21"/>
                      <w:szCs w:val="21"/>
                      <w:vertAlign w:val="superscript"/>
                    </w:rPr>
                    <w:t>3</w:t>
                  </w:r>
                </w:p>
              </w:tc>
              <w:tc>
                <w:tcPr>
                  <w:tcW w:w="2634" w:type="dxa"/>
                  <w:gridSpan w:val="2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/>
                      <w:bCs w:val="0"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 w:val="0"/>
                      <w:spacing w:val="0"/>
                      <w:sz w:val="21"/>
                      <w:szCs w:val="21"/>
                    </w:rPr>
                    <w:t>最高允许排放速率（kg/h）</w:t>
                  </w:r>
                </w:p>
              </w:tc>
              <w:tc>
                <w:tcPr>
                  <w:tcW w:w="250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/>
                      <w:bCs w:val="0"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 w:val="0"/>
                      <w:spacing w:val="0"/>
                      <w:sz w:val="21"/>
                      <w:szCs w:val="21"/>
                    </w:rPr>
                    <w:t>无组织排放监控浓度限值浓度</w:t>
                  </w:r>
                  <w:r>
                    <w:rPr>
                      <w:rFonts w:hint="eastAsia" w:ascii="Times New Roman" w:hAnsi="Times New Roman" w:eastAsia="宋体" w:cs="Times New Roman"/>
                      <w:b/>
                      <w:bCs w:val="0"/>
                      <w:spacing w:val="0"/>
                      <w:sz w:val="21"/>
                      <w:szCs w:val="21"/>
                      <w:lang w:val="en-US"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eastAsia="宋体" w:cs="Times New Roman"/>
                      <w:b/>
                      <w:bCs w:val="0"/>
                      <w:spacing w:val="0"/>
                      <w:sz w:val="21"/>
                      <w:szCs w:val="21"/>
                    </w:rPr>
                    <w:t>mg/m</w:t>
                  </w:r>
                  <w:r>
                    <w:rPr>
                      <w:rFonts w:hint="default" w:ascii="Times New Roman" w:hAnsi="Times New Roman" w:eastAsia="宋体" w:cs="Times New Roman"/>
                      <w:b/>
                      <w:bCs w:val="0"/>
                      <w:spacing w:val="0"/>
                      <w:sz w:val="21"/>
                      <w:szCs w:val="21"/>
                      <w:vertAlign w:val="superscript"/>
                    </w:rPr>
                    <w:t>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09" w:hRule="atLeast"/>
                <w:jc w:val="center"/>
              </w:trPr>
              <w:tc>
                <w:tcPr>
                  <w:tcW w:w="111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</w:p>
              </w:tc>
              <w:tc>
                <w:tcPr>
                  <w:tcW w:w="1686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</w:p>
              </w:tc>
              <w:tc>
                <w:tcPr>
                  <w:tcW w:w="138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  <w:t>排气筒高度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  <w:t>m</w:t>
                  </w:r>
                </w:p>
              </w:tc>
              <w:tc>
                <w:tcPr>
                  <w:tcW w:w="124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  <w:t>二级</w:t>
                  </w:r>
                </w:p>
              </w:tc>
              <w:tc>
                <w:tcPr>
                  <w:tcW w:w="250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09" w:hRule="atLeast"/>
                <w:jc w:val="center"/>
              </w:trPr>
              <w:tc>
                <w:tcPr>
                  <w:tcW w:w="111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  <w:t>颗粒物</w:t>
                  </w:r>
                </w:p>
              </w:tc>
              <w:tc>
                <w:tcPr>
                  <w:tcW w:w="1686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  <w:t>120（其它）</w:t>
                  </w:r>
                </w:p>
              </w:tc>
              <w:tc>
                <w:tcPr>
                  <w:tcW w:w="138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b w:val="0"/>
                      <w:bCs/>
                      <w:spacing w:val="0"/>
                      <w:sz w:val="21"/>
                      <w:szCs w:val="21"/>
                      <w:lang w:val="en-US" w:eastAsia="zh-CN"/>
                    </w:rPr>
                    <w:t>15</w:t>
                  </w:r>
                </w:p>
              </w:tc>
              <w:tc>
                <w:tcPr>
                  <w:tcW w:w="124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b w:val="0"/>
                      <w:bCs/>
                      <w:spacing w:val="0"/>
                      <w:sz w:val="21"/>
                      <w:szCs w:val="21"/>
                      <w:lang w:val="en-US" w:eastAsia="zh-CN"/>
                    </w:rPr>
                    <w:t>3.5</w:t>
                  </w:r>
                </w:p>
              </w:tc>
              <w:tc>
                <w:tcPr>
                  <w:tcW w:w="250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  <w:t>1.0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09" w:hRule="atLeast"/>
                <w:jc w:val="center"/>
              </w:trPr>
              <w:tc>
                <w:tcPr>
                  <w:tcW w:w="111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</w:p>
              </w:tc>
              <w:tc>
                <w:tcPr>
                  <w:tcW w:w="1686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</w:p>
              </w:tc>
              <w:tc>
                <w:tcPr>
                  <w:tcW w:w="138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  <w:t>20</w:t>
                  </w:r>
                </w:p>
              </w:tc>
              <w:tc>
                <w:tcPr>
                  <w:tcW w:w="124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  <w:t>5.9</w:t>
                  </w:r>
                </w:p>
              </w:tc>
              <w:tc>
                <w:tcPr>
                  <w:tcW w:w="250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20" w:hRule="atLeast"/>
                <w:jc w:val="center"/>
              </w:trPr>
              <w:tc>
                <w:tcPr>
                  <w:tcW w:w="111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</w:p>
              </w:tc>
              <w:tc>
                <w:tcPr>
                  <w:tcW w:w="1686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</w:p>
              </w:tc>
              <w:tc>
                <w:tcPr>
                  <w:tcW w:w="138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  <w:t>30</w:t>
                  </w:r>
                </w:p>
              </w:tc>
              <w:tc>
                <w:tcPr>
                  <w:tcW w:w="124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  <w:t>23</w:t>
                  </w:r>
                </w:p>
              </w:tc>
              <w:tc>
                <w:tcPr>
                  <w:tcW w:w="250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Lines="0" w:after="0" w:afterLines="0" w:line="240" w:lineRule="auto"/>
                    <w:ind w:left="0" w:leftChars="0" w:right="0" w:rightChars="0"/>
                    <w:jc w:val="center"/>
                    <w:textAlignment w:val="auto"/>
                    <w:outlineLvl w:val="9"/>
                    <w:rPr>
                      <w:rFonts w:hint="default" w:ascii="Times New Roman" w:hAnsi="Times New Roman" w:eastAsia="宋体" w:cs="Times New Roman"/>
                      <w:b w:val="0"/>
                      <w:bCs/>
                      <w:spacing w:val="0"/>
                      <w:sz w:val="21"/>
                      <w:szCs w:val="21"/>
                    </w:rPr>
                  </w:pPr>
                </w:p>
              </w:tc>
            </w:tr>
          </w:tbl>
          <w:p>
            <w:pPr>
              <w:pStyle w:val="23"/>
              <w:snapToGrid w:val="0"/>
              <w:spacing w:before="156" w:beforeLines="50" w:line="360" w:lineRule="auto"/>
              <w:ind w:firstLine="422" w:firstLineChars="200"/>
              <w:jc w:val="center"/>
              <w:rPr>
                <w:rFonts w:ascii="Times New Roman" w:hAnsi="Times New Roman" w:eastAsia="宋体" w:cs="Times New Roman"/>
                <w:b/>
              </w:rPr>
            </w:pPr>
          </w:p>
          <w:p>
            <w:pPr>
              <w:spacing w:line="360" w:lineRule="auto"/>
              <w:jc w:val="left"/>
              <w:rPr>
                <w:rFonts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本项目</w:t>
            </w:r>
            <w:r>
              <w:rPr>
                <w:rFonts w:hint="eastAsia"/>
                <w:sz w:val="24"/>
              </w:rPr>
              <w:t>油烟废气</w:t>
            </w:r>
            <w:r>
              <w:rPr>
                <w:rFonts w:hint="eastAsia"/>
                <w:bCs/>
                <w:sz w:val="24"/>
              </w:rPr>
              <w:t>参照</w:t>
            </w:r>
            <w:r>
              <w:rPr>
                <w:bCs/>
                <w:sz w:val="24"/>
              </w:rPr>
              <w:t>执行《饮食业</w:t>
            </w:r>
            <w:r>
              <w:rPr>
                <w:rFonts w:hint="eastAsia"/>
                <w:bCs/>
                <w:sz w:val="24"/>
              </w:rPr>
              <w:t>油烟</w:t>
            </w:r>
            <w:r>
              <w:rPr>
                <w:bCs/>
                <w:sz w:val="24"/>
              </w:rPr>
              <w:t>排放标准》（GB18483-2001）</w:t>
            </w:r>
            <w:r>
              <w:rPr>
                <w:rFonts w:hint="eastAsia"/>
                <w:bCs/>
                <w:sz w:val="24"/>
                <w:lang w:eastAsia="zh-CN"/>
              </w:rPr>
              <w:t>中的相应标准限值，</w:t>
            </w:r>
            <w:r>
              <w:rPr>
                <w:rFonts w:hint="eastAsia" w:hAnsi="宋体"/>
                <w:sz w:val="24"/>
              </w:rPr>
              <w:t>见下表</w:t>
            </w:r>
            <w:r>
              <w:rPr>
                <w:rFonts w:hAnsi="宋体"/>
                <w:sz w:val="24"/>
              </w:rPr>
              <w:t>。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  <w:t>表</w:t>
            </w:r>
            <w:r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  <w:t>1-4</w:t>
            </w:r>
            <w:r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  <w:t xml:space="preserve"> 饮食业油烟排放标准</w:t>
            </w:r>
          </w:p>
          <w:tbl>
            <w:tblPr>
              <w:tblStyle w:val="15"/>
              <w:tblW w:w="7653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650"/>
              <w:gridCol w:w="1448"/>
              <w:gridCol w:w="1285"/>
              <w:gridCol w:w="127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8" w:hRule="atLeast"/>
                <w:jc w:val="center"/>
              </w:trPr>
              <w:tc>
                <w:tcPr>
                  <w:tcW w:w="3796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规</w:t>
                  </w:r>
                  <w:r>
                    <w:rPr>
                      <w:rFonts w:hint="eastAsia"/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t>模</w:t>
                  </w:r>
                </w:p>
              </w:tc>
              <w:tc>
                <w:tcPr>
                  <w:tcW w:w="1500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小型</w:t>
                  </w:r>
                </w:p>
              </w:tc>
              <w:tc>
                <w:tcPr>
                  <w:tcW w:w="1330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中型</w:t>
                  </w:r>
                </w:p>
              </w:tc>
              <w:tc>
                <w:tcPr>
                  <w:tcW w:w="1314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大型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8" w:hRule="atLeast"/>
                <w:jc w:val="center"/>
              </w:trPr>
              <w:tc>
                <w:tcPr>
                  <w:tcW w:w="3796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</w:pPr>
                  <w:r>
                    <w:t>最高允许排放浓度（mg/Nm</w:t>
                  </w:r>
                  <w:r>
                    <w:rPr>
                      <w:vertAlign w:val="superscript"/>
                    </w:rPr>
                    <w:t>3</w:t>
                  </w:r>
                  <w:r>
                    <w:t>）</w:t>
                  </w:r>
                </w:p>
              </w:tc>
              <w:tc>
                <w:tcPr>
                  <w:tcW w:w="4144" w:type="dxa"/>
                  <w:gridSpan w:val="3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</w:pPr>
                  <w:r>
                    <w:t>2.0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10" w:hRule="atLeast"/>
                <w:jc w:val="center"/>
              </w:trPr>
              <w:tc>
                <w:tcPr>
                  <w:tcW w:w="3796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</w:pPr>
                  <w:r>
                    <w:t>净化设施最低去除效率（</w:t>
                  </w:r>
                  <w:r>
                    <w:rPr>
                      <w:rFonts w:hint="eastAsia"/>
                    </w:rPr>
                    <w:t>%</w:t>
                  </w:r>
                  <w:r>
                    <w:t>）</w:t>
                  </w:r>
                </w:p>
              </w:tc>
              <w:tc>
                <w:tcPr>
                  <w:tcW w:w="1500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</w:pPr>
                  <w:r>
                    <w:t>60</w:t>
                  </w:r>
                </w:p>
              </w:tc>
              <w:tc>
                <w:tcPr>
                  <w:tcW w:w="1330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</w:pPr>
                  <w:r>
                    <w:t>75</w:t>
                  </w:r>
                </w:p>
              </w:tc>
              <w:tc>
                <w:tcPr>
                  <w:tcW w:w="1314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</w:pPr>
                  <w:r>
                    <w:t>85</w:t>
                  </w:r>
                </w:p>
              </w:tc>
            </w:tr>
          </w:tbl>
          <w:p>
            <w:pPr>
              <w:spacing w:before="156" w:beforeLines="50" w:line="440" w:lineRule="exact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、</w:t>
            </w:r>
            <w:r>
              <w:rPr>
                <w:rFonts w:hint="eastAsia"/>
                <w:sz w:val="24"/>
              </w:rPr>
              <w:t>噪声排放标准</w:t>
            </w:r>
          </w:p>
          <w:p>
            <w:pPr>
              <w:spacing w:line="360" w:lineRule="auto"/>
              <w:ind w:firstLine="480" w:firstLineChars="200"/>
              <w:rPr>
                <w:b/>
                <w:szCs w:val="21"/>
              </w:rPr>
            </w:pPr>
            <w:r>
              <w:rPr>
                <w:rFonts w:hint="eastAsia"/>
                <w:sz w:val="24"/>
              </w:rPr>
              <w:t>营运期</w:t>
            </w:r>
            <w:r>
              <w:rPr>
                <w:sz w:val="24"/>
              </w:rPr>
              <w:t>厂界噪声排放执行《工业企业厂界环境噪声排放标准》（GB12348-2008）中</w:t>
            </w:r>
            <w:r>
              <w:rPr>
                <w:rFonts w:hint="eastAsia"/>
                <w:sz w:val="24"/>
                <w:lang w:val="en-US" w:eastAsia="zh-CN"/>
              </w:rPr>
              <w:t>3</w:t>
            </w:r>
            <w:r>
              <w:rPr>
                <w:sz w:val="24"/>
              </w:rPr>
              <w:t>类标准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>。</w:t>
            </w:r>
          </w:p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/>
                <w:szCs w:val="21"/>
              </w:rPr>
              <w:t>表</w:t>
            </w:r>
            <w:r>
              <w:rPr>
                <w:rFonts w:hint="eastAsia"/>
                <w:b/>
                <w:szCs w:val="21"/>
              </w:rPr>
              <w:t>1</w:t>
            </w:r>
            <w:r>
              <w:rPr>
                <w:b/>
                <w:szCs w:val="21"/>
              </w:rPr>
              <w:t>-</w:t>
            </w:r>
            <w:r>
              <w:rPr>
                <w:rFonts w:hint="eastAsia"/>
                <w:b/>
                <w:szCs w:val="21"/>
                <w:lang w:val="en-US" w:eastAsia="zh-CN"/>
              </w:rPr>
              <w:t>4</w:t>
            </w:r>
            <w:r>
              <w:rPr>
                <w:b/>
                <w:szCs w:val="21"/>
              </w:rPr>
              <w:t xml:space="preserve"> 厂界环境噪声排放限值      </w:t>
            </w:r>
            <w:r>
              <w:rPr>
                <w:bCs/>
                <w:szCs w:val="21"/>
              </w:rPr>
              <w:t>单位：dB(A)</w:t>
            </w:r>
          </w:p>
          <w:tbl>
            <w:tblPr>
              <w:tblStyle w:val="15"/>
              <w:tblW w:w="7370" w:type="dxa"/>
              <w:jc w:val="center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52"/>
              <w:gridCol w:w="1507"/>
              <w:gridCol w:w="1507"/>
              <w:gridCol w:w="2904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9" w:hRule="atLeast"/>
                <w:jc w:val="center"/>
              </w:trPr>
              <w:tc>
                <w:tcPr>
                  <w:tcW w:w="1452" w:type="dxa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bCs/>
                      <w:kern w:val="0"/>
                      <w:szCs w:val="21"/>
                    </w:rPr>
                  </w:pPr>
                  <w:r>
                    <w:rPr>
                      <w:rFonts w:hint="eastAsia"/>
                      <w:bCs/>
                      <w:kern w:val="0"/>
                      <w:szCs w:val="21"/>
                    </w:rPr>
                    <w:t>位置</w:t>
                  </w:r>
                </w:p>
              </w:tc>
              <w:tc>
                <w:tcPr>
                  <w:tcW w:w="1507" w:type="dxa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bCs/>
                      <w:kern w:val="0"/>
                      <w:sz w:val="24"/>
                    </w:rPr>
                  </w:pPr>
                  <w:r>
                    <w:rPr>
                      <w:kern w:val="0"/>
                      <w:szCs w:val="21"/>
                    </w:rPr>
                    <w:t>昼间</w:t>
                  </w:r>
                </w:p>
              </w:tc>
              <w:tc>
                <w:tcPr>
                  <w:tcW w:w="1507" w:type="dxa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bCs/>
                      <w:kern w:val="0"/>
                      <w:sz w:val="24"/>
                    </w:rPr>
                  </w:pPr>
                  <w:r>
                    <w:rPr>
                      <w:kern w:val="0"/>
                      <w:szCs w:val="21"/>
                    </w:rPr>
                    <w:t>夜间</w:t>
                  </w:r>
                </w:p>
              </w:tc>
              <w:tc>
                <w:tcPr>
                  <w:tcW w:w="2904" w:type="dxa"/>
                  <w:vAlign w:val="center"/>
                </w:tcPr>
                <w:p>
                  <w:pPr>
                    <w:widowControl/>
                    <w:spacing w:line="331" w:lineRule="auto"/>
                    <w:jc w:val="center"/>
                    <w:rPr>
                      <w:bCs/>
                      <w:kern w:val="0"/>
                      <w:sz w:val="24"/>
                    </w:rPr>
                  </w:pPr>
                  <w:r>
                    <w:rPr>
                      <w:kern w:val="0"/>
                      <w:szCs w:val="21"/>
                    </w:rPr>
                    <w:t>标准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9" w:hRule="atLeast"/>
                <w:jc w:val="center"/>
              </w:trPr>
              <w:tc>
                <w:tcPr>
                  <w:tcW w:w="1452" w:type="dxa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bCs/>
                      <w:kern w:val="0"/>
                      <w:szCs w:val="21"/>
                    </w:rPr>
                  </w:pPr>
                  <w:r>
                    <w:rPr>
                      <w:rFonts w:hint="eastAsia"/>
                      <w:bCs/>
                      <w:kern w:val="0"/>
                      <w:szCs w:val="21"/>
                    </w:rPr>
                    <w:t>厂界</w:t>
                  </w:r>
                </w:p>
              </w:tc>
              <w:tc>
                <w:tcPr>
                  <w:tcW w:w="1507" w:type="dxa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 w:eastAsia="宋体"/>
                      <w:bCs/>
                      <w:kern w:val="0"/>
                      <w:sz w:val="24"/>
                      <w:lang w:val="en-US" w:eastAsia="zh-CN"/>
                    </w:rPr>
                  </w:pPr>
                  <w:r>
                    <w:rPr>
                      <w:rFonts w:hint="eastAsia"/>
                      <w:kern w:val="0"/>
                      <w:szCs w:val="21"/>
                      <w:lang w:val="en-US" w:eastAsia="zh-CN"/>
                    </w:rPr>
                    <w:t>65</w:t>
                  </w:r>
                </w:p>
              </w:tc>
              <w:tc>
                <w:tcPr>
                  <w:tcW w:w="1507" w:type="dxa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default" w:eastAsia="宋体"/>
                      <w:bCs/>
                      <w:kern w:val="0"/>
                      <w:sz w:val="24"/>
                      <w:lang w:val="en-US" w:eastAsia="zh-CN"/>
                    </w:rPr>
                  </w:pPr>
                  <w:r>
                    <w:rPr>
                      <w:rFonts w:hint="eastAsia"/>
                      <w:kern w:val="0"/>
                      <w:szCs w:val="21"/>
                      <w:lang w:val="en-US" w:eastAsia="zh-CN"/>
                    </w:rPr>
                    <w:t>55</w:t>
                  </w:r>
                </w:p>
              </w:tc>
              <w:tc>
                <w:tcPr>
                  <w:tcW w:w="2904" w:type="dxa"/>
                  <w:vAlign w:val="center"/>
                </w:tcPr>
                <w:p>
                  <w:pPr>
                    <w:widowControl/>
                    <w:spacing w:line="331" w:lineRule="auto"/>
                    <w:jc w:val="center"/>
                    <w:rPr>
                      <w:bCs/>
                      <w:kern w:val="0"/>
                      <w:sz w:val="24"/>
                    </w:rPr>
                  </w:pPr>
                  <w:r>
                    <w:rPr>
                      <w:kern w:val="0"/>
                      <w:szCs w:val="21"/>
                    </w:rPr>
                    <w:t>（GB12348-2008）中</w:t>
                  </w:r>
                  <w:r>
                    <w:rPr>
                      <w:rFonts w:hint="eastAsia"/>
                      <w:kern w:val="0"/>
                      <w:szCs w:val="21"/>
                      <w:lang w:val="en-US" w:eastAsia="zh-CN"/>
                    </w:rPr>
                    <w:t>3</w:t>
                  </w:r>
                  <w:r>
                    <w:rPr>
                      <w:kern w:val="0"/>
                      <w:szCs w:val="21"/>
                    </w:rPr>
                    <w:t>类标准</w:t>
                  </w:r>
                </w:p>
              </w:tc>
            </w:tr>
          </w:tbl>
          <w:p>
            <w:pPr>
              <w:spacing w:line="440" w:lineRule="exact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4、固废</w:t>
            </w:r>
          </w:p>
          <w:p>
            <w:pPr>
              <w:spacing w:line="440" w:lineRule="exact"/>
              <w:ind w:firstLine="480" w:firstLineChars="200"/>
              <w:rPr>
                <w:rFonts w:hint="eastAsia" w:eastAsia="宋体"/>
                <w:color w:val="FF0000"/>
                <w:lang w:eastAsia="zh-CN"/>
              </w:rPr>
            </w:pPr>
            <w:r>
              <w:rPr>
                <w:rFonts w:hint="eastAsia"/>
                <w:sz w:val="24"/>
              </w:rPr>
              <w:t>一般工业固体废物执行《一般工业固体废物贮存、处置场污染控制标准》（GB18599-2001）（2013年修改）中的有关规定。危险废物的处理处置执行《危险废物贮存污染控制标准》（GB18597-2001）及2013年修改单中的相关规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868" w:hRule="atLeast"/>
          <w:jc w:val="center"/>
        </w:trPr>
        <w:tc>
          <w:tcPr>
            <w:tcW w:w="1737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总量控制指标</w:t>
            </w:r>
          </w:p>
        </w:tc>
        <w:tc>
          <w:tcPr>
            <w:tcW w:w="7874" w:type="dxa"/>
            <w:gridSpan w:val="6"/>
            <w:vAlign w:val="center"/>
          </w:tcPr>
          <w:p>
            <w:pPr>
              <w:keepNext/>
              <w:keepLines/>
              <w:spacing w:line="360" w:lineRule="auto"/>
              <w:ind w:firstLine="420" w:firstLineChars="200"/>
              <w:jc w:val="left"/>
            </w:pPr>
          </w:p>
          <w:p>
            <w:pPr>
              <w:tabs>
                <w:tab w:val="left" w:pos="5710"/>
              </w:tabs>
              <w:spacing w:line="360" w:lineRule="auto"/>
              <w:ind w:firstLine="480" w:firstLineChars="200"/>
              <w:rPr>
                <w:rFonts w:hint="eastAsia" w:eastAsia="宋体"/>
                <w:lang w:val="en-US" w:eastAsia="zh-CN"/>
              </w:rPr>
            </w:pPr>
            <w:r>
              <w:rPr>
                <w:sz w:val="24"/>
              </w:rPr>
              <w:t>根据环评报告。</w:t>
            </w:r>
            <w:r>
              <w:rPr>
                <w:rFonts w:hint="eastAsia" w:ascii="宋体" w:hAnsi="宋体"/>
                <w:sz w:val="24"/>
                <w:szCs w:val="24"/>
              </w:rPr>
              <w:t>本项目产生的污水经预处理后</w:t>
            </w:r>
            <w:r>
              <w:rPr>
                <w:rFonts w:hint="eastAsia" w:cs="宋体"/>
                <w:sz w:val="24"/>
                <w:lang w:bidi="ar"/>
              </w:rPr>
              <w:t>进入本项目自建污水处理站，达到《中药类制药工业水污染物排放标准》（</w:t>
            </w:r>
            <w:r>
              <w:rPr>
                <w:sz w:val="24"/>
                <w:lang w:bidi="ar"/>
              </w:rPr>
              <w:t>GB21906-2008</w:t>
            </w:r>
            <w:r>
              <w:rPr>
                <w:rFonts w:hint="eastAsia" w:cs="宋体"/>
                <w:sz w:val="24"/>
                <w:lang w:bidi="ar"/>
              </w:rPr>
              <w:t>）中相应标准后接管进入市政污水管网，经</w:t>
            </w:r>
            <w:r>
              <w:rPr>
                <w:rFonts w:hint="eastAsia"/>
                <w:bCs/>
                <w:sz w:val="24"/>
              </w:rPr>
              <w:t>亳州市经济开发区污水处理厂处理达标后外排进入宋汤河</w:t>
            </w:r>
            <w:r>
              <w:rPr>
                <w:rFonts w:hint="eastAsia" w:ascii="宋体" w:hAnsi="宋体"/>
                <w:sz w:val="24"/>
                <w:szCs w:val="24"/>
              </w:rPr>
              <w:t>，总量纳入</w:t>
            </w:r>
            <w:r>
              <w:rPr>
                <w:rFonts w:hint="eastAsia"/>
                <w:bCs/>
                <w:sz w:val="24"/>
              </w:rPr>
              <w:t>亳州市经济开发区污水处理厂</w:t>
            </w:r>
            <w:r>
              <w:rPr>
                <w:rFonts w:hint="eastAsia" w:ascii="宋体" w:hAnsi="宋体"/>
                <w:sz w:val="24"/>
                <w:szCs w:val="24"/>
              </w:rPr>
              <w:t>，故无需单独申请总量。</w:t>
            </w:r>
          </w:p>
          <w:p>
            <w:pPr>
              <w:spacing w:line="360" w:lineRule="auto"/>
              <w:ind w:firstLine="420" w:firstLineChars="200"/>
            </w:pPr>
          </w:p>
          <w:p>
            <w:pPr>
              <w:pStyle w:val="7"/>
            </w:pPr>
          </w:p>
          <w:p>
            <w:pPr>
              <w:pStyle w:val="7"/>
              <w:jc w:val="both"/>
            </w:pPr>
          </w:p>
        </w:tc>
      </w:tr>
    </w:tbl>
    <w:p>
      <w:pPr>
        <w:rPr>
          <w:b/>
          <w:bCs/>
          <w:color w:val="FF0000"/>
          <w:sz w:val="32"/>
          <w:szCs w:val="32"/>
        </w:rPr>
        <w:sectPr>
          <w:headerReference r:id="rId7" w:type="default"/>
          <w:footerReference r:id="rId8" w:type="default"/>
          <w:pgSz w:w="11906" w:h="16838"/>
          <w:pgMar w:top="1304" w:right="1797" w:bottom="1440" w:left="1797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表二</w:t>
      </w:r>
    </w:p>
    <w:tbl>
      <w:tblPr>
        <w:tblStyle w:val="15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44" w:hRule="atLeast"/>
          <w:jc w:val="center"/>
        </w:trPr>
        <w:tc>
          <w:tcPr>
            <w:tcW w:w="9619" w:type="dxa"/>
            <w:vAlign w:val="center"/>
          </w:tcPr>
          <w:p>
            <w:pPr>
              <w:spacing w:line="360" w:lineRule="auto"/>
              <w:jc w:val="left"/>
              <w:rPr>
                <w:b/>
                <w:kern w:val="0"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</w:rPr>
              <w:t>2.1前言</w:t>
            </w:r>
          </w:p>
          <w:p>
            <w:pPr>
              <w:adjustRightInd w:val="0"/>
              <w:snapToGrid w:val="0"/>
              <w:spacing w:line="360" w:lineRule="auto"/>
              <w:ind w:firstLine="480" w:firstLineChars="200"/>
              <w:rPr>
                <w:rFonts w:hint="eastAsia" w:hAnsi="新宋体" w:eastAsia="新宋体"/>
                <w:color w:val="auto"/>
                <w:sz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始建于2017年3月，主要从</w:t>
            </w:r>
            <w:r>
              <w:rPr>
                <w:rFonts w:hint="eastAsia"/>
                <w:sz w:val="24"/>
                <w:lang w:val="en-US" w:eastAsia="zh-CN"/>
              </w:rPr>
              <w:t>事</w:t>
            </w:r>
            <w:r>
              <w:rPr>
                <w:rFonts w:hint="eastAsia"/>
                <w:sz w:val="24"/>
                <w:szCs w:val="24"/>
                <w:lang w:eastAsia="zh-CN"/>
              </w:rPr>
              <w:t>养生花茶</w:t>
            </w:r>
            <w:r>
              <w:rPr>
                <w:rFonts w:hint="eastAsia"/>
                <w:sz w:val="24"/>
                <w:lang w:val="en-US" w:eastAsia="zh-CN"/>
              </w:rPr>
              <w:t>加工销售等。</w:t>
            </w: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</w:t>
            </w:r>
            <w:r>
              <w:rPr>
                <w:rFonts w:hint="eastAsia"/>
                <w:sz w:val="24"/>
                <w:lang w:val="en-US" w:eastAsia="zh-CN"/>
              </w:rPr>
              <w:t>在安徽</w:t>
            </w:r>
            <w:r>
              <w:rPr>
                <w:rFonts w:hint="eastAsia"/>
                <w:sz w:val="24"/>
                <w:szCs w:val="24"/>
                <w:lang w:eastAsia="zh-CN"/>
              </w:rPr>
              <w:t>亳州市经开区食品产业园、曹腾路以东</w:t>
            </w:r>
            <w:r>
              <w:rPr>
                <w:rFonts w:hint="eastAsia"/>
                <w:sz w:val="24"/>
                <w:lang w:val="en-US" w:eastAsia="zh-CN"/>
              </w:rPr>
              <w:t>建设</w:t>
            </w:r>
            <w:r>
              <w:rPr>
                <w:rFonts w:hint="eastAsia"/>
                <w:sz w:val="24"/>
                <w:szCs w:val="24"/>
                <w:lang w:eastAsia="zh-CN"/>
              </w:rPr>
              <w:t>年产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3000吨</w:t>
            </w:r>
            <w:r>
              <w:rPr>
                <w:rFonts w:hint="eastAsia"/>
                <w:sz w:val="24"/>
                <w:szCs w:val="24"/>
                <w:lang w:eastAsia="zh-CN"/>
              </w:rPr>
              <w:t>养生花茶生产线建设</w:t>
            </w:r>
            <w:r>
              <w:rPr>
                <w:rFonts w:hint="eastAsia"/>
                <w:sz w:val="24"/>
                <w:lang w:val="en-US" w:eastAsia="zh-CN"/>
              </w:rPr>
              <w:t>项目。</w:t>
            </w:r>
            <w:r>
              <w:rPr>
                <w:rFonts w:hint="eastAsia" w:hAnsi="新宋体" w:eastAsia="新宋体"/>
                <w:sz w:val="24"/>
              </w:rPr>
              <w:t>本项目规划占地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6666.7</w:t>
            </w:r>
            <w:r>
              <w:rPr>
                <w:rFonts w:hint="eastAsia"/>
                <w:sz w:val="24"/>
                <w:szCs w:val="24"/>
              </w:rPr>
              <w:t>m</w:t>
            </w:r>
            <w:r>
              <w:rPr>
                <w:rFonts w:hint="eastAsia"/>
                <w:sz w:val="24"/>
                <w:szCs w:val="24"/>
                <w:vertAlign w:val="superscript"/>
              </w:rPr>
              <w:t>2</w:t>
            </w: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rFonts w:hint="eastAsia"/>
                <w:sz w:val="24"/>
                <w:szCs w:val="24"/>
                <w:lang w:eastAsia="zh-CN"/>
              </w:rPr>
              <w:t>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/>
                <w:sz w:val="24"/>
                <w:szCs w:val="24"/>
              </w:rPr>
              <w:t>亩）</w:t>
            </w:r>
            <w:r>
              <w:rPr>
                <w:rFonts w:hint="eastAsia" w:hAnsi="新宋体" w:eastAsia="新宋体"/>
                <w:sz w:val="24"/>
              </w:rPr>
              <w:t>，总建筑面积</w:t>
            </w:r>
            <w:r>
              <w:rPr>
                <w:rFonts w:hint="eastAsia" w:hAnsi="新宋体" w:eastAsia="新宋体"/>
                <w:sz w:val="24"/>
                <w:lang w:val="en-US" w:eastAsia="zh-CN"/>
              </w:rPr>
              <w:t>9502.2</w:t>
            </w:r>
            <w:r>
              <w:rPr>
                <w:rFonts w:hint="eastAsia" w:hAnsi="新宋体" w:eastAsia="新宋体"/>
                <w:sz w:val="24"/>
              </w:rPr>
              <w:t>平方米，其中：</w:t>
            </w:r>
            <w:r>
              <w:rPr>
                <w:rFonts w:hint="eastAsia" w:hAnsi="新宋体" w:eastAsia="新宋体"/>
                <w:sz w:val="24"/>
                <w:lang w:eastAsia="zh-CN"/>
              </w:rPr>
              <w:t>综</w:t>
            </w:r>
            <w:r>
              <w:rPr>
                <w:rFonts w:hint="eastAsia" w:hAnsi="新宋体" w:eastAsia="新宋体"/>
                <w:color w:val="auto"/>
                <w:sz w:val="24"/>
                <w:lang w:eastAsia="zh-CN"/>
              </w:rPr>
              <w:t>合楼</w:t>
            </w:r>
            <w:r>
              <w:rPr>
                <w:rFonts w:hint="eastAsia" w:hAnsi="新宋体" w:eastAsia="新宋体"/>
                <w:color w:val="auto"/>
                <w:sz w:val="24"/>
                <w:lang w:val="en-US" w:eastAsia="zh-CN"/>
              </w:rPr>
              <w:t>1470.4</w:t>
            </w:r>
            <w:r>
              <w:rPr>
                <w:rFonts w:hint="eastAsia" w:hAnsi="新宋体" w:eastAsia="新宋体"/>
                <w:color w:val="auto"/>
                <w:sz w:val="24"/>
              </w:rPr>
              <w:t>平方米</w:t>
            </w:r>
            <w:r>
              <w:rPr>
                <w:rFonts w:hint="eastAsia" w:hAnsi="新宋体" w:eastAsia="新宋体"/>
                <w:color w:val="auto"/>
                <w:sz w:val="24"/>
                <w:lang w:eastAsia="zh-CN"/>
              </w:rPr>
              <w:t>，花茶车间</w:t>
            </w:r>
            <w:r>
              <w:rPr>
                <w:rFonts w:hint="eastAsia" w:hAnsi="新宋体" w:eastAsia="新宋体"/>
                <w:color w:val="auto"/>
                <w:sz w:val="24"/>
                <w:lang w:val="en-US" w:eastAsia="zh-CN"/>
              </w:rPr>
              <w:t>3497.5</w:t>
            </w:r>
            <w:r>
              <w:rPr>
                <w:rFonts w:hint="eastAsia" w:hAnsi="新宋体" w:eastAsia="新宋体"/>
                <w:color w:val="auto"/>
                <w:sz w:val="24"/>
              </w:rPr>
              <w:t>平方米</w:t>
            </w:r>
            <w:r>
              <w:rPr>
                <w:rFonts w:hint="eastAsia" w:hAnsi="新宋体" w:eastAsia="新宋体"/>
                <w:color w:val="auto"/>
                <w:sz w:val="24"/>
                <w:lang w:eastAsia="zh-CN"/>
              </w:rPr>
              <w:t>，综合车间</w:t>
            </w:r>
            <w:r>
              <w:rPr>
                <w:rFonts w:hint="eastAsia" w:hAnsi="新宋体" w:eastAsia="新宋体"/>
                <w:color w:val="auto"/>
                <w:sz w:val="24"/>
                <w:lang w:val="en-US" w:eastAsia="zh-CN"/>
              </w:rPr>
              <w:t>3497.5</w:t>
            </w:r>
            <w:r>
              <w:rPr>
                <w:rFonts w:hint="eastAsia" w:hAnsi="新宋体" w:eastAsia="新宋体"/>
                <w:color w:val="auto"/>
                <w:sz w:val="24"/>
              </w:rPr>
              <w:t>平方米</w:t>
            </w:r>
            <w:r>
              <w:rPr>
                <w:rFonts w:hint="eastAsia" w:hAnsi="新宋体" w:eastAsia="新宋体"/>
                <w:color w:val="auto"/>
                <w:sz w:val="24"/>
                <w:lang w:eastAsia="zh-CN"/>
              </w:rPr>
              <w:t>，精品仓库</w:t>
            </w:r>
            <w:r>
              <w:rPr>
                <w:rFonts w:hint="eastAsia" w:hAnsi="新宋体" w:eastAsia="新宋体"/>
                <w:color w:val="auto"/>
                <w:sz w:val="24"/>
                <w:lang w:val="en-US" w:eastAsia="zh-CN"/>
              </w:rPr>
              <w:t>993.6平方米</w:t>
            </w:r>
            <w:r>
              <w:rPr>
                <w:rFonts w:hint="eastAsia" w:hAnsi="新宋体" w:eastAsia="新宋体"/>
                <w:color w:val="auto"/>
                <w:sz w:val="24"/>
              </w:rPr>
              <w:t>，</w:t>
            </w:r>
            <w:r>
              <w:rPr>
                <w:rFonts w:hint="eastAsia" w:hAnsi="新宋体" w:eastAsia="新宋体"/>
                <w:color w:val="auto"/>
                <w:sz w:val="24"/>
                <w:lang w:eastAsia="zh-CN"/>
              </w:rPr>
              <w:t>生产辅助用房</w:t>
            </w:r>
            <w:r>
              <w:rPr>
                <w:rFonts w:hint="eastAsia" w:hAnsi="新宋体" w:eastAsia="新宋体"/>
                <w:color w:val="auto"/>
                <w:sz w:val="24"/>
                <w:lang w:val="en-US" w:eastAsia="zh-CN"/>
              </w:rPr>
              <w:t>43.2</w:t>
            </w:r>
            <w:r>
              <w:rPr>
                <w:rFonts w:hint="eastAsia" w:hAnsi="新宋体" w:eastAsia="新宋体"/>
                <w:color w:val="auto"/>
                <w:sz w:val="24"/>
              </w:rPr>
              <w:t>平</w:t>
            </w:r>
            <w:r>
              <w:rPr>
                <w:rFonts w:hint="eastAsia" w:hAnsi="新宋体" w:eastAsia="新宋体"/>
                <w:sz w:val="24"/>
              </w:rPr>
              <w:t>方米。购置</w:t>
            </w:r>
            <w:r>
              <w:rPr>
                <w:rFonts w:hint="eastAsia" w:hAnsi="新宋体" w:eastAsia="新宋体"/>
                <w:sz w:val="24"/>
                <w:lang w:eastAsia="zh-CN"/>
              </w:rPr>
              <w:t>花茶、相应的检验、检测设备及配套设备，配套建设环卫绿化、给排水、消防、道路和变配电等附属设施</w:t>
            </w:r>
            <w:r>
              <w:rPr>
                <w:rFonts w:hint="eastAsia" w:hAnsi="新宋体" w:eastAsia="新宋体"/>
                <w:sz w:val="24"/>
              </w:rPr>
              <w:t>。项目建成后将形成</w:t>
            </w:r>
            <w:r>
              <w:rPr>
                <w:rFonts w:hint="eastAsia" w:ascii="Times New Roman" w:hAnsi="宋体"/>
                <w:sz w:val="24"/>
                <w:szCs w:val="24"/>
                <w:lang w:eastAsia="zh-CN"/>
              </w:rPr>
              <w:t>年产</w:t>
            </w:r>
            <w:r>
              <w:rPr>
                <w:rFonts w:hint="eastAsia" w:ascii="Times New Roman" w:hAnsi="宋体"/>
                <w:sz w:val="24"/>
                <w:szCs w:val="24"/>
                <w:lang w:val="en-US" w:eastAsia="zh-CN"/>
              </w:rPr>
              <w:t>3000吨</w:t>
            </w:r>
            <w:r>
              <w:rPr>
                <w:rFonts w:hint="eastAsia" w:ascii="Times New Roman" w:hAnsi="宋体"/>
                <w:color w:val="auto"/>
                <w:sz w:val="24"/>
                <w:szCs w:val="24"/>
              </w:rPr>
              <w:t>养生花茶</w:t>
            </w:r>
            <w:r>
              <w:rPr>
                <w:rFonts w:hint="eastAsia" w:hAnsi="新宋体" w:eastAsia="新宋体"/>
                <w:color w:val="auto"/>
                <w:sz w:val="24"/>
              </w:rPr>
              <w:t>的生产能力。</w:t>
            </w:r>
          </w:p>
          <w:p>
            <w:pPr>
              <w:spacing w:line="360" w:lineRule="auto"/>
              <w:ind w:firstLine="480" w:firstLineChars="200"/>
              <w:rPr>
                <w:sz w:val="24"/>
              </w:rPr>
            </w:pPr>
            <w:r>
              <w:rPr>
                <w:rFonts w:hint="eastAsia" w:hAnsi="宋体"/>
                <w:kern w:val="0"/>
                <w:sz w:val="24"/>
              </w:rPr>
              <w:t>本</w:t>
            </w:r>
            <w:r>
              <w:rPr>
                <w:sz w:val="24"/>
              </w:rPr>
              <w:t>项目于</w:t>
            </w:r>
            <w:r>
              <w:rPr>
                <w:rFonts w:hint="eastAsia"/>
                <w:sz w:val="24"/>
                <w:lang w:val="en-US" w:eastAsia="zh-CN"/>
              </w:rPr>
              <w:t>2017</w:t>
            </w:r>
            <w:r>
              <w:rPr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13</w:t>
            </w:r>
            <w:r>
              <w:rPr>
                <w:sz w:val="24"/>
              </w:rPr>
              <w:t>日经</w:t>
            </w:r>
            <w:r>
              <w:rPr>
                <w:rFonts w:hint="eastAsia"/>
                <w:sz w:val="24"/>
                <w:lang w:eastAsia="zh-CN"/>
              </w:rPr>
              <w:t>亳州经开区投资促进局</w:t>
            </w:r>
            <w:r>
              <w:rPr>
                <w:rFonts w:hint="eastAsia"/>
                <w:sz w:val="24"/>
                <w:lang w:val="en-US" w:eastAsia="zh-CN"/>
              </w:rPr>
              <w:t>2017-341660-15-03-010494项目代码</w:t>
            </w:r>
            <w:r>
              <w:rPr>
                <w:sz w:val="24"/>
              </w:rPr>
              <w:t>下达《</w:t>
            </w:r>
            <w:r>
              <w:rPr>
                <w:rFonts w:hint="eastAsia"/>
                <w:sz w:val="24"/>
                <w:lang w:eastAsia="zh-CN"/>
              </w:rPr>
              <w:t>关于</w:t>
            </w: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安徽臻鸿生物科技有限公司年产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3000吨养生花茶生产线建设项目</w:t>
            </w:r>
            <w:r>
              <w:rPr>
                <w:sz w:val="24"/>
              </w:rPr>
              <w:t>备案的</w:t>
            </w:r>
            <w:r>
              <w:rPr>
                <w:rFonts w:hint="eastAsia"/>
                <w:sz w:val="24"/>
              </w:rPr>
              <w:t>通知</w:t>
            </w:r>
            <w:r>
              <w:rPr>
                <w:sz w:val="24"/>
              </w:rPr>
              <w:t>》，</w:t>
            </w:r>
            <w:r>
              <w:rPr>
                <w:rFonts w:hint="eastAsia"/>
                <w:sz w:val="24"/>
              </w:rPr>
              <w:t>同意项目备案</w:t>
            </w:r>
            <w:r>
              <w:rPr>
                <w:sz w:val="24"/>
              </w:rPr>
              <w:t>。根据《中华人民共和国环境保护法》、《中华人民共和国环境影响评价法》和《建设项目环境保护管理条例》的有关规定，</w:t>
            </w: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</w:t>
            </w:r>
            <w:r>
              <w:rPr>
                <w:rFonts w:hint="eastAsia"/>
                <w:sz w:val="24"/>
              </w:rPr>
              <w:t>于</w:t>
            </w:r>
            <w:r>
              <w:rPr>
                <w:rFonts w:hint="eastAsia"/>
                <w:color w:val="auto"/>
                <w:sz w:val="24"/>
              </w:rPr>
              <w:t>20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17</w:t>
            </w:r>
            <w:r>
              <w:rPr>
                <w:rFonts w:hint="eastAsia"/>
                <w:color w:val="auto"/>
                <w:sz w:val="24"/>
              </w:rPr>
              <w:t>年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6</w:t>
            </w:r>
            <w:r>
              <w:rPr>
                <w:rFonts w:hint="eastAsia"/>
                <w:color w:val="auto"/>
                <w:sz w:val="24"/>
              </w:rPr>
              <w:t>月</w:t>
            </w:r>
            <w:r>
              <w:rPr>
                <w:rFonts w:hint="eastAsia"/>
                <w:sz w:val="24"/>
              </w:rPr>
              <w:t>委托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安徽省四维环境工程有限公司对本项目进行环境影响评价，并编制了《</w:t>
            </w:r>
            <w:r>
              <w:rPr>
                <w:rFonts w:hint="eastAsia"/>
                <w:sz w:val="24"/>
                <w:szCs w:val="24"/>
                <w:lang w:eastAsia="zh-CN"/>
              </w:rPr>
              <w:t>年产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3000吨</w:t>
            </w:r>
            <w:r>
              <w:rPr>
                <w:rFonts w:hint="eastAsia"/>
                <w:sz w:val="24"/>
                <w:szCs w:val="24"/>
                <w:lang w:eastAsia="zh-CN"/>
              </w:rPr>
              <w:t>养生花茶生产线建设</w:t>
            </w:r>
            <w:r>
              <w:rPr>
                <w:rFonts w:hint="eastAsia"/>
                <w:sz w:val="24"/>
                <w:lang w:val="en-US" w:eastAsia="zh-CN"/>
              </w:rPr>
              <w:t>项目</w:t>
            </w:r>
            <w:r>
              <w:rPr>
                <w:sz w:val="24"/>
              </w:rPr>
              <w:t>环境影响报告表》。20</w:t>
            </w:r>
            <w:r>
              <w:rPr>
                <w:rFonts w:hint="eastAsia"/>
                <w:sz w:val="24"/>
                <w:lang w:val="en-US" w:eastAsia="zh-CN"/>
              </w:rPr>
              <w:t>17</w:t>
            </w:r>
            <w:r>
              <w:rPr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13</w:t>
            </w:r>
            <w:r>
              <w:rPr>
                <w:sz w:val="24"/>
              </w:rPr>
              <w:t>日</w:t>
            </w:r>
            <w:r>
              <w:rPr>
                <w:rFonts w:hint="eastAsia"/>
                <w:sz w:val="24"/>
              </w:rPr>
              <w:t>，</w:t>
            </w:r>
            <w:r>
              <w:rPr>
                <w:rFonts w:hint="eastAsia"/>
                <w:sz w:val="24"/>
                <w:lang w:eastAsia="zh-CN"/>
              </w:rPr>
              <w:t>亳州市</w:t>
            </w:r>
            <w:r>
              <w:rPr>
                <w:rFonts w:hint="eastAsia"/>
                <w:sz w:val="24"/>
              </w:rPr>
              <w:t>环境保护</w:t>
            </w:r>
            <w:r>
              <w:rPr>
                <w:rFonts w:hint="eastAsia"/>
                <w:color w:val="auto"/>
                <w:sz w:val="24"/>
              </w:rPr>
              <w:t>局以</w:t>
            </w:r>
            <w:r>
              <w:rPr>
                <w:rFonts w:hint="eastAsia"/>
                <w:color w:val="auto"/>
                <w:sz w:val="24"/>
                <w:lang w:eastAsia="zh-CN"/>
              </w:rPr>
              <w:t>亳环表</w:t>
            </w:r>
            <w:r>
              <w:rPr>
                <w:sz w:val="24"/>
              </w:rPr>
              <w:t>[201</w:t>
            </w:r>
            <w:r>
              <w:rPr>
                <w:rFonts w:hint="eastAsia"/>
                <w:sz w:val="24"/>
                <w:lang w:val="en-US" w:eastAsia="zh-CN"/>
              </w:rPr>
              <w:t>7</w:t>
            </w:r>
            <w:r>
              <w:rPr>
                <w:sz w:val="24"/>
              </w:rPr>
              <w:t>]</w:t>
            </w:r>
            <w:r>
              <w:rPr>
                <w:rFonts w:hint="eastAsia"/>
                <w:sz w:val="24"/>
                <w:lang w:val="en-US" w:eastAsia="zh-CN"/>
              </w:rPr>
              <w:t>80</w:t>
            </w:r>
            <w:r>
              <w:rPr>
                <w:sz w:val="24"/>
              </w:rPr>
              <w:t>号</w:t>
            </w:r>
            <w:r>
              <w:rPr>
                <w:rFonts w:hint="eastAsia"/>
                <w:color w:val="auto"/>
                <w:sz w:val="24"/>
              </w:rPr>
              <w:t>下发审批意见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>同意</w:t>
            </w:r>
            <w:r>
              <w:rPr>
                <w:rFonts w:hint="eastAsia"/>
                <w:sz w:val="24"/>
              </w:rPr>
              <w:t>本</w:t>
            </w:r>
            <w:r>
              <w:rPr>
                <w:sz w:val="24"/>
              </w:rPr>
              <w:t>项目建设。</w:t>
            </w:r>
          </w:p>
          <w:p>
            <w:pPr>
              <w:spacing w:line="360" w:lineRule="auto"/>
              <w:ind w:firstLine="480" w:firstLineChars="200"/>
              <w:rPr>
                <w:rFonts w:hint="default" w:eastAsia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</w:rPr>
              <w:t>本项目于201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7</w:t>
            </w:r>
            <w:r>
              <w:rPr>
                <w:rFonts w:hint="eastAsia"/>
                <w:color w:val="auto"/>
                <w:sz w:val="24"/>
              </w:rPr>
              <w:t>年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10</w:t>
            </w:r>
            <w:r>
              <w:rPr>
                <w:rFonts w:hint="eastAsia"/>
                <w:color w:val="auto"/>
                <w:sz w:val="24"/>
              </w:rPr>
              <w:t>月开工建设，20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20</w:t>
            </w:r>
            <w:r>
              <w:rPr>
                <w:rFonts w:hint="eastAsia"/>
                <w:color w:val="auto"/>
                <w:sz w:val="24"/>
              </w:rPr>
              <w:t>年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3</w:t>
            </w:r>
            <w:r>
              <w:rPr>
                <w:rFonts w:hint="eastAsia"/>
                <w:color w:val="auto"/>
                <w:sz w:val="24"/>
              </w:rPr>
              <w:t>月竣工。</w:t>
            </w:r>
            <w:r>
              <w:rPr>
                <w:color w:val="auto"/>
                <w:sz w:val="24"/>
              </w:rPr>
              <w:t>根据《建设项目环境保护管理条</w:t>
            </w:r>
            <w:r>
              <w:rPr>
                <w:sz w:val="24"/>
              </w:rPr>
              <w:t>例》</w:t>
            </w:r>
            <w:r>
              <w:rPr>
                <w:rFonts w:hint="eastAsia"/>
                <w:sz w:val="24"/>
              </w:rPr>
              <w:t>（</w:t>
            </w:r>
            <w:r>
              <w:rPr>
                <w:sz w:val="24"/>
              </w:rPr>
              <w:t>国务院令第682号</w:t>
            </w:r>
            <w:r>
              <w:rPr>
                <w:rFonts w:hint="eastAsia"/>
                <w:sz w:val="24"/>
              </w:rPr>
              <w:t>）</w:t>
            </w:r>
            <w:r>
              <w:rPr>
                <w:sz w:val="24"/>
              </w:rPr>
              <w:t>和《建设项目竣工环境保护验收暂行办法》</w:t>
            </w:r>
            <w:r>
              <w:rPr>
                <w:rFonts w:hint="eastAsia"/>
                <w:sz w:val="24"/>
              </w:rPr>
              <w:t>（国环规环评[2017]4号）等有关规定，建设项目需要配套建设的环境保护设施</w:t>
            </w:r>
            <w:r>
              <w:rPr>
                <w:sz w:val="24"/>
              </w:rPr>
              <w:t>，</w:t>
            </w:r>
            <w:r>
              <w:rPr>
                <w:rFonts w:hint="eastAsia"/>
                <w:sz w:val="24"/>
              </w:rPr>
              <w:t>必须与主体工程同时设计、同时施工、同时投产使用。建设项目竣工后，建设单位应当如实查验、监测、记载建设项目环境保护设施的建设和运行情况</w:t>
            </w:r>
            <w:r>
              <w:rPr>
                <w:rFonts w:hint="eastAsia"/>
                <w:color w:val="auto"/>
                <w:sz w:val="24"/>
              </w:rPr>
              <w:t>。20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21</w:t>
            </w:r>
            <w:r>
              <w:rPr>
                <w:rFonts w:hint="eastAsia"/>
                <w:color w:val="auto"/>
                <w:sz w:val="24"/>
              </w:rPr>
              <w:t>年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4"/>
              </w:rPr>
              <w:t>月，</w:t>
            </w: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</w:t>
            </w:r>
            <w:r>
              <w:rPr>
                <w:rFonts w:hint="eastAsia"/>
                <w:color w:val="auto"/>
                <w:kern w:val="0"/>
                <w:sz w:val="24"/>
              </w:rPr>
              <w:t>编制本项目验收报告，并由安徽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尚德谱检测技术</w:t>
            </w:r>
            <w:r>
              <w:rPr>
                <w:rFonts w:hint="eastAsia"/>
                <w:color w:val="auto"/>
                <w:kern w:val="0"/>
                <w:sz w:val="24"/>
              </w:rPr>
              <w:t>有限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责任</w:t>
            </w:r>
            <w:r>
              <w:rPr>
                <w:rFonts w:hint="eastAsia"/>
                <w:color w:val="auto"/>
                <w:kern w:val="0"/>
                <w:sz w:val="24"/>
              </w:rPr>
              <w:t>公司</w:t>
            </w:r>
            <w:r>
              <w:rPr>
                <w:color w:val="auto"/>
                <w:kern w:val="0"/>
                <w:sz w:val="24"/>
              </w:rPr>
              <w:t>组织监测人员对本项目排放的噪声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、废气、废水</w:t>
            </w:r>
            <w:r>
              <w:rPr>
                <w:color w:val="auto"/>
                <w:kern w:val="0"/>
                <w:sz w:val="24"/>
              </w:rPr>
              <w:t>进行了验收监测</w:t>
            </w:r>
            <w:r>
              <w:rPr>
                <w:rFonts w:hint="eastAsia"/>
                <w:color w:val="auto"/>
                <w:kern w:val="0"/>
                <w:sz w:val="24"/>
              </w:rPr>
              <w:t>。</w:t>
            </w:r>
            <w:r>
              <w:rPr>
                <w:rFonts w:hint="eastAsia"/>
                <w:color w:val="auto"/>
                <w:kern w:val="0"/>
                <w:sz w:val="24"/>
                <w:lang w:val="en-US" w:eastAsia="zh-CN"/>
              </w:rPr>
              <w:t xml:space="preserve">                 </w:t>
            </w:r>
            <w:r>
              <w:rPr>
                <w:rFonts w:hint="eastAsia"/>
                <w:kern w:val="0"/>
                <w:sz w:val="24"/>
                <w:lang w:val="en-US" w:eastAsia="zh-CN"/>
              </w:rPr>
              <w:t xml:space="preserve">            </w:t>
            </w:r>
          </w:p>
          <w:p>
            <w:pPr>
              <w:spacing w:line="36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</w:t>
            </w:r>
            <w:r>
              <w:rPr>
                <w:kern w:val="0"/>
                <w:sz w:val="24"/>
              </w:rPr>
              <w:t>在对监测、检查结果进行认真分析和整理的基础上，对项目建设情况及环保制度落实情况进行了检查，编制本项目环境保护验收监测报告。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sz w:val="24"/>
              </w:rPr>
            </w:pPr>
            <w:r>
              <w:rPr>
                <w:sz w:val="24"/>
              </w:rPr>
              <w:t>本次验收</w:t>
            </w:r>
            <w:r>
              <w:rPr>
                <w:rFonts w:hint="eastAsia"/>
                <w:sz w:val="24"/>
              </w:rPr>
              <w:t>主要</w:t>
            </w:r>
            <w:r>
              <w:rPr>
                <w:sz w:val="24"/>
              </w:rPr>
              <w:t>内容</w:t>
            </w:r>
            <w:r>
              <w:rPr>
                <w:rFonts w:hint="eastAsia"/>
                <w:sz w:val="24"/>
              </w:rPr>
              <w:t>包括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</w:rPr>
              <w:t>）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  <w:lang w:eastAsia="zh-CN"/>
              </w:rPr>
              <w:t>废气监测；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</w:rPr>
              <w:t>）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  <w:lang w:eastAsia="zh-CN"/>
              </w:rPr>
              <w:t>废水监测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</w:rPr>
              <w:t>；（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</w:rPr>
              <w:t>）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  <w:lang w:eastAsia="zh-CN"/>
              </w:rPr>
              <w:t>噪声监测；（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  <w:lang w:eastAsia="zh-CN"/>
              </w:rPr>
              <w:t>）固体废物检查；（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  <w:lang w:val="en-US" w:eastAsia="zh-CN"/>
              </w:rPr>
              <w:t>5）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highlight w:val="none"/>
              </w:rPr>
              <w:t>环境管理检查。</w:t>
            </w:r>
          </w:p>
          <w:p>
            <w:pPr>
              <w:spacing w:line="360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2.2工程建设内容</w:t>
            </w:r>
          </w:p>
          <w:p>
            <w:pPr>
              <w:spacing w:line="360" w:lineRule="auto"/>
              <w:ind w:firstLine="480" w:firstLineChars="200"/>
              <w:rPr>
                <w:sz w:val="24"/>
              </w:rPr>
            </w:pPr>
            <w:r>
              <w:rPr>
                <w:sz w:val="24"/>
              </w:rPr>
              <w:t>建设单位：</w:t>
            </w: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</w:t>
            </w:r>
            <w:r>
              <w:rPr>
                <w:sz w:val="24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sz w:val="24"/>
              </w:rPr>
            </w:pPr>
            <w:r>
              <w:rPr>
                <w:sz w:val="24"/>
              </w:rPr>
              <w:t>项目名称：</w:t>
            </w:r>
            <w:r>
              <w:rPr>
                <w:rFonts w:hint="eastAsia"/>
                <w:sz w:val="24"/>
                <w:szCs w:val="24"/>
                <w:lang w:eastAsia="zh-CN"/>
              </w:rPr>
              <w:t>年产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3000吨</w:t>
            </w:r>
            <w:r>
              <w:rPr>
                <w:rFonts w:hint="eastAsia"/>
                <w:sz w:val="24"/>
                <w:szCs w:val="24"/>
                <w:lang w:eastAsia="zh-CN"/>
              </w:rPr>
              <w:t>养生花茶生产线建设项目</w:t>
            </w:r>
            <w:r>
              <w:rPr>
                <w:sz w:val="24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sz w:val="24"/>
              </w:rPr>
              <w:t>建设地点：</w:t>
            </w:r>
            <w:r>
              <w:rPr>
                <w:rFonts w:hint="eastAsia"/>
                <w:sz w:val="24"/>
              </w:rPr>
              <w:t>位于</w:t>
            </w:r>
            <w:r>
              <w:rPr>
                <w:rFonts w:hint="eastAsia"/>
                <w:sz w:val="24"/>
                <w:szCs w:val="24"/>
                <w:lang w:eastAsia="zh-CN"/>
              </w:rPr>
              <w:t>亳州市经开区食品产业园、曹腾路以东</w:t>
            </w:r>
            <w:r>
              <w:rPr>
                <w:rFonts w:hint="eastAsia"/>
                <w:sz w:val="24"/>
              </w:rPr>
              <w:t>，</w:t>
            </w:r>
            <w:r>
              <w:rPr>
                <w:rFonts w:hAnsi="宋体"/>
                <w:color w:val="auto"/>
                <w:sz w:val="24"/>
              </w:rPr>
              <w:t>厂址中心地理坐标为</w:t>
            </w:r>
            <w:r>
              <w:rPr>
                <w:rFonts w:hint="eastAsia"/>
                <w:color w:val="auto"/>
                <w:sz w:val="24"/>
              </w:rPr>
              <w:t>东经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115</w:t>
            </w:r>
            <w:r>
              <w:rPr>
                <w:color w:val="auto"/>
                <w:sz w:val="24"/>
              </w:rPr>
              <w:t>°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71</w:t>
            </w:r>
            <w:r>
              <w:rPr>
                <w:color w:val="auto"/>
                <w:sz w:val="24"/>
              </w:rPr>
              <w:t>'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87</w:t>
            </w:r>
            <w:r>
              <w:rPr>
                <w:color w:val="auto"/>
                <w:sz w:val="24"/>
              </w:rPr>
              <w:t>"</w:t>
            </w:r>
            <w:r>
              <w:rPr>
                <w:rFonts w:hint="eastAsia"/>
                <w:color w:val="auto"/>
                <w:sz w:val="24"/>
              </w:rPr>
              <w:t>，北纬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33</w:t>
            </w:r>
            <w:r>
              <w:rPr>
                <w:color w:val="auto"/>
                <w:sz w:val="24"/>
              </w:rPr>
              <w:t>°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78</w:t>
            </w:r>
            <w:r>
              <w:rPr>
                <w:color w:val="auto"/>
                <w:sz w:val="24"/>
              </w:rPr>
              <w:t>'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40</w:t>
            </w:r>
            <w:r>
              <w:rPr>
                <w:color w:val="auto"/>
                <w:sz w:val="24"/>
              </w:rPr>
              <w:t>"；</w:t>
            </w:r>
          </w:p>
          <w:p>
            <w:pPr>
              <w:spacing w:line="360" w:lineRule="auto"/>
              <w:ind w:firstLine="480" w:firstLineChars="200"/>
              <w:rPr>
                <w:sz w:val="24"/>
              </w:rPr>
            </w:pPr>
            <w:r>
              <w:rPr>
                <w:sz w:val="24"/>
              </w:rPr>
              <w:t>项目性质：</w:t>
            </w:r>
            <w:r>
              <w:rPr>
                <w:rFonts w:hint="eastAsia"/>
                <w:sz w:val="24"/>
                <w:lang w:eastAsia="zh-CN"/>
              </w:rPr>
              <w:t>新</w:t>
            </w:r>
            <w:r>
              <w:rPr>
                <w:rFonts w:hint="eastAsia"/>
                <w:sz w:val="24"/>
              </w:rPr>
              <w:t>建</w:t>
            </w:r>
            <w:r>
              <w:rPr>
                <w:sz w:val="24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sz w:val="24"/>
              </w:rPr>
            </w:pPr>
            <w:r>
              <w:rPr>
                <w:sz w:val="24"/>
              </w:rPr>
              <w:t>工程投资：本项目总投资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1200</w:t>
            </w:r>
            <w:r>
              <w:rPr>
                <w:sz w:val="24"/>
              </w:rPr>
              <w:t>万元，环保投</w:t>
            </w:r>
            <w:r>
              <w:rPr>
                <w:color w:val="auto"/>
                <w:sz w:val="24"/>
              </w:rPr>
              <w:t>资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60</w:t>
            </w:r>
            <w:r>
              <w:rPr>
                <w:color w:val="auto"/>
                <w:sz w:val="24"/>
              </w:rPr>
              <w:t>万</w:t>
            </w:r>
            <w:r>
              <w:rPr>
                <w:sz w:val="24"/>
              </w:rPr>
              <w:t>元。</w:t>
            </w:r>
          </w:p>
          <w:p>
            <w:pPr>
              <w:spacing w:line="360" w:lineRule="auto"/>
              <w:ind w:firstLine="480" w:firstLineChars="200"/>
              <w:rPr>
                <w:highlight w:val="yellow"/>
              </w:rPr>
            </w:pPr>
            <w:bookmarkStart w:id="1" w:name="_Hlk11335502"/>
            <w:r>
              <w:rPr>
                <w:bCs/>
                <w:sz w:val="24"/>
              </w:rPr>
              <w:t>劳动人员及生产天数：本项目劳动定员</w:t>
            </w:r>
            <w:r>
              <w:rPr>
                <w:rFonts w:hint="eastAsia"/>
                <w:bCs/>
                <w:color w:val="auto"/>
                <w:sz w:val="24"/>
                <w:lang w:val="en-US" w:eastAsia="zh-CN"/>
              </w:rPr>
              <w:t>50</w:t>
            </w:r>
            <w:r>
              <w:rPr>
                <w:bCs/>
                <w:sz w:val="24"/>
              </w:rPr>
              <w:t>人，</w:t>
            </w:r>
            <w:r>
              <w:rPr>
                <w:rFonts w:hint="eastAsia" w:hAnsi="宋体"/>
                <w:kern w:val="0"/>
                <w:sz w:val="24"/>
              </w:rPr>
              <w:t>实行</w:t>
            </w:r>
            <w:r>
              <w:rPr>
                <w:rFonts w:hint="eastAsia" w:hAnsi="宋体"/>
                <w:kern w:val="0"/>
                <w:sz w:val="24"/>
                <w:lang w:eastAsia="zh-CN"/>
              </w:rPr>
              <w:t>单</w:t>
            </w:r>
            <w:r>
              <w:rPr>
                <w:rFonts w:hint="eastAsia" w:hAnsi="宋体"/>
                <w:kern w:val="0"/>
                <w:sz w:val="24"/>
              </w:rPr>
              <w:t>班制，每</w:t>
            </w:r>
            <w:r>
              <w:rPr>
                <w:rFonts w:hint="eastAsia" w:hAnsi="宋体"/>
                <w:kern w:val="0"/>
                <w:sz w:val="24"/>
                <w:lang w:eastAsia="zh-CN"/>
              </w:rPr>
              <w:t>天工作</w:t>
            </w:r>
            <w:r>
              <w:rPr>
                <w:rFonts w:hint="eastAsia" w:hAnsi="宋体"/>
                <w:kern w:val="0"/>
                <w:sz w:val="24"/>
                <w:lang w:val="en-US" w:eastAsia="zh-CN"/>
              </w:rPr>
              <w:t>8</w:t>
            </w:r>
            <w:r>
              <w:rPr>
                <w:rFonts w:hint="eastAsia" w:hAnsi="宋体"/>
                <w:kern w:val="0"/>
                <w:sz w:val="24"/>
              </w:rPr>
              <w:t>小时，年工作3</w:t>
            </w:r>
            <w:r>
              <w:rPr>
                <w:rFonts w:hint="eastAsia" w:hAnsi="宋体"/>
                <w:kern w:val="0"/>
                <w:sz w:val="24"/>
                <w:lang w:val="en-US" w:eastAsia="zh-CN"/>
              </w:rPr>
              <w:t>00</w:t>
            </w:r>
            <w:r>
              <w:rPr>
                <w:rFonts w:hint="eastAsia" w:hAnsi="宋体"/>
                <w:kern w:val="0"/>
                <w:sz w:val="24"/>
              </w:rPr>
              <w:t>天。</w:t>
            </w:r>
          </w:p>
          <w:bookmarkEnd w:id="1"/>
          <w:p>
            <w:pPr>
              <w:spacing w:line="36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本</w:t>
            </w:r>
            <w:r>
              <w:rPr>
                <w:sz w:val="24"/>
              </w:rPr>
              <w:t>项目</w:t>
            </w:r>
            <w:r>
              <w:rPr>
                <w:rFonts w:hint="eastAsia"/>
                <w:sz w:val="24"/>
              </w:rPr>
              <w:t>占地面积</w:t>
            </w:r>
            <w:r>
              <w:rPr>
                <w:rFonts w:hint="eastAsia"/>
                <w:sz w:val="24"/>
                <w:lang w:val="en-US" w:eastAsia="zh-CN"/>
              </w:rPr>
              <w:t>10亩，建筑面积9502.2平方米</w:t>
            </w:r>
            <w:r>
              <w:rPr>
                <w:rFonts w:hint="eastAsia"/>
                <w:sz w:val="24"/>
              </w:rPr>
              <w:t>，项目工程</w:t>
            </w:r>
            <w:r>
              <w:rPr>
                <w:sz w:val="24"/>
              </w:rPr>
              <w:t>内容及规模：（见表2-1）</w:t>
            </w:r>
          </w:p>
          <w:p>
            <w:pPr>
              <w:spacing w:line="360" w:lineRule="auto"/>
              <w:jc w:val="center"/>
              <w:rPr>
                <w:b/>
                <w:szCs w:val="21"/>
              </w:rPr>
            </w:pPr>
            <w:bookmarkStart w:id="2" w:name="_Hlk11335514"/>
            <w:r>
              <w:rPr>
                <w:b/>
                <w:szCs w:val="21"/>
              </w:rPr>
              <w:t xml:space="preserve">表2-1  </w:t>
            </w:r>
            <w:r>
              <w:rPr>
                <w:rFonts w:hint="eastAsia"/>
                <w:b/>
                <w:szCs w:val="21"/>
              </w:rPr>
              <w:t>项目实际建设内容与环评对比一览表</w:t>
            </w:r>
          </w:p>
          <w:tbl>
            <w:tblPr>
              <w:tblStyle w:val="15"/>
              <w:tblW w:w="9354" w:type="dxa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24"/>
              <w:gridCol w:w="1720"/>
              <w:gridCol w:w="3536"/>
              <w:gridCol w:w="3374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724" w:type="dxa"/>
                  <w:vAlign w:val="center"/>
                </w:tcPr>
                <w:p>
                  <w:pPr>
                    <w:pStyle w:val="8"/>
                    <w:spacing w:after="0"/>
                    <w:ind w:left="0" w:leftChars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rFonts w:hint="eastAsia"/>
                      <w:b/>
                      <w:szCs w:val="21"/>
                    </w:rPr>
                    <w:t>类别</w:t>
                  </w: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8"/>
                    <w:spacing w:after="0"/>
                    <w:ind w:left="0" w:leftChars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rFonts w:hint="eastAsia"/>
                      <w:b/>
                      <w:szCs w:val="21"/>
                    </w:rPr>
                    <w:t>单项工程名称</w:t>
                  </w:r>
                </w:p>
              </w:tc>
              <w:tc>
                <w:tcPr>
                  <w:tcW w:w="3536" w:type="dxa"/>
                  <w:vAlign w:val="center"/>
                </w:tcPr>
                <w:p>
                  <w:pPr>
                    <w:pStyle w:val="8"/>
                    <w:spacing w:after="0"/>
                    <w:ind w:left="0" w:leftChars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rFonts w:hint="eastAsia"/>
                      <w:b/>
                      <w:szCs w:val="21"/>
                    </w:rPr>
                    <w:t>环评内容及规模</w:t>
                  </w:r>
                </w:p>
              </w:tc>
              <w:tc>
                <w:tcPr>
                  <w:tcW w:w="3374" w:type="dxa"/>
                  <w:vAlign w:val="center"/>
                </w:tcPr>
                <w:p>
                  <w:pPr>
                    <w:pStyle w:val="8"/>
                    <w:spacing w:after="0"/>
                    <w:ind w:left="0" w:leftChars="0"/>
                    <w:jc w:val="center"/>
                    <w:rPr>
                      <w:b/>
                      <w:szCs w:val="21"/>
                    </w:rPr>
                  </w:pPr>
                  <w:r>
                    <w:rPr>
                      <w:rFonts w:hint="eastAsia"/>
                      <w:b/>
                      <w:szCs w:val="21"/>
                    </w:rPr>
                    <w:t>实际建设内容及规模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2" w:hRule="atLeast"/>
                <w:jc w:val="center"/>
              </w:trPr>
              <w:tc>
                <w:tcPr>
                  <w:tcW w:w="724" w:type="dxa"/>
                  <w:vMerge w:val="restart"/>
                  <w:vAlign w:val="center"/>
                </w:tcPr>
                <w:p>
                  <w:pPr>
                    <w:pStyle w:val="8"/>
                    <w:ind w:left="0" w:leftChars="0"/>
                    <w:jc w:val="center"/>
                    <w:rPr>
                      <w:bCs/>
                      <w:szCs w:val="21"/>
                    </w:rPr>
                  </w:pPr>
                  <w:r>
                    <w:rPr>
                      <w:rFonts w:hint="eastAsia"/>
                      <w:bCs/>
                      <w:szCs w:val="21"/>
                    </w:rPr>
                    <w:t>主体工程</w:t>
                  </w: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57" w:leftChars="200" w:hanging="37" w:hangingChars="18"/>
                    <w:jc w:val="both"/>
                    <w:rPr>
                      <w:rFonts w:hint="default" w:eastAsia="宋体"/>
                      <w:bCs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sz w:val="21"/>
                      <w:szCs w:val="21"/>
                      <w:lang w:eastAsia="zh-CN"/>
                    </w:rPr>
                    <w:t>花茶</w:t>
                  </w:r>
                  <w:r>
                    <w:rPr>
                      <w:rFonts w:hint="eastAsia"/>
                      <w:b w:val="0"/>
                      <w:sz w:val="21"/>
                      <w:szCs w:val="21"/>
                    </w:rPr>
                    <w:t>车间</w:t>
                  </w:r>
                </w:p>
              </w:tc>
              <w:tc>
                <w:tcPr>
                  <w:tcW w:w="3536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29" w:firstLineChars="14"/>
                    <w:jc w:val="center"/>
                    <w:rPr>
                      <w:rFonts w:hint="default" w:eastAsia="宋体"/>
                      <w:bCs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sz w:val="21"/>
                      <w:szCs w:val="21"/>
                      <w:lang w:val="en-US" w:eastAsia="zh-CN"/>
                    </w:rPr>
                    <w:t>1栋3层建筑，</w:t>
                  </w:r>
                  <w:r>
                    <w:rPr>
                      <w:rFonts w:hint="eastAsia"/>
                      <w:szCs w:val="21"/>
                    </w:rPr>
                    <w:t>建筑面积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3497.5</w:t>
                  </w:r>
                  <w:r>
                    <w:rPr>
                      <w:rFonts w:hint="eastAsia"/>
                      <w:szCs w:val="21"/>
                    </w:rPr>
                    <w:t>m</w:t>
                  </w:r>
                  <w:r>
                    <w:rPr>
                      <w:rFonts w:hint="eastAsia"/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3374" w:type="dxa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bCs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 w:val="0"/>
                      <w:bCs/>
                      <w:sz w:val="21"/>
                      <w:szCs w:val="21"/>
                      <w:lang w:val="en-US" w:eastAsia="zh-CN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2" w:hRule="atLeast"/>
                <w:jc w:val="center"/>
              </w:trPr>
              <w:tc>
                <w:tcPr>
                  <w:tcW w:w="724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57" w:leftChars="200" w:hanging="37" w:hangingChars="18"/>
                    <w:jc w:val="both"/>
                    <w:rPr>
                      <w:rFonts w:hint="eastAsia"/>
                      <w:bCs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 w:val="0"/>
                      <w:bCs/>
                      <w:sz w:val="21"/>
                      <w:szCs w:val="21"/>
                      <w:lang w:eastAsia="zh-CN"/>
                    </w:rPr>
                    <w:t>综合</w:t>
                  </w:r>
                  <w:r>
                    <w:rPr>
                      <w:rFonts w:hint="eastAsia"/>
                      <w:b w:val="0"/>
                      <w:bCs/>
                      <w:sz w:val="21"/>
                      <w:szCs w:val="21"/>
                    </w:rPr>
                    <w:t>车间</w:t>
                  </w:r>
                </w:p>
              </w:tc>
              <w:tc>
                <w:tcPr>
                  <w:tcW w:w="3536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29" w:firstLineChars="14"/>
                    <w:jc w:val="center"/>
                    <w:rPr>
                      <w:rFonts w:hint="default"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/>
                      <w:sz w:val="21"/>
                      <w:szCs w:val="21"/>
                      <w:lang w:val="en-US" w:eastAsia="zh-CN"/>
                    </w:rPr>
                    <w:t>1栋3层建筑，</w:t>
                  </w:r>
                  <w:r>
                    <w:rPr>
                      <w:rFonts w:hint="eastAsia"/>
                      <w:szCs w:val="21"/>
                    </w:rPr>
                    <w:t>建筑面积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3497.5</w:t>
                  </w:r>
                  <w:r>
                    <w:rPr>
                      <w:rFonts w:hint="eastAsia"/>
                      <w:szCs w:val="21"/>
                    </w:rPr>
                    <w:t>m</w:t>
                  </w:r>
                  <w:r>
                    <w:rPr>
                      <w:rFonts w:hint="eastAsia"/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3374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bCs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 w:val="0"/>
                      <w:bCs/>
                      <w:sz w:val="21"/>
                      <w:szCs w:val="21"/>
                      <w:lang w:val="en-US" w:eastAsia="zh-CN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724" w:type="dxa"/>
                  <w:vAlign w:val="center"/>
                </w:tcPr>
                <w:p>
                  <w:pPr>
                    <w:pStyle w:val="8"/>
                    <w:spacing w:after="0"/>
                    <w:ind w:left="0" w:leftChars="0"/>
                    <w:jc w:val="center"/>
                    <w:rPr>
                      <w:bCs/>
                      <w:szCs w:val="21"/>
                    </w:rPr>
                  </w:pPr>
                  <w:r>
                    <w:rPr>
                      <w:rFonts w:hint="eastAsia"/>
                      <w:bCs/>
                      <w:szCs w:val="21"/>
                    </w:rPr>
                    <w:t>辅助工程</w:t>
                  </w: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59" w:leftChars="200" w:hanging="39" w:hangingChars="19"/>
                    <w:jc w:val="center"/>
                    <w:rPr>
                      <w:rFonts w:hint="eastAsia" w:eastAsia="宋体"/>
                      <w:bCs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 w:val="0"/>
                      <w:sz w:val="21"/>
                      <w:szCs w:val="21"/>
                    </w:rPr>
                    <w:t>综合楼</w:t>
                  </w:r>
                </w:p>
              </w:tc>
              <w:tc>
                <w:tcPr>
                  <w:tcW w:w="3536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59" w:leftChars="200" w:hanging="39" w:hangingChars="19"/>
                    <w:jc w:val="center"/>
                    <w:rPr>
                      <w:rFonts w:hint="default" w:ascii="Times New Roman" w:hAnsi="Times New Roman" w:cs="Times New Roman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 w:val="0"/>
                      <w:bCs/>
                      <w:sz w:val="21"/>
                      <w:szCs w:val="21"/>
                      <w:lang w:val="en-US" w:eastAsia="zh-CN"/>
                    </w:rPr>
                    <w:t>1栋4层建筑，主要用于办公、员工宿舍等，建筑面积1470.4m</w:t>
                  </w:r>
                  <w:r>
                    <w:rPr>
                      <w:rFonts w:hint="eastAsia" w:ascii="Times New Roman" w:hAnsi="Times New Roman" w:cs="Times New Roman"/>
                      <w:b w:val="0"/>
                      <w:bCs/>
                      <w:sz w:val="21"/>
                      <w:szCs w:val="21"/>
                      <w:vertAlign w:val="superscript"/>
                      <w:lang w:val="en-US" w:eastAsia="zh-CN"/>
                    </w:rPr>
                    <w:t>2</w:t>
                  </w:r>
                </w:p>
              </w:tc>
              <w:tc>
                <w:tcPr>
                  <w:tcW w:w="3374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59" w:leftChars="200" w:hanging="39" w:hangingChars="19"/>
                    <w:jc w:val="center"/>
                    <w:rPr>
                      <w:rFonts w:hint="eastAsia" w:ascii="Times New Roman" w:hAnsi="Times New Roman" w:cs="Times New Roman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 w:val="0"/>
                      <w:bCs/>
                      <w:sz w:val="21"/>
                      <w:szCs w:val="21"/>
                      <w:lang w:val="en-US" w:eastAsia="zh-CN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724" w:type="dxa"/>
                  <w:vMerge w:val="restart"/>
                  <w:vAlign w:val="center"/>
                </w:tcPr>
                <w:p>
                  <w:pPr>
                    <w:pStyle w:val="8"/>
                    <w:spacing w:after="0"/>
                    <w:ind w:left="0" w:leftChars="0"/>
                    <w:jc w:val="center"/>
                    <w:rPr>
                      <w:bCs/>
                      <w:szCs w:val="21"/>
                    </w:rPr>
                  </w:pPr>
                  <w:r>
                    <w:rPr>
                      <w:szCs w:val="21"/>
                    </w:rPr>
                    <w:t>贮运工程</w:t>
                  </w: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59" w:leftChars="200" w:hanging="39" w:hangingChars="19"/>
                    <w:jc w:val="center"/>
                    <w:rPr>
                      <w:rFonts w:hint="default"/>
                      <w:bCs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color w:val="auto"/>
                      <w:sz w:val="21"/>
                      <w:szCs w:val="21"/>
                      <w:lang w:eastAsia="zh-CN"/>
                    </w:rPr>
                    <w:t>精品仓库</w:t>
                  </w:r>
                </w:p>
              </w:tc>
              <w:tc>
                <w:tcPr>
                  <w:tcW w:w="3536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29" w:firstLineChars="14"/>
                    <w:jc w:val="center"/>
                    <w:rPr>
                      <w:rFonts w:hint="default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/>
                      <w:sz w:val="21"/>
                      <w:szCs w:val="21"/>
                      <w:lang w:val="en-US" w:eastAsia="zh-CN"/>
                    </w:rPr>
                    <w:t>1栋3层建筑，用于原材料及成品储存，</w:t>
                  </w:r>
                  <w:r>
                    <w:rPr>
                      <w:rFonts w:hint="eastAsia"/>
                      <w:szCs w:val="21"/>
                    </w:rPr>
                    <w:t>建筑面积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993.6</w:t>
                  </w:r>
                  <w:r>
                    <w:rPr>
                      <w:rFonts w:hint="eastAsia"/>
                      <w:szCs w:val="21"/>
                    </w:rPr>
                    <w:t>m</w:t>
                  </w:r>
                  <w:r>
                    <w:rPr>
                      <w:rFonts w:hint="eastAsia"/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3374" w:type="dxa"/>
                  <w:vAlign w:val="center"/>
                </w:tcPr>
                <w:p>
                  <w:pPr>
                    <w:spacing w:after="0"/>
                    <w:ind w:left="0" w:leftChars="0"/>
                    <w:jc w:val="center"/>
                    <w:rPr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4" w:hRule="atLeast"/>
                <w:jc w:val="center"/>
              </w:trPr>
              <w:tc>
                <w:tcPr>
                  <w:tcW w:w="724" w:type="dxa"/>
                  <w:vMerge w:val="continue"/>
                  <w:vAlign w:val="center"/>
                </w:tcPr>
                <w:p>
                  <w:pPr>
                    <w:pStyle w:val="8"/>
                    <w:spacing w:after="0"/>
                    <w:ind w:left="0" w:leftChars="0"/>
                    <w:jc w:val="center"/>
                    <w:rPr>
                      <w:rFonts w:hint="eastAsia"/>
                      <w:bCs/>
                      <w:szCs w:val="21"/>
                      <w:lang w:eastAsia="zh-CN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59" w:leftChars="200" w:hanging="39" w:hangingChars="19"/>
                    <w:jc w:val="center"/>
                    <w:rPr>
                      <w:rFonts w:hint="eastAsia"/>
                      <w:bCs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 w:val="0"/>
                      <w:sz w:val="21"/>
                      <w:szCs w:val="21"/>
                    </w:rPr>
                    <w:t>运输量</w:t>
                  </w:r>
                </w:p>
              </w:tc>
              <w:tc>
                <w:tcPr>
                  <w:tcW w:w="3536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59" w:leftChars="200" w:hanging="39" w:hangingChars="19"/>
                    <w:jc w:val="center"/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</w:rPr>
                    <w:t>委托当地物流公司解决</w:t>
                  </w:r>
                  <w:r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  <w:lang w:eastAsia="zh-CN"/>
                    </w:rPr>
                    <w:t>，</w:t>
                  </w:r>
                  <w:r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</w:rPr>
                    <w:t>满足生产需要</w:t>
                  </w:r>
                </w:p>
              </w:tc>
              <w:tc>
                <w:tcPr>
                  <w:tcW w:w="3374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59" w:leftChars="200" w:hanging="39" w:hangingChars="19"/>
                    <w:jc w:val="center"/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724" w:type="dxa"/>
                  <w:vMerge w:val="restart"/>
                  <w:vAlign w:val="center"/>
                </w:tcPr>
                <w:p>
                  <w:pPr>
                    <w:pStyle w:val="8"/>
                    <w:ind w:left="0" w:leftChars="0"/>
                    <w:jc w:val="center"/>
                    <w:rPr>
                      <w:bCs/>
                      <w:szCs w:val="21"/>
                    </w:rPr>
                  </w:pPr>
                  <w:r>
                    <w:rPr>
                      <w:rFonts w:hint="eastAsia"/>
                      <w:bCs/>
                      <w:szCs w:val="21"/>
                      <w:lang w:eastAsia="zh-CN"/>
                    </w:rPr>
                    <w:t>公用</w:t>
                  </w:r>
                  <w:r>
                    <w:rPr>
                      <w:rFonts w:hint="eastAsia"/>
                      <w:bCs/>
                      <w:szCs w:val="21"/>
                    </w:rPr>
                    <w:t>工程</w:t>
                  </w: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0" w:firstLineChars="0"/>
                    <w:jc w:val="center"/>
                    <w:rPr>
                      <w:rFonts w:hint="eastAsia" w:eastAsia="宋体"/>
                      <w:bCs/>
                      <w:szCs w:val="21"/>
                      <w:lang w:eastAsia="zh-CN"/>
                    </w:rPr>
                  </w:pPr>
                  <w:r>
                    <w:rPr>
                      <w:b w:val="0"/>
                      <w:sz w:val="21"/>
                      <w:szCs w:val="21"/>
                    </w:rPr>
                    <w:t>供电</w:t>
                  </w:r>
                </w:p>
              </w:tc>
              <w:tc>
                <w:tcPr>
                  <w:tcW w:w="3536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89" w:leftChars="200" w:hanging="69" w:hangingChars="33"/>
                    <w:jc w:val="center"/>
                    <w:rPr>
                      <w:rFonts w:hint="eastAsia" w:eastAsia="宋体"/>
                      <w:bCs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 w:val="0"/>
                      <w:sz w:val="21"/>
                      <w:szCs w:val="21"/>
                    </w:rPr>
                    <w:t>由亳州市供电系统供给</w:t>
                  </w:r>
                  <w:r>
                    <w:rPr>
                      <w:rFonts w:hint="eastAsia"/>
                      <w:b w:val="0"/>
                      <w:sz w:val="21"/>
                      <w:szCs w:val="21"/>
                      <w:lang w:eastAsia="zh-CN"/>
                    </w:rPr>
                    <w:t>，</w:t>
                  </w:r>
                  <w:r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</w:rPr>
                    <w:t>年用电量</w:t>
                  </w:r>
                  <w:r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  <w:lang w:val="en-US" w:eastAsia="zh-CN"/>
                    </w:rPr>
                    <w:t>50</w:t>
                  </w:r>
                  <w:r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</w:rPr>
                    <w:t>万kwh</w:t>
                  </w:r>
                </w:p>
              </w:tc>
              <w:tc>
                <w:tcPr>
                  <w:tcW w:w="3374" w:type="dxa"/>
                  <w:vAlign w:val="center"/>
                </w:tcPr>
                <w:p>
                  <w:pPr>
                    <w:pStyle w:val="8"/>
                    <w:spacing w:after="0"/>
                    <w:ind w:left="0" w:leftChars="0"/>
                    <w:jc w:val="center"/>
                    <w:rPr>
                      <w:bCs/>
                      <w:color w:val="auto"/>
                      <w:szCs w:val="21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724" w:type="dxa"/>
                  <w:vMerge w:val="continue"/>
                  <w:vAlign w:val="center"/>
                </w:tcPr>
                <w:p>
                  <w:pPr>
                    <w:pStyle w:val="8"/>
                    <w:jc w:val="center"/>
                    <w:rPr>
                      <w:bCs/>
                      <w:szCs w:val="21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0" w:firstLineChars="0"/>
                    <w:jc w:val="center"/>
                    <w:rPr>
                      <w:rFonts w:hint="eastAsia" w:eastAsia="宋体"/>
                      <w:bCs/>
                      <w:szCs w:val="21"/>
                      <w:lang w:eastAsia="zh-CN"/>
                    </w:rPr>
                  </w:pPr>
                  <w:r>
                    <w:rPr>
                      <w:b w:val="0"/>
                      <w:sz w:val="21"/>
                      <w:szCs w:val="21"/>
                    </w:rPr>
                    <w:t>供水</w:t>
                  </w:r>
                </w:p>
              </w:tc>
              <w:tc>
                <w:tcPr>
                  <w:tcW w:w="3536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89" w:leftChars="200" w:hanging="69" w:hangingChars="33"/>
                    <w:jc w:val="center"/>
                    <w:rPr>
                      <w:rFonts w:hint="eastAsia" w:eastAsia="宋体"/>
                      <w:bCs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snapToGrid w:val="0"/>
                      <w:kern w:val="0"/>
                      <w:sz w:val="21"/>
                      <w:szCs w:val="21"/>
                    </w:rPr>
                    <w:t>由经开区供水管网供</w:t>
                  </w:r>
                  <w:r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</w:rPr>
                    <w:t>给</w:t>
                  </w:r>
                  <w:r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  <w:lang w:eastAsia="zh-CN"/>
                    </w:rPr>
                    <w:t>，</w:t>
                  </w:r>
                  <w:r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</w:rPr>
                    <w:t>年用水</w:t>
                  </w:r>
                  <w:r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  <w:lang w:val="en-US" w:eastAsia="zh-CN"/>
                    </w:rPr>
                    <w:t>3735</w:t>
                  </w:r>
                  <w:r>
                    <w:rPr>
                      <w:rFonts w:hint="eastAsia" w:ascii="Times New Roman" w:hAnsi="Times New Roman" w:cs="Times New Roman"/>
                      <w:b w:val="0"/>
                      <w:sz w:val="21"/>
                      <w:szCs w:val="21"/>
                    </w:rPr>
                    <w:t>吨</w:t>
                  </w:r>
                </w:p>
              </w:tc>
              <w:tc>
                <w:tcPr>
                  <w:tcW w:w="3374" w:type="dxa"/>
                  <w:vAlign w:val="center"/>
                </w:tcPr>
                <w:p>
                  <w:pPr>
                    <w:pStyle w:val="8"/>
                    <w:spacing w:after="0"/>
                    <w:ind w:left="0" w:leftChars="0"/>
                    <w:jc w:val="center"/>
                    <w:rPr>
                      <w:bCs/>
                      <w:color w:val="auto"/>
                      <w:szCs w:val="21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724" w:type="dxa"/>
                  <w:vMerge w:val="continue"/>
                  <w:vAlign w:val="center"/>
                </w:tcPr>
                <w:p>
                  <w:pPr>
                    <w:pStyle w:val="8"/>
                    <w:jc w:val="center"/>
                    <w:rPr>
                      <w:bCs/>
                      <w:szCs w:val="21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0" w:firstLineChars="0"/>
                    <w:jc w:val="center"/>
                    <w:rPr>
                      <w:rFonts w:hint="eastAsia" w:eastAsia="宋体"/>
                      <w:bCs/>
                      <w:szCs w:val="21"/>
                      <w:lang w:eastAsia="zh-CN"/>
                    </w:rPr>
                  </w:pPr>
                  <w:r>
                    <w:rPr>
                      <w:b w:val="0"/>
                      <w:sz w:val="21"/>
                      <w:szCs w:val="21"/>
                    </w:rPr>
                    <w:t>排水</w:t>
                  </w:r>
                </w:p>
              </w:tc>
              <w:tc>
                <w:tcPr>
                  <w:tcW w:w="3536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69" w:hanging="69" w:hangingChars="33"/>
                    <w:jc w:val="center"/>
                    <w:rPr>
                      <w:b w:val="0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b w:val="0"/>
                      <w:sz w:val="21"/>
                      <w:szCs w:val="21"/>
                    </w:rPr>
                    <w:t>项目污水经污水处理站处理后，接管进入亳州市经开区污水处理厂</w:t>
                  </w:r>
                  <w:r>
                    <w:rPr>
                      <w:rFonts w:hint="eastAsia"/>
                      <w:b w:val="0"/>
                      <w:sz w:val="21"/>
                      <w:szCs w:val="21"/>
                      <w:lang w:eastAsia="zh-CN"/>
                    </w:rPr>
                    <w:t>，</w:t>
                  </w:r>
                  <w:r>
                    <w:rPr>
                      <w:b w:val="0"/>
                      <w:color w:val="auto"/>
                      <w:sz w:val="21"/>
                      <w:szCs w:val="21"/>
                    </w:rPr>
                    <w:t>废水年</w:t>
                  </w:r>
                  <w:r>
                    <w:rPr>
                      <w:rFonts w:hint="eastAsia"/>
                      <w:b w:val="0"/>
                      <w:color w:val="auto"/>
                      <w:sz w:val="21"/>
                      <w:szCs w:val="21"/>
                    </w:rPr>
                    <w:t>产生</w:t>
                  </w:r>
                  <w:r>
                    <w:rPr>
                      <w:b w:val="0"/>
                      <w:color w:val="auto"/>
                      <w:sz w:val="21"/>
                      <w:szCs w:val="21"/>
                    </w:rPr>
                    <w:t>量为</w:t>
                  </w:r>
                </w:p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0" w:firstLineChars="0"/>
                    <w:jc w:val="center"/>
                    <w:rPr>
                      <w:rFonts w:hint="eastAsia" w:eastAsia="宋体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 w:val="0"/>
                      <w:color w:val="auto"/>
                      <w:sz w:val="21"/>
                      <w:szCs w:val="21"/>
                      <w:lang w:val="en-US" w:eastAsia="zh-CN"/>
                    </w:rPr>
                    <w:t>2880</w:t>
                  </w:r>
                  <w:r>
                    <w:rPr>
                      <w:b w:val="0"/>
                      <w:color w:val="auto"/>
                      <w:sz w:val="21"/>
                      <w:szCs w:val="21"/>
                    </w:rPr>
                    <w:t>吨</w:t>
                  </w:r>
                </w:p>
              </w:tc>
              <w:tc>
                <w:tcPr>
                  <w:tcW w:w="3374" w:type="dxa"/>
                  <w:vAlign w:val="center"/>
                </w:tcPr>
                <w:p>
                  <w:pPr>
                    <w:pStyle w:val="8"/>
                    <w:spacing w:after="0"/>
                    <w:ind w:left="0" w:leftChars="0"/>
                    <w:jc w:val="center"/>
                    <w:rPr>
                      <w:bCs/>
                      <w:color w:val="auto"/>
                      <w:szCs w:val="21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4" w:hRule="atLeast"/>
                <w:jc w:val="center"/>
              </w:trPr>
              <w:tc>
                <w:tcPr>
                  <w:tcW w:w="724" w:type="dxa"/>
                  <w:vMerge w:val="restart"/>
                  <w:vAlign w:val="center"/>
                </w:tcPr>
                <w:p>
                  <w:pPr>
                    <w:pStyle w:val="8"/>
                    <w:ind w:left="0" w:leftChars="0"/>
                    <w:jc w:val="center"/>
                    <w:rPr>
                      <w:bCs/>
                      <w:szCs w:val="21"/>
                    </w:rPr>
                  </w:pPr>
                  <w:r>
                    <w:rPr>
                      <w:rFonts w:hint="eastAsia"/>
                      <w:bCs/>
                      <w:szCs w:val="21"/>
                    </w:rPr>
                    <w:t>环保工程</w:t>
                  </w: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0" w:firstLineChars="0"/>
                    <w:jc w:val="center"/>
                    <w:rPr>
                      <w:rFonts w:hint="eastAsia"/>
                      <w:bCs/>
                      <w:color w:val="auto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 w:val="0"/>
                      <w:sz w:val="21"/>
                      <w:szCs w:val="21"/>
                    </w:rPr>
                    <w:t>污水治理</w:t>
                  </w:r>
                </w:p>
              </w:tc>
              <w:tc>
                <w:tcPr>
                  <w:tcW w:w="3536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0" w:firstLineChars="0"/>
                    <w:jc w:val="center"/>
                    <w:rPr>
                      <w:rFonts w:hint="eastAsia" w:ascii="Times New Roman" w:hAnsi="宋体" w:cs="Times New Roman"/>
                      <w:b w:val="0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宋体" w:cs="Times New Roman"/>
                      <w:b w:val="0"/>
                      <w:color w:val="auto"/>
                      <w:sz w:val="21"/>
                      <w:szCs w:val="21"/>
                      <w:lang w:eastAsia="zh-CN"/>
                    </w:rPr>
                    <w:t>沉淀池、隔油池、污水处理站（</w:t>
                  </w:r>
                  <w:r>
                    <w:rPr>
                      <w:rFonts w:hint="eastAsia" w:ascii="Times New Roman" w:hAnsi="宋体" w:cs="Times New Roman"/>
                      <w:b w:val="0"/>
                      <w:color w:val="auto"/>
                      <w:sz w:val="21"/>
                      <w:szCs w:val="21"/>
                      <w:lang w:val="en-US" w:eastAsia="zh-CN"/>
                    </w:rPr>
                    <w:t>15</w:t>
                  </w:r>
                  <w:r>
                    <w:rPr>
                      <w:rFonts w:hint="eastAsia" w:ascii="Times New Roman" w:hAnsi="宋体" w:cs="Times New Roman"/>
                      <w:b w:val="0"/>
                      <w:color w:val="auto"/>
                      <w:sz w:val="21"/>
                      <w:szCs w:val="21"/>
                      <w:lang w:eastAsia="zh-CN"/>
                    </w:rPr>
                    <w:t>m</w:t>
                  </w:r>
                  <w:r>
                    <w:rPr>
                      <w:rFonts w:hint="eastAsia" w:ascii="Times New Roman" w:hAnsi="宋体" w:cs="Times New Roman"/>
                      <w:b w:val="0"/>
                      <w:color w:val="auto"/>
                      <w:sz w:val="21"/>
                      <w:szCs w:val="21"/>
                      <w:vertAlign w:val="superscript"/>
                      <w:lang w:eastAsia="zh-CN"/>
                    </w:rPr>
                    <w:t>3</w:t>
                  </w:r>
                  <w:r>
                    <w:rPr>
                      <w:rFonts w:hint="eastAsia" w:ascii="Times New Roman" w:hAnsi="宋体" w:cs="Times New Roman"/>
                      <w:b w:val="0"/>
                      <w:color w:val="auto"/>
                      <w:sz w:val="21"/>
                      <w:szCs w:val="21"/>
                      <w:lang w:eastAsia="zh-CN"/>
                    </w:rPr>
                    <w:t>/d），日产污水量约为</w:t>
                  </w:r>
                  <w:r>
                    <w:rPr>
                      <w:rFonts w:hint="eastAsia" w:ascii="Times New Roman" w:hAnsi="宋体" w:cs="Times New Roman"/>
                      <w:b w:val="0"/>
                      <w:color w:val="auto"/>
                      <w:sz w:val="21"/>
                      <w:szCs w:val="21"/>
                      <w:lang w:val="en-US" w:eastAsia="zh-CN"/>
                    </w:rPr>
                    <w:t>9.6</w:t>
                  </w:r>
                  <w:r>
                    <w:rPr>
                      <w:rFonts w:hint="eastAsia" w:ascii="Times New Roman" w:hAnsi="宋体" w:cs="Times New Roman"/>
                      <w:b w:val="0"/>
                      <w:color w:val="auto"/>
                      <w:sz w:val="21"/>
                      <w:szCs w:val="21"/>
                      <w:lang w:eastAsia="zh-CN"/>
                    </w:rPr>
                    <w:t>t</w:t>
                  </w:r>
                </w:p>
              </w:tc>
              <w:tc>
                <w:tcPr>
                  <w:tcW w:w="3374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0" w:firstLineChars="0"/>
                    <w:jc w:val="center"/>
                    <w:rPr>
                      <w:rFonts w:hint="eastAsia" w:ascii="Times New Roman" w:hAnsi="宋体" w:cs="Times New Roman"/>
                      <w:b w:val="0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宋体" w:cs="Times New Roman"/>
                      <w:b w:val="0"/>
                      <w:color w:val="auto"/>
                      <w:sz w:val="21"/>
                      <w:szCs w:val="21"/>
                      <w:lang w:eastAsia="zh-CN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9" w:hRule="atLeast"/>
                <w:jc w:val="center"/>
              </w:trPr>
              <w:tc>
                <w:tcPr>
                  <w:tcW w:w="724" w:type="dxa"/>
                  <w:vMerge w:val="continue"/>
                  <w:vAlign w:val="center"/>
                </w:tcPr>
                <w:p>
                  <w:pPr>
                    <w:pStyle w:val="8"/>
                    <w:jc w:val="center"/>
                    <w:rPr>
                      <w:bCs/>
                      <w:color w:val="FF0000"/>
                      <w:szCs w:val="21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0" w:firstLineChars="0"/>
                    <w:jc w:val="center"/>
                    <w:rPr>
                      <w:rFonts w:hint="eastAsia" w:eastAsia="宋体"/>
                      <w:bCs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 w:val="0"/>
                      <w:sz w:val="21"/>
                      <w:szCs w:val="21"/>
                    </w:rPr>
                    <w:t>噪声治理</w:t>
                  </w:r>
                </w:p>
              </w:tc>
              <w:tc>
                <w:tcPr>
                  <w:tcW w:w="3536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0" w:firstLineChars="0"/>
                    <w:jc w:val="center"/>
                    <w:rPr>
                      <w:rFonts w:hint="eastAsia" w:ascii="Times New Roman" w:hAnsi="Times New Roman" w:cs="Times New Roman"/>
                      <w:b w:val="0"/>
                      <w:bCs/>
                      <w:snapToGrid w:val="0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 w:val="0"/>
                      <w:bCs/>
                      <w:snapToGrid w:val="0"/>
                      <w:kern w:val="0"/>
                      <w:sz w:val="21"/>
                      <w:szCs w:val="21"/>
                      <w:lang w:eastAsia="zh-CN"/>
                    </w:rPr>
                    <w:t>隔声减振、降噪有效处置</w:t>
                  </w:r>
                </w:p>
              </w:tc>
              <w:tc>
                <w:tcPr>
                  <w:tcW w:w="3374" w:type="dxa"/>
                  <w:vAlign w:val="center"/>
                </w:tcPr>
                <w:p>
                  <w:pPr>
                    <w:spacing w:after="0"/>
                    <w:ind w:left="0" w:leftChars="0"/>
                    <w:jc w:val="center"/>
                    <w:rPr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724" w:type="dxa"/>
                  <w:vMerge w:val="continue"/>
                  <w:vAlign w:val="center"/>
                </w:tcPr>
                <w:p>
                  <w:pPr>
                    <w:pStyle w:val="8"/>
                    <w:jc w:val="center"/>
                    <w:rPr>
                      <w:bCs/>
                      <w:color w:val="FF0000"/>
                      <w:szCs w:val="21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0" w:firstLineChars="0"/>
                    <w:jc w:val="center"/>
                    <w:rPr>
                      <w:rFonts w:hint="eastAsia" w:eastAsia="宋体"/>
                      <w:bCs/>
                      <w:color w:val="FF0000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 w:val="0"/>
                      <w:sz w:val="21"/>
                      <w:szCs w:val="21"/>
                    </w:rPr>
                    <w:t>废气治理</w:t>
                  </w:r>
                </w:p>
              </w:tc>
              <w:tc>
                <w:tcPr>
                  <w:tcW w:w="3536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0" w:firstLineChars="0"/>
                    <w:jc w:val="center"/>
                    <w:rPr>
                      <w:rFonts w:hint="eastAsia" w:ascii="Times New Roman" w:hAnsi="Times New Roman" w:cs="Times New Roman"/>
                      <w:b w:val="0"/>
                      <w:bCs/>
                      <w:snapToGrid w:val="0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 w:val="0"/>
                      <w:bCs/>
                      <w:snapToGrid w:val="0"/>
                      <w:kern w:val="0"/>
                      <w:sz w:val="21"/>
                      <w:szCs w:val="21"/>
                      <w:lang w:eastAsia="zh-CN"/>
                    </w:rPr>
                    <w:t>粉碎机、筛选机自带布袋除尘装置；油烟净化器</w:t>
                  </w:r>
                </w:p>
              </w:tc>
              <w:tc>
                <w:tcPr>
                  <w:tcW w:w="3374" w:type="dxa"/>
                  <w:vAlign w:val="center"/>
                </w:tcPr>
                <w:p>
                  <w:pPr>
                    <w:pStyle w:val="8"/>
                    <w:spacing w:after="0"/>
                    <w:ind w:left="0" w:leftChars="0"/>
                    <w:jc w:val="center"/>
                    <w:rPr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724" w:type="dxa"/>
                  <w:vMerge w:val="continue"/>
                  <w:vAlign w:val="center"/>
                </w:tcPr>
                <w:p>
                  <w:pPr>
                    <w:pStyle w:val="8"/>
                    <w:jc w:val="center"/>
                    <w:rPr>
                      <w:bCs/>
                      <w:color w:val="FF0000"/>
                      <w:szCs w:val="21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0" w:firstLineChars="0"/>
                    <w:jc w:val="center"/>
                    <w:rPr>
                      <w:rFonts w:hint="eastAsia" w:eastAsia="宋体"/>
                      <w:bCs/>
                      <w:color w:val="FF0000"/>
                      <w:szCs w:val="21"/>
                      <w:lang w:eastAsia="zh-CN"/>
                    </w:rPr>
                  </w:pPr>
                  <w:r>
                    <w:rPr>
                      <w:b w:val="0"/>
                      <w:sz w:val="21"/>
                      <w:szCs w:val="21"/>
                    </w:rPr>
                    <w:t>固废</w:t>
                  </w:r>
                  <w:r>
                    <w:rPr>
                      <w:rFonts w:hint="eastAsia"/>
                      <w:b w:val="0"/>
                      <w:sz w:val="21"/>
                      <w:szCs w:val="21"/>
                    </w:rPr>
                    <w:t>治理</w:t>
                  </w:r>
                </w:p>
              </w:tc>
              <w:tc>
                <w:tcPr>
                  <w:tcW w:w="3536" w:type="dxa"/>
                  <w:vAlign w:val="center"/>
                </w:tcPr>
                <w:p>
                  <w:pPr>
                    <w:pStyle w:val="8"/>
                    <w:adjustRightInd w:val="0"/>
                    <w:snapToGrid w:val="0"/>
                    <w:spacing w:line="240" w:lineRule="auto"/>
                    <w:ind w:left="420" w:leftChars="200" w:firstLine="0" w:firstLineChars="0"/>
                    <w:jc w:val="center"/>
                    <w:rPr>
                      <w:rFonts w:hint="eastAsia" w:ascii="Times New Roman" w:hAnsi="Times New Roman" w:cs="Times New Roman"/>
                      <w:b w:val="0"/>
                      <w:bCs/>
                      <w:snapToGrid w:val="0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 w:val="0"/>
                      <w:bCs/>
                      <w:snapToGrid w:val="0"/>
                      <w:kern w:val="0"/>
                      <w:sz w:val="21"/>
                      <w:szCs w:val="21"/>
                      <w:lang w:eastAsia="zh-CN"/>
                    </w:rPr>
                    <w:t>设置一般固废暂存场所，分类存放、有效处置</w:t>
                  </w:r>
                </w:p>
              </w:tc>
              <w:tc>
                <w:tcPr>
                  <w:tcW w:w="3374" w:type="dxa"/>
                  <w:vAlign w:val="center"/>
                </w:tcPr>
                <w:p>
                  <w:pPr>
                    <w:spacing w:after="0"/>
                    <w:ind w:left="0" w:leftChars="0"/>
                    <w:jc w:val="center"/>
                    <w:rPr>
                      <w:rFonts w:hint="eastAsia" w:eastAsia="宋体"/>
                      <w:bCs/>
                      <w:color w:val="FF0000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bCs/>
                      <w:color w:val="auto"/>
                      <w:szCs w:val="21"/>
                    </w:rPr>
                    <w:t>与环评一致</w:t>
                  </w:r>
                </w:p>
              </w:tc>
            </w:tr>
            <w:bookmarkEnd w:id="2"/>
          </w:tbl>
          <w:p>
            <w:pPr>
              <w:spacing w:before="156" w:beforeLines="50" w:line="360" w:lineRule="auto"/>
              <w:ind w:firstLine="480" w:firstLineChars="200"/>
              <w:rPr>
                <w:b/>
                <w:snapToGrid w:val="0"/>
                <w:color w:val="auto"/>
                <w:kern w:val="0"/>
                <w:sz w:val="24"/>
              </w:rPr>
            </w:pPr>
            <w:r>
              <w:rPr>
                <w:bCs/>
                <w:color w:val="auto"/>
                <w:sz w:val="24"/>
              </w:rPr>
              <w:t>项目主要生产设备（见表2-</w:t>
            </w:r>
            <w:r>
              <w:rPr>
                <w:rFonts w:hint="eastAsia"/>
                <w:bCs/>
                <w:color w:val="auto"/>
                <w:sz w:val="24"/>
              </w:rPr>
              <w:t>2</w:t>
            </w:r>
            <w:r>
              <w:rPr>
                <w:bCs/>
                <w:color w:val="auto"/>
                <w:sz w:val="24"/>
              </w:rPr>
              <w:t>）</w:t>
            </w:r>
          </w:p>
          <w:p>
            <w:pPr>
              <w:tabs>
                <w:tab w:val="center" w:pos="4765"/>
                <w:tab w:val="left" w:pos="6420"/>
              </w:tabs>
              <w:adjustRightInd w:val="0"/>
              <w:snapToGrid w:val="0"/>
              <w:spacing w:line="360" w:lineRule="auto"/>
              <w:jc w:val="center"/>
              <w:rPr>
                <w:b/>
                <w:color w:val="auto"/>
                <w:szCs w:val="21"/>
              </w:rPr>
            </w:pPr>
            <w:r>
              <w:rPr>
                <w:b/>
                <w:color w:val="auto"/>
                <w:szCs w:val="21"/>
              </w:rPr>
              <w:t>表2-</w:t>
            </w:r>
            <w:r>
              <w:rPr>
                <w:rFonts w:hint="eastAsia"/>
                <w:b/>
                <w:color w:val="auto"/>
                <w:szCs w:val="21"/>
              </w:rPr>
              <w:t xml:space="preserve">2  </w:t>
            </w:r>
            <w:r>
              <w:rPr>
                <w:b/>
                <w:color w:val="auto"/>
                <w:szCs w:val="21"/>
              </w:rPr>
              <w:t>生产设备一览表</w:t>
            </w:r>
          </w:p>
          <w:tbl>
            <w:tblPr>
              <w:tblStyle w:val="15"/>
              <w:tblW w:w="9354" w:type="dxa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40"/>
              <w:gridCol w:w="1774"/>
              <w:gridCol w:w="1430"/>
              <w:gridCol w:w="1500"/>
              <w:gridCol w:w="1356"/>
              <w:gridCol w:w="1256"/>
              <w:gridCol w:w="1298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740" w:type="dxa"/>
                  <w:vMerge w:val="restart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color w:val="auto"/>
                      <w:kern w:val="0"/>
                      <w:sz w:val="18"/>
                      <w:szCs w:val="18"/>
                    </w:rPr>
                    <w:t>序号</w:t>
                  </w:r>
                </w:p>
              </w:tc>
              <w:tc>
                <w:tcPr>
                  <w:tcW w:w="4704" w:type="dxa"/>
                  <w:gridSpan w:val="3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</w:rPr>
                    <w:t>环评情况</w:t>
                  </w:r>
                </w:p>
              </w:tc>
              <w:tc>
                <w:tcPr>
                  <w:tcW w:w="3910" w:type="dxa"/>
                  <w:gridSpan w:val="3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</w:rPr>
                    <w:t>实际情况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740" w:type="dxa"/>
                  <w:vMerge w:val="continue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774" w:type="dxa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color w:val="auto"/>
                      <w:kern w:val="0"/>
                      <w:sz w:val="18"/>
                      <w:szCs w:val="18"/>
                    </w:rPr>
                    <w:t>设备名称</w:t>
                  </w:r>
                </w:p>
              </w:tc>
              <w:tc>
                <w:tcPr>
                  <w:tcW w:w="1430" w:type="dxa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color w:val="auto"/>
                      <w:kern w:val="0"/>
                      <w:sz w:val="18"/>
                      <w:szCs w:val="18"/>
                    </w:rPr>
                    <w:t>规格/型号</w:t>
                  </w:r>
                </w:p>
              </w:tc>
              <w:tc>
                <w:tcPr>
                  <w:tcW w:w="1500" w:type="dxa"/>
                  <w:vAlign w:val="center"/>
                </w:tcPr>
                <w:p>
                  <w:pPr>
                    <w:widowControl/>
                    <w:ind w:left="-3" w:leftChars="-6" w:hanging="10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台（套）数</w:t>
                  </w:r>
                </w:p>
              </w:tc>
              <w:tc>
                <w:tcPr>
                  <w:tcW w:w="1356" w:type="dxa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  <w:highlight w:val="yellow"/>
                    </w:rPr>
                  </w:pPr>
                  <w:r>
                    <w:rPr>
                      <w:color w:val="auto"/>
                      <w:kern w:val="0"/>
                      <w:sz w:val="18"/>
                      <w:szCs w:val="18"/>
                    </w:rPr>
                    <w:t>设备名称</w:t>
                  </w:r>
                </w:p>
              </w:tc>
              <w:tc>
                <w:tcPr>
                  <w:tcW w:w="1256" w:type="dxa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  <w:highlight w:val="yellow"/>
                    </w:rPr>
                  </w:pPr>
                  <w:r>
                    <w:rPr>
                      <w:color w:val="auto"/>
                      <w:kern w:val="0"/>
                      <w:sz w:val="18"/>
                      <w:szCs w:val="18"/>
                    </w:rPr>
                    <w:t>规格/型号</w:t>
                  </w:r>
                </w:p>
              </w:tc>
              <w:tc>
                <w:tcPr>
                  <w:tcW w:w="1298" w:type="dxa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  <w:highlight w:val="yellow"/>
                    </w:rPr>
                  </w:pPr>
                  <w:r>
                    <w:rPr>
                      <w:color w:val="auto"/>
                      <w:kern w:val="0"/>
                      <w:sz w:val="18"/>
                      <w:szCs w:val="18"/>
                    </w:rPr>
                    <w:t>数量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740" w:type="dxa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color w:val="auto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774" w:type="dxa"/>
                  <w:vAlign w:val="bottom"/>
                </w:tcPr>
                <w:p>
                  <w:pPr>
                    <w:widowControl/>
                    <w:jc w:val="center"/>
                    <w:rPr>
                      <w:rFonts w:hint="eastAsia" w:eastAsia="宋体"/>
                      <w:color w:val="auto"/>
                      <w:kern w:val="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kern w:val="0"/>
                      <w:sz w:val="21"/>
                      <w:szCs w:val="21"/>
                      <w:lang w:eastAsia="zh-CN"/>
                    </w:rPr>
                    <w:t>破碎机</w:t>
                  </w:r>
                </w:p>
              </w:tc>
              <w:tc>
                <w:tcPr>
                  <w:tcW w:w="1430" w:type="dxa"/>
                  <w:vAlign w:val="top"/>
                </w:tcPr>
                <w:p>
                  <w:pPr>
                    <w:widowControl/>
                    <w:jc w:val="center"/>
                    <w:rPr>
                      <w:rFonts w:hint="default" w:eastAsia="宋体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/</w:t>
                  </w:r>
                </w:p>
              </w:tc>
              <w:tc>
                <w:tcPr>
                  <w:tcW w:w="1500" w:type="dxa"/>
                  <w:vAlign w:val="bottom"/>
                </w:tcPr>
                <w:p>
                  <w:pPr>
                    <w:widowControl/>
                    <w:jc w:val="center"/>
                    <w:rPr>
                      <w:rFonts w:hint="eastAsia" w:eastAsia="宋体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1356" w:type="dxa"/>
                  <w:vAlign w:val="bottom"/>
                </w:tcPr>
                <w:p>
                  <w:pPr>
                    <w:widowControl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kern w:val="0"/>
                      <w:sz w:val="21"/>
                      <w:szCs w:val="21"/>
                      <w:lang w:eastAsia="zh-CN"/>
                    </w:rPr>
                    <w:t>破碎机</w:t>
                  </w:r>
                </w:p>
              </w:tc>
              <w:tc>
                <w:tcPr>
                  <w:tcW w:w="1256" w:type="dxa"/>
                  <w:vAlign w:val="top"/>
                </w:tcPr>
                <w:p>
                  <w:pPr>
                    <w:widowControl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/</w:t>
                  </w:r>
                </w:p>
              </w:tc>
              <w:tc>
                <w:tcPr>
                  <w:tcW w:w="1298" w:type="dxa"/>
                  <w:vAlign w:val="bottom"/>
                </w:tcPr>
                <w:p>
                  <w:pPr>
                    <w:widowControl/>
                    <w:jc w:val="center"/>
                    <w:rPr>
                      <w:rFonts w:hint="eastAsia" w:eastAsia="宋体"/>
                      <w:color w:val="000000" w:themeColor="text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740" w:type="dxa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774" w:type="dxa"/>
                  <w:vAlign w:val="bottom"/>
                </w:tcPr>
                <w:p>
                  <w:pPr>
                    <w:widowControl/>
                    <w:jc w:val="center"/>
                    <w:rPr>
                      <w:rFonts w:hint="eastAsia" w:eastAsia="宋体"/>
                      <w:color w:val="auto"/>
                      <w:kern w:val="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color w:val="auto"/>
                      <w:kern w:val="0"/>
                      <w:sz w:val="21"/>
                      <w:szCs w:val="21"/>
                    </w:rPr>
                    <w:t>筛选机</w:t>
                  </w:r>
                </w:p>
              </w:tc>
              <w:tc>
                <w:tcPr>
                  <w:tcW w:w="1430" w:type="dxa"/>
                  <w:vAlign w:val="top"/>
                </w:tcPr>
                <w:p>
                  <w:pPr>
                    <w:widowControl/>
                    <w:jc w:val="center"/>
                    <w:rPr>
                      <w:rFonts w:hint="default" w:eastAsia="宋体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/</w:t>
                  </w:r>
                </w:p>
              </w:tc>
              <w:tc>
                <w:tcPr>
                  <w:tcW w:w="1500" w:type="dxa"/>
                  <w:vAlign w:val="bottom"/>
                </w:tcPr>
                <w:p>
                  <w:pPr>
                    <w:widowControl/>
                    <w:jc w:val="center"/>
                    <w:rPr>
                      <w:rFonts w:hint="eastAsia" w:eastAsia="宋体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1356" w:type="dxa"/>
                  <w:vAlign w:val="bottom"/>
                </w:tcPr>
                <w:p>
                  <w:pPr>
                    <w:widowControl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/>
                      <w:color w:val="auto"/>
                      <w:kern w:val="0"/>
                      <w:sz w:val="21"/>
                      <w:szCs w:val="21"/>
                    </w:rPr>
                    <w:t>筛选机</w:t>
                  </w:r>
                </w:p>
              </w:tc>
              <w:tc>
                <w:tcPr>
                  <w:tcW w:w="1256" w:type="dxa"/>
                  <w:vAlign w:val="top"/>
                </w:tcPr>
                <w:p>
                  <w:pPr>
                    <w:widowControl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/</w:t>
                  </w:r>
                </w:p>
              </w:tc>
              <w:tc>
                <w:tcPr>
                  <w:tcW w:w="1298" w:type="dxa"/>
                  <w:vAlign w:val="bottom"/>
                </w:tcPr>
                <w:p>
                  <w:pPr>
                    <w:widowControl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740" w:type="dxa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774" w:type="dxa"/>
                  <w:vAlign w:val="bottom"/>
                </w:tcPr>
                <w:p>
                  <w:pPr>
                    <w:widowControl/>
                    <w:jc w:val="center"/>
                    <w:rPr>
                      <w:rFonts w:hint="eastAsia" w:eastAsia="宋体"/>
                      <w:color w:val="auto"/>
                      <w:kern w:val="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color w:val="auto"/>
                      <w:kern w:val="0"/>
                      <w:sz w:val="21"/>
                      <w:szCs w:val="21"/>
                    </w:rPr>
                    <w:t>粉碎机</w:t>
                  </w:r>
                </w:p>
              </w:tc>
              <w:tc>
                <w:tcPr>
                  <w:tcW w:w="1430" w:type="dxa"/>
                  <w:vAlign w:val="top"/>
                </w:tcPr>
                <w:p>
                  <w:pPr>
                    <w:widowControl/>
                    <w:jc w:val="center"/>
                    <w:rPr>
                      <w:rFonts w:hint="default" w:eastAsia="宋体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/</w:t>
                  </w:r>
                </w:p>
              </w:tc>
              <w:tc>
                <w:tcPr>
                  <w:tcW w:w="1500" w:type="dxa"/>
                  <w:vAlign w:val="bottom"/>
                </w:tcPr>
                <w:p>
                  <w:pPr>
                    <w:widowControl/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1356" w:type="dxa"/>
                  <w:vAlign w:val="bottom"/>
                </w:tcPr>
                <w:p>
                  <w:pPr>
                    <w:widowControl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/>
                      <w:color w:val="auto"/>
                      <w:kern w:val="0"/>
                      <w:sz w:val="21"/>
                      <w:szCs w:val="21"/>
                    </w:rPr>
                    <w:t>粉碎机</w:t>
                  </w:r>
                </w:p>
              </w:tc>
              <w:tc>
                <w:tcPr>
                  <w:tcW w:w="1256" w:type="dxa"/>
                  <w:vAlign w:val="top"/>
                </w:tcPr>
                <w:p>
                  <w:pPr>
                    <w:widowControl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/</w:t>
                  </w:r>
                </w:p>
              </w:tc>
              <w:tc>
                <w:tcPr>
                  <w:tcW w:w="1298" w:type="dxa"/>
                  <w:vAlign w:val="bottom"/>
                </w:tcPr>
                <w:p>
                  <w:pPr>
                    <w:widowControl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740" w:type="dxa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774" w:type="dxa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auto"/>
                      <w:kern w:val="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袋包装机</w:t>
                  </w:r>
                </w:p>
              </w:tc>
              <w:tc>
                <w:tcPr>
                  <w:tcW w:w="1430" w:type="dxa"/>
                  <w:vAlign w:val="top"/>
                </w:tcPr>
                <w:p>
                  <w:pPr>
                    <w:widowControl/>
                    <w:jc w:val="center"/>
                    <w:rPr>
                      <w:rFonts w:hint="default" w:eastAsia="宋体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/</w:t>
                  </w:r>
                </w:p>
              </w:tc>
              <w:tc>
                <w:tcPr>
                  <w:tcW w:w="1500" w:type="dxa"/>
                  <w:vAlign w:val="center"/>
                </w:tcPr>
                <w:p>
                  <w:pPr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1356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袋包装机</w:t>
                  </w:r>
                </w:p>
              </w:tc>
              <w:tc>
                <w:tcPr>
                  <w:tcW w:w="1256" w:type="dxa"/>
                  <w:vAlign w:val="top"/>
                </w:tcPr>
                <w:p>
                  <w:pPr>
                    <w:widowControl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/</w:t>
                  </w:r>
                </w:p>
              </w:tc>
              <w:tc>
                <w:tcPr>
                  <w:tcW w:w="1298" w:type="dxa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740" w:type="dxa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color w:val="auto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774" w:type="dxa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auto"/>
                      <w:kern w:val="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铝塑包装机</w:t>
                  </w:r>
                </w:p>
              </w:tc>
              <w:tc>
                <w:tcPr>
                  <w:tcW w:w="1430" w:type="dxa"/>
                  <w:vAlign w:val="top"/>
                </w:tcPr>
                <w:p>
                  <w:pPr>
                    <w:widowControl/>
                    <w:jc w:val="center"/>
                    <w:rPr>
                      <w:rFonts w:hint="default" w:eastAsia="宋体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/</w:t>
                  </w:r>
                </w:p>
              </w:tc>
              <w:tc>
                <w:tcPr>
                  <w:tcW w:w="1500" w:type="dxa"/>
                  <w:vAlign w:val="center"/>
                </w:tcPr>
                <w:p>
                  <w:pPr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kern w:val="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1356" w:type="dxa"/>
                  <w:vAlign w:val="center"/>
                </w:tcPr>
                <w:p>
                  <w:pPr>
                    <w:jc w:val="center"/>
                    <w:rPr>
                      <w:color w:val="auto"/>
                      <w:kern w:val="0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铝塑包装机</w:t>
                  </w:r>
                </w:p>
              </w:tc>
              <w:tc>
                <w:tcPr>
                  <w:tcW w:w="1256" w:type="dxa"/>
                  <w:vAlign w:val="top"/>
                </w:tcPr>
                <w:p>
                  <w:pPr>
                    <w:widowControl/>
                    <w:jc w:val="center"/>
                    <w:rPr>
                      <w:rFonts w:hint="default" w:eastAsia="宋体"/>
                      <w:color w:val="auto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/</w:t>
                  </w:r>
                </w:p>
              </w:tc>
              <w:tc>
                <w:tcPr>
                  <w:tcW w:w="1298" w:type="dxa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auto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kern w:val="0"/>
                      <w:sz w:val="21"/>
                      <w:szCs w:val="21"/>
                    </w:rPr>
                    <w:t>2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740" w:type="dxa"/>
                  <w:vAlign w:val="center"/>
                </w:tcPr>
                <w:p>
                  <w:pPr>
                    <w:widowControl/>
                    <w:ind w:left="-4" w:leftChars="-6" w:hanging="9" w:hangingChars="5"/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color w:val="auto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774" w:type="dxa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eastAsia="宋体"/>
                      <w:color w:val="auto"/>
                      <w:kern w:val="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kern w:val="0"/>
                      <w:sz w:val="21"/>
                      <w:szCs w:val="21"/>
                    </w:rPr>
                    <w:t>输送线</w:t>
                  </w:r>
                </w:p>
              </w:tc>
              <w:tc>
                <w:tcPr>
                  <w:tcW w:w="1430" w:type="dxa"/>
                  <w:vAlign w:val="top"/>
                </w:tcPr>
                <w:p>
                  <w:pPr>
                    <w:widowControl/>
                    <w:jc w:val="center"/>
                    <w:rPr>
                      <w:rFonts w:hint="eastAsia" w:eastAsia="宋体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/</w:t>
                  </w:r>
                </w:p>
              </w:tc>
              <w:tc>
                <w:tcPr>
                  <w:tcW w:w="1500" w:type="dxa"/>
                  <w:vAlign w:val="center"/>
                </w:tcPr>
                <w:p>
                  <w:pPr>
                    <w:jc w:val="center"/>
                    <w:rPr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1356" w:type="dxa"/>
                  <w:vAlign w:val="center"/>
                </w:tcPr>
                <w:p>
                  <w:pPr>
                    <w:widowControl/>
                    <w:jc w:val="center"/>
                    <w:rPr>
                      <w:color w:val="auto"/>
                      <w:kern w:val="0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kern w:val="0"/>
                      <w:sz w:val="21"/>
                      <w:szCs w:val="21"/>
                    </w:rPr>
                    <w:t>输送线</w:t>
                  </w:r>
                </w:p>
              </w:tc>
              <w:tc>
                <w:tcPr>
                  <w:tcW w:w="1256" w:type="dxa"/>
                  <w:vAlign w:val="top"/>
                </w:tcPr>
                <w:p>
                  <w:pPr>
                    <w:widowControl/>
                    <w:jc w:val="center"/>
                    <w:rPr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/</w:t>
                  </w:r>
                </w:p>
              </w:tc>
              <w:tc>
                <w:tcPr>
                  <w:tcW w:w="1298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</w:tr>
          </w:tbl>
          <w:p>
            <w:pPr>
              <w:spacing w:before="156" w:beforeLines="50" w:line="360" w:lineRule="auto"/>
              <w:jc w:val="left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2.3</w:t>
            </w:r>
            <w:r>
              <w:rPr>
                <w:rFonts w:hint="eastAsia"/>
                <w:b/>
                <w:color w:val="auto"/>
                <w:sz w:val="28"/>
                <w:szCs w:val="28"/>
              </w:rPr>
              <w:t>能源</w:t>
            </w:r>
            <w:r>
              <w:rPr>
                <w:b/>
                <w:color w:val="auto"/>
                <w:sz w:val="28"/>
                <w:szCs w:val="28"/>
              </w:rPr>
              <w:t>消耗及水平衡</w:t>
            </w:r>
          </w:p>
          <w:p>
            <w:pPr>
              <w:pStyle w:val="10"/>
              <w:spacing w:after="0" w:line="360" w:lineRule="auto"/>
              <w:ind w:left="0" w:leftChars="0" w:firstLine="482"/>
              <w:rPr>
                <w:color w:val="auto"/>
                <w:sz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lang w:eastAsia="zh-CN"/>
              </w:rPr>
              <w:t>原辅材料和</w:t>
            </w:r>
            <w:r>
              <w:rPr>
                <w:rFonts w:hint="eastAsia"/>
                <w:b/>
                <w:bCs/>
                <w:color w:val="auto"/>
                <w:sz w:val="24"/>
              </w:rPr>
              <w:t>能源消耗</w:t>
            </w:r>
            <w:r>
              <w:rPr>
                <w:rFonts w:hint="eastAsia"/>
                <w:color w:val="auto"/>
                <w:sz w:val="24"/>
              </w:rPr>
              <w:t>：</w:t>
            </w:r>
          </w:p>
          <w:p>
            <w:pPr>
              <w:pStyle w:val="10"/>
              <w:spacing w:after="0" w:line="360" w:lineRule="auto"/>
              <w:ind w:left="0" w:leftChars="0" w:firstLine="48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本项目</w:t>
            </w:r>
            <w:r>
              <w:rPr>
                <w:rFonts w:hint="eastAsia"/>
                <w:color w:val="auto"/>
                <w:sz w:val="24"/>
                <w:lang w:eastAsia="zh-CN"/>
              </w:rPr>
              <w:t>原辅材料、</w:t>
            </w:r>
            <w:r>
              <w:rPr>
                <w:color w:val="auto"/>
                <w:sz w:val="24"/>
              </w:rPr>
              <w:t>能源消耗</w:t>
            </w:r>
            <w:r>
              <w:rPr>
                <w:rFonts w:hint="eastAsia"/>
                <w:color w:val="auto"/>
                <w:sz w:val="24"/>
              </w:rPr>
              <w:t>用水和厂区用电</w:t>
            </w:r>
            <w:r>
              <w:rPr>
                <w:color w:val="auto"/>
                <w:sz w:val="24"/>
              </w:rPr>
              <w:t>，见表2-4。</w:t>
            </w:r>
          </w:p>
          <w:p>
            <w:pPr>
              <w:tabs>
                <w:tab w:val="center" w:pos="4765"/>
                <w:tab w:val="left" w:pos="6420"/>
              </w:tabs>
              <w:adjustRightInd w:val="0"/>
              <w:snapToGrid w:val="0"/>
              <w:spacing w:line="360" w:lineRule="auto"/>
              <w:jc w:val="center"/>
              <w:rPr>
                <w:b/>
                <w:color w:val="auto"/>
                <w:szCs w:val="21"/>
              </w:rPr>
            </w:pPr>
            <w:r>
              <w:rPr>
                <w:b/>
                <w:color w:val="auto"/>
                <w:szCs w:val="21"/>
              </w:rPr>
              <w:t xml:space="preserve">表2-4  </w:t>
            </w:r>
            <w:r>
              <w:rPr>
                <w:rFonts w:hint="eastAsia"/>
                <w:b/>
                <w:color w:val="auto"/>
                <w:szCs w:val="21"/>
                <w:lang w:eastAsia="zh-CN"/>
              </w:rPr>
              <w:t>原辅材料与</w:t>
            </w:r>
            <w:r>
              <w:rPr>
                <w:b/>
                <w:color w:val="auto"/>
                <w:szCs w:val="21"/>
              </w:rPr>
              <w:t>能源消耗一览表</w:t>
            </w:r>
          </w:p>
          <w:tbl>
            <w:tblPr>
              <w:tblStyle w:val="15"/>
              <w:tblW w:w="9354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47"/>
              <w:gridCol w:w="2908"/>
              <w:gridCol w:w="2191"/>
              <w:gridCol w:w="1998"/>
              <w:gridCol w:w="171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4" w:hRule="atLeast"/>
                <w:jc w:val="center"/>
              </w:trPr>
              <w:tc>
                <w:tcPr>
                  <w:tcW w:w="54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b/>
                      <w:bCs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b/>
                      <w:bCs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编号</w:t>
                  </w:r>
                </w:p>
              </w:tc>
              <w:tc>
                <w:tcPr>
                  <w:tcW w:w="290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b/>
                      <w:bCs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b/>
                      <w:bCs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名称</w:t>
                  </w:r>
                </w:p>
              </w:tc>
              <w:tc>
                <w:tcPr>
                  <w:tcW w:w="2191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hint="eastAsia" w:eastAsia="宋体"/>
                      <w:b/>
                      <w:bCs/>
                      <w:color w:val="000000" w:themeColor="text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消耗量</w:t>
                  </w:r>
                </w:p>
              </w:tc>
              <w:tc>
                <w:tcPr>
                  <w:tcW w:w="199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b/>
                      <w:bCs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b/>
                      <w:bCs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备注</w:t>
                  </w:r>
                </w:p>
              </w:tc>
              <w:tc>
                <w:tcPr>
                  <w:tcW w:w="1710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b/>
                      <w:bCs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auto"/>
                      <w:kern w:val="0"/>
                      <w:szCs w:val="21"/>
                    </w:rPr>
                    <w:t>实际数量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4" w:hRule="atLeast"/>
                <w:jc w:val="center"/>
              </w:trPr>
              <w:tc>
                <w:tcPr>
                  <w:tcW w:w="54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</w:p>
              </w:tc>
              <w:tc>
                <w:tcPr>
                  <w:tcW w:w="290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</w:rPr>
                    <w:t>瑰花、茉莉花、菊花、金银花、淡竹叶、胖大海、枸杞子</w:t>
                  </w:r>
                  <w:r>
                    <w:rPr>
                      <w:rFonts w:hint="eastAsia"/>
                      <w:szCs w:val="21"/>
                      <w:lang w:eastAsia="zh-CN"/>
                    </w:rPr>
                    <w:t>等</w:t>
                  </w:r>
                </w:p>
              </w:tc>
              <w:tc>
                <w:tcPr>
                  <w:tcW w:w="2191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36</w:t>
                  </w:r>
                  <w:r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00t/a</w:t>
                  </w:r>
                </w:p>
              </w:tc>
              <w:tc>
                <w:tcPr>
                  <w:tcW w:w="199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hint="eastAsia" w:eastAsia="宋体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外购</w:t>
                  </w:r>
                </w:p>
              </w:tc>
              <w:tc>
                <w:tcPr>
                  <w:tcW w:w="1710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36</w:t>
                  </w:r>
                  <w:r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00t/a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4" w:hRule="atLeast"/>
                <w:jc w:val="center"/>
              </w:trPr>
              <w:tc>
                <w:tcPr>
                  <w:tcW w:w="547" w:type="dxa"/>
                  <w:vMerge w:val="restart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能源</w:t>
                  </w:r>
                </w:p>
              </w:tc>
              <w:tc>
                <w:tcPr>
                  <w:tcW w:w="2908" w:type="dxa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水</w:t>
                  </w:r>
                </w:p>
              </w:tc>
              <w:tc>
                <w:tcPr>
                  <w:tcW w:w="2191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3735</w:t>
                  </w:r>
                  <w:r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m</w:t>
                  </w:r>
                  <w:r>
                    <w:rPr>
                      <w:color w:val="000000" w:themeColor="text1"/>
                      <w:szCs w:val="21"/>
                      <w:vertAlign w:val="superscript"/>
                      <w14:textFill>
                        <w14:solidFill>
                          <w14:schemeClr w14:val="tx1"/>
                        </w14:solidFill>
                      </w14:textFill>
                    </w:rPr>
                    <w:t>3</w:t>
                  </w:r>
                  <w:r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/a</w:t>
                  </w:r>
                </w:p>
              </w:tc>
              <w:tc>
                <w:tcPr>
                  <w:tcW w:w="1998" w:type="dxa"/>
                  <w:vAlign w:val="center"/>
                </w:tcPr>
                <w:p>
                  <w:pPr>
                    <w:pStyle w:val="31"/>
                    <w:spacing w:line="240" w:lineRule="auto"/>
                    <w:ind w:firstLine="0" w:firstLineChars="0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/>
                      <w:sz w:val="21"/>
                      <w:szCs w:val="21"/>
                    </w:rPr>
                    <w:t>市政供水</w:t>
                  </w:r>
                </w:p>
              </w:tc>
              <w:tc>
                <w:tcPr>
                  <w:tcW w:w="1710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3735</w:t>
                  </w:r>
                  <w:r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m</w:t>
                  </w:r>
                  <w:r>
                    <w:rPr>
                      <w:color w:val="000000" w:themeColor="text1"/>
                      <w:szCs w:val="21"/>
                      <w:vertAlign w:val="superscript"/>
                      <w14:textFill>
                        <w14:solidFill>
                          <w14:schemeClr w14:val="tx1"/>
                        </w14:solidFill>
                      </w14:textFill>
                    </w:rPr>
                    <w:t>3</w:t>
                  </w:r>
                  <w:r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/a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4" w:hRule="atLeast"/>
                <w:jc w:val="center"/>
              </w:trPr>
              <w:tc>
                <w:tcPr>
                  <w:tcW w:w="547" w:type="dxa"/>
                  <w:vMerge w:val="continue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908" w:type="dxa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</w:t>
                  </w:r>
                </w:p>
              </w:tc>
              <w:tc>
                <w:tcPr>
                  <w:tcW w:w="2191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50</w:t>
                  </w:r>
                  <w:r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万KWh</w:t>
                  </w:r>
                </w:p>
              </w:tc>
              <w:tc>
                <w:tcPr>
                  <w:tcW w:w="1998" w:type="dxa"/>
                  <w:vAlign w:val="center"/>
                </w:tcPr>
                <w:p>
                  <w:pPr>
                    <w:pStyle w:val="31"/>
                    <w:spacing w:line="240" w:lineRule="auto"/>
                    <w:ind w:firstLine="0" w:firstLineChars="0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/>
                      <w:sz w:val="21"/>
                      <w:szCs w:val="21"/>
                    </w:rPr>
                    <w:t>380V/220V、50Hz</w:t>
                  </w:r>
                </w:p>
              </w:tc>
              <w:tc>
                <w:tcPr>
                  <w:tcW w:w="1710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50</w:t>
                  </w:r>
                  <w:r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万KWh</w:t>
                  </w:r>
                </w:p>
              </w:tc>
            </w:tr>
          </w:tbl>
          <w:p>
            <w:pPr>
              <w:pStyle w:val="10"/>
              <w:spacing w:before="156" w:beforeLines="50" w:after="0" w:line="360" w:lineRule="auto"/>
              <w:ind w:left="0" w:leftChars="0" w:firstLine="482" w:firstLineChars="200"/>
              <w:rPr>
                <w:color w:val="auto"/>
                <w:sz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</w:rPr>
              <w:t>水平衡分析</w:t>
            </w:r>
            <w:r>
              <w:rPr>
                <w:rFonts w:hint="eastAsia"/>
                <w:color w:val="auto"/>
                <w:sz w:val="24"/>
              </w:rPr>
              <w:t>：</w:t>
            </w:r>
          </w:p>
          <w:p>
            <w:pPr>
              <w:adjustRightInd w:val="0"/>
              <w:snapToGrid w:val="0"/>
              <w:spacing w:line="460" w:lineRule="exact"/>
              <w:ind w:firstLine="480" w:firstLineChars="200"/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本项目产生的废水主要为生活污水和生产废水。</w:t>
            </w:r>
          </w:p>
          <w:p>
            <w:pPr>
              <w:tabs>
                <w:tab w:val="center" w:pos="4758"/>
              </w:tabs>
              <w:adjustRightInd w:val="0"/>
              <w:snapToGrid w:val="0"/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（1）</w:t>
            </w:r>
            <w:r>
              <w:rPr>
                <w:color w:val="auto"/>
                <w:sz w:val="24"/>
              </w:rPr>
              <w:t>生活</w:t>
            </w:r>
            <w:r>
              <w:rPr>
                <w:rFonts w:hint="eastAsia"/>
                <w:color w:val="auto"/>
                <w:sz w:val="24"/>
              </w:rPr>
              <w:t>用水</w:t>
            </w:r>
          </w:p>
          <w:p>
            <w:pPr>
              <w:tabs>
                <w:tab w:val="center" w:pos="4758"/>
              </w:tabs>
              <w:adjustRightInd w:val="0"/>
              <w:snapToGrid w:val="0"/>
              <w:spacing w:line="360" w:lineRule="auto"/>
              <w:ind w:firstLine="480" w:firstLineChars="200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本</w:t>
            </w:r>
            <w:r>
              <w:rPr>
                <w:color w:val="auto"/>
                <w:sz w:val="24"/>
              </w:rPr>
              <w:t>项目</w:t>
            </w:r>
            <w:r>
              <w:rPr>
                <w:rFonts w:hint="eastAsia"/>
                <w:color w:val="auto"/>
                <w:sz w:val="24"/>
              </w:rPr>
              <w:t>拥有</w:t>
            </w:r>
            <w:r>
              <w:rPr>
                <w:color w:val="auto"/>
                <w:sz w:val="24"/>
              </w:rPr>
              <w:t>职工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5</w:t>
            </w:r>
            <w:r>
              <w:rPr>
                <w:rFonts w:hint="eastAsia"/>
                <w:color w:val="auto"/>
                <w:sz w:val="24"/>
              </w:rPr>
              <w:t>0</w:t>
            </w:r>
            <w:r>
              <w:rPr>
                <w:color w:val="auto"/>
                <w:sz w:val="24"/>
              </w:rPr>
              <w:t>人，用水量</w:t>
            </w:r>
            <w:r>
              <w:rPr>
                <w:rFonts w:hint="eastAsia"/>
                <w:color w:val="auto"/>
                <w:sz w:val="24"/>
              </w:rPr>
              <w:t>系数按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12</w:t>
            </w:r>
            <w:r>
              <w:rPr>
                <w:color w:val="auto"/>
                <w:sz w:val="24"/>
              </w:rPr>
              <w:t>0L/d·</w:t>
            </w:r>
            <w:r>
              <w:rPr>
                <w:rFonts w:hint="eastAsia"/>
                <w:color w:val="auto"/>
                <w:sz w:val="24"/>
              </w:rPr>
              <w:t>p</w:t>
            </w:r>
            <w:r>
              <w:rPr>
                <w:color w:val="auto"/>
                <w:sz w:val="24"/>
              </w:rPr>
              <w:t>计，则员工的生活用水量为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6</w:t>
            </w:r>
            <w:r>
              <w:rPr>
                <w:color w:val="auto"/>
                <w:sz w:val="24"/>
              </w:rPr>
              <w:t>t/d</w:t>
            </w:r>
            <w:r>
              <w:rPr>
                <w:rFonts w:hint="eastAsia"/>
                <w:color w:val="auto"/>
                <w:sz w:val="24"/>
                <w:lang w:eastAsia="zh-CN"/>
              </w:rPr>
              <w:t>、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1800</w:t>
            </w:r>
            <w:r>
              <w:rPr>
                <w:color w:val="auto"/>
                <w:sz w:val="24"/>
              </w:rPr>
              <w:t>t/a，排污系数以0.8计，则生活污水的产生量为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4.8</w:t>
            </w:r>
            <w:r>
              <w:rPr>
                <w:rFonts w:hint="eastAsia"/>
                <w:color w:val="auto"/>
                <w:sz w:val="24"/>
              </w:rPr>
              <w:t>t/d</w:t>
            </w:r>
            <w:r>
              <w:rPr>
                <w:rFonts w:hint="eastAsia"/>
                <w:color w:val="auto"/>
                <w:sz w:val="24"/>
                <w:lang w:eastAsia="zh-CN"/>
              </w:rPr>
              <w:t>、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1440</w:t>
            </w:r>
            <w:r>
              <w:rPr>
                <w:color w:val="auto"/>
                <w:sz w:val="24"/>
              </w:rPr>
              <w:t>t/a</w:t>
            </w:r>
            <w:r>
              <w:rPr>
                <w:rFonts w:hint="eastAsia"/>
                <w:color w:val="auto"/>
                <w:sz w:val="24"/>
              </w:rPr>
              <w:t>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color w:val="auto"/>
                <w:sz w:val="24"/>
                <w:lang w:bidi="ar"/>
              </w:rPr>
              <w:t>生产</w:t>
            </w:r>
            <w:r>
              <w:rPr>
                <w:rFonts w:hint="eastAsia"/>
                <w:color w:val="auto"/>
                <w:sz w:val="24"/>
                <w:lang w:bidi="ar"/>
              </w:rPr>
              <w:t>用水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lang w:bidi="ar"/>
              </w:rPr>
              <w:t>①原料</w:t>
            </w:r>
            <w:r>
              <w:rPr>
                <w:color w:val="auto"/>
                <w:sz w:val="24"/>
                <w:lang w:bidi="ar"/>
              </w:rPr>
              <w:t>清洗</w:t>
            </w:r>
            <w:r>
              <w:rPr>
                <w:rFonts w:hint="eastAsia"/>
                <w:color w:val="auto"/>
                <w:sz w:val="24"/>
                <w:lang w:bidi="ar"/>
              </w:rPr>
              <w:t>用水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lang w:bidi="ar"/>
              </w:rPr>
              <w:t>根据业主提供资料及工程分析可知，需要清洗的原料约占原料</w:t>
            </w:r>
            <w:r>
              <w:rPr>
                <w:rFonts w:hint="eastAsia"/>
                <w:color w:val="auto"/>
                <w:sz w:val="24"/>
                <w:lang w:eastAsia="zh-CN" w:bidi="ar"/>
              </w:rPr>
              <w:t>总量</w:t>
            </w:r>
            <w:r>
              <w:rPr>
                <w:rFonts w:hint="eastAsia"/>
                <w:color w:val="auto"/>
                <w:sz w:val="24"/>
                <w:lang w:bidi="ar"/>
              </w:rPr>
              <w:t>的</w:t>
            </w:r>
            <w:r>
              <w:rPr>
                <w:rFonts w:hint="eastAsia"/>
                <w:color w:val="auto"/>
                <w:sz w:val="24"/>
                <w:lang w:val="en-US" w:eastAsia="zh-CN" w:bidi="ar"/>
              </w:rPr>
              <w:t>2</w:t>
            </w:r>
            <w:r>
              <w:rPr>
                <w:rFonts w:hint="eastAsia"/>
                <w:color w:val="auto"/>
                <w:sz w:val="24"/>
                <w:lang w:bidi="ar"/>
              </w:rPr>
              <w:t>5%，本项目原材料消耗量约</w:t>
            </w:r>
            <w:r>
              <w:rPr>
                <w:rFonts w:hint="eastAsia"/>
                <w:color w:val="auto"/>
                <w:sz w:val="24"/>
                <w:lang w:val="en-US" w:eastAsia="zh-CN" w:bidi="ar"/>
              </w:rPr>
              <w:t>36</w:t>
            </w:r>
            <w:r>
              <w:rPr>
                <w:rFonts w:hint="eastAsia"/>
                <w:color w:val="auto"/>
                <w:sz w:val="24"/>
                <w:lang w:bidi="ar"/>
              </w:rPr>
              <w:t>00吨，故需要清洗的原料约为</w:t>
            </w:r>
            <w:r>
              <w:rPr>
                <w:rFonts w:hint="eastAsia"/>
                <w:color w:val="auto"/>
                <w:sz w:val="24"/>
                <w:lang w:val="en-US" w:eastAsia="zh-CN" w:bidi="ar"/>
              </w:rPr>
              <w:t>900</w:t>
            </w:r>
            <w:r>
              <w:rPr>
                <w:rFonts w:hint="eastAsia"/>
                <w:color w:val="auto"/>
                <w:sz w:val="24"/>
                <w:lang w:bidi="ar"/>
              </w:rPr>
              <w:t>吨，原料清洗用水</w:t>
            </w:r>
            <w:r>
              <w:rPr>
                <w:rFonts w:hint="eastAsia" w:cs="宋体"/>
                <w:color w:val="auto"/>
                <w:sz w:val="24"/>
                <w:lang w:bidi="ar"/>
              </w:rPr>
              <w:t>参照亳州市多家中药饮片厂平均用水量，以</w:t>
            </w:r>
            <w:r>
              <w:rPr>
                <w:rFonts w:hint="eastAsia"/>
                <w:color w:val="auto"/>
                <w:sz w:val="24"/>
                <w:lang w:bidi="ar"/>
              </w:rPr>
              <w:t>1.5</w:t>
            </w:r>
            <w:r>
              <w:rPr>
                <w:rFonts w:hint="eastAsia" w:cs="宋体"/>
                <w:color w:val="auto"/>
                <w:sz w:val="24"/>
                <w:lang w:bidi="ar"/>
              </w:rPr>
              <w:t>倍的原药材量计算用水量，生产天数以每年</w:t>
            </w:r>
            <w:r>
              <w:rPr>
                <w:color w:val="auto"/>
                <w:sz w:val="24"/>
                <w:lang w:bidi="ar"/>
              </w:rPr>
              <w:t>300</w:t>
            </w:r>
            <w:r>
              <w:rPr>
                <w:rFonts w:hint="eastAsia" w:cs="宋体"/>
                <w:color w:val="auto"/>
                <w:sz w:val="24"/>
                <w:lang w:bidi="ar"/>
              </w:rPr>
              <w:t>天计算，用水量为</w:t>
            </w:r>
            <w:r>
              <w:rPr>
                <w:rFonts w:hint="eastAsia"/>
                <w:color w:val="auto"/>
                <w:sz w:val="24"/>
                <w:lang w:val="en-US" w:eastAsia="zh-CN" w:bidi="ar"/>
              </w:rPr>
              <w:t>4.5</w:t>
            </w:r>
            <w:r>
              <w:rPr>
                <w:rFonts w:hint="eastAsia"/>
                <w:color w:val="auto"/>
                <w:sz w:val="24"/>
                <w:lang w:bidi="ar"/>
              </w:rPr>
              <w:t>t</w:t>
            </w:r>
            <w:r>
              <w:rPr>
                <w:color w:val="auto"/>
                <w:sz w:val="24"/>
                <w:lang w:bidi="ar"/>
              </w:rPr>
              <w:t>/d</w:t>
            </w:r>
            <w:r>
              <w:rPr>
                <w:rFonts w:hint="eastAsia"/>
                <w:color w:val="auto"/>
                <w:sz w:val="24"/>
                <w:lang w:bidi="ar"/>
              </w:rPr>
              <w:t>、</w:t>
            </w:r>
            <w:r>
              <w:rPr>
                <w:rFonts w:hint="eastAsia"/>
                <w:color w:val="auto"/>
                <w:sz w:val="24"/>
                <w:lang w:val="en-US" w:eastAsia="zh-CN" w:bidi="ar"/>
              </w:rPr>
              <w:t>1350</w:t>
            </w:r>
            <w:r>
              <w:rPr>
                <w:rFonts w:hint="eastAsia"/>
                <w:color w:val="auto"/>
                <w:sz w:val="24"/>
                <w:lang w:bidi="ar"/>
              </w:rPr>
              <w:t>t</w:t>
            </w:r>
            <w:r>
              <w:rPr>
                <w:color w:val="auto"/>
                <w:sz w:val="24"/>
                <w:lang w:bidi="ar"/>
              </w:rPr>
              <w:t>/a</w:t>
            </w:r>
            <w:r>
              <w:rPr>
                <w:rFonts w:hint="eastAsia" w:cs="宋体"/>
                <w:color w:val="auto"/>
                <w:sz w:val="24"/>
                <w:lang w:bidi="ar"/>
              </w:rPr>
              <w:t>。考虑药材清洗过程中要浸入一部分水，按</w:t>
            </w:r>
            <w:r>
              <w:rPr>
                <w:color w:val="auto"/>
                <w:sz w:val="24"/>
                <w:lang w:bidi="ar"/>
              </w:rPr>
              <w:t>0.8</w:t>
            </w:r>
            <w:r>
              <w:rPr>
                <w:rFonts w:hint="eastAsia" w:cs="宋体"/>
                <w:color w:val="auto"/>
                <w:sz w:val="24"/>
                <w:lang w:bidi="ar"/>
              </w:rPr>
              <w:t>排水系数计算，污水排放量为</w:t>
            </w:r>
            <w:r>
              <w:rPr>
                <w:rFonts w:hint="eastAsia"/>
                <w:color w:val="auto"/>
                <w:sz w:val="24"/>
                <w:lang w:val="en-US" w:eastAsia="zh-CN" w:bidi="ar"/>
              </w:rPr>
              <w:t>3.6</w:t>
            </w:r>
            <w:r>
              <w:rPr>
                <w:rFonts w:hint="eastAsia"/>
                <w:color w:val="auto"/>
                <w:sz w:val="24"/>
                <w:lang w:bidi="ar"/>
              </w:rPr>
              <w:t>t</w:t>
            </w:r>
            <w:r>
              <w:rPr>
                <w:color w:val="auto"/>
                <w:sz w:val="24"/>
                <w:lang w:bidi="ar"/>
              </w:rPr>
              <w:t>/d</w:t>
            </w:r>
            <w:r>
              <w:rPr>
                <w:rFonts w:hint="eastAsia"/>
                <w:color w:val="auto"/>
                <w:sz w:val="24"/>
                <w:lang w:bidi="ar"/>
              </w:rPr>
              <w:t>、</w:t>
            </w:r>
            <w:r>
              <w:rPr>
                <w:rFonts w:hint="eastAsia"/>
                <w:color w:val="auto"/>
                <w:sz w:val="24"/>
                <w:lang w:val="en-US" w:eastAsia="zh-CN" w:bidi="ar"/>
              </w:rPr>
              <w:t>1080</w:t>
            </w:r>
            <w:r>
              <w:rPr>
                <w:rFonts w:hint="eastAsia"/>
                <w:color w:val="auto"/>
                <w:sz w:val="24"/>
                <w:lang w:bidi="ar"/>
              </w:rPr>
              <w:t>t</w:t>
            </w:r>
            <w:r>
              <w:rPr>
                <w:color w:val="auto"/>
                <w:sz w:val="24"/>
                <w:lang w:bidi="ar"/>
              </w:rPr>
              <w:t>/a</w:t>
            </w:r>
            <w:r>
              <w:rPr>
                <w:rFonts w:hint="eastAsia" w:cs="宋体"/>
                <w:color w:val="auto"/>
                <w:sz w:val="24"/>
                <w:lang w:bidi="ar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lang w:bidi="ar"/>
              </w:rPr>
              <w:t>②</w:t>
            </w:r>
            <w:r>
              <w:rPr>
                <w:rFonts w:hint="eastAsia" w:cs="宋体"/>
                <w:sz w:val="24"/>
                <w:lang w:bidi="ar"/>
              </w:rPr>
              <w:t>设备清洗用水</w:t>
            </w:r>
          </w:p>
          <w:p>
            <w:pPr>
              <w:spacing w:line="360" w:lineRule="auto"/>
              <w:ind w:firstLine="480" w:firstLineChars="200"/>
              <w:rPr>
                <w:rFonts w:hint="eastAsia" w:cs="宋体"/>
                <w:sz w:val="24"/>
                <w:lang w:bidi="ar"/>
              </w:rPr>
            </w:pPr>
            <w:r>
              <w:rPr>
                <w:rFonts w:hint="eastAsia" w:cs="宋体"/>
                <w:sz w:val="24"/>
                <w:lang w:bidi="ar"/>
              </w:rPr>
              <w:t>根据设备清洁要求，一班生产结束之后，需对生产设备进行清洗，设备外身主要为洁净抹布擦拭，内部需用水进行冲洗。本项目所涉及各种生产设备每天需用水清洗一次，用水量约</w:t>
            </w:r>
            <w:r>
              <w:rPr>
                <w:rFonts w:hint="eastAsia" w:cs="宋体"/>
                <w:sz w:val="24"/>
                <w:lang w:val="en-US" w:eastAsia="zh-CN" w:bidi="ar"/>
              </w:rPr>
              <w:t>1</w:t>
            </w:r>
            <w:r>
              <w:rPr>
                <w:rFonts w:hint="eastAsia" w:cs="宋体"/>
                <w:sz w:val="24"/>
                <w:lang w:bidi="ar"/>
              </w:rPr>
              <w:t>t</w:t>
            </w:r>
            <w:r>
              <w:rPr>
                <w:sz w:val="24"/>
                <w:lang w:bidi="ar"/>
              </w:rPr>
              <w:t>/d</w:t>
            </w:r>
            <w:r>
              <w:rPr>
                <w:rFonts w:hint="eastAsia" w:cs="宋体"/>
                <w:sz w:val="24"/>
                <w:lang w:bidi="ar"/>
              </w:rPr>
              <w:t>、</w:t>
            </w:r>
            <w:r>
              <w:rPr>
                <w:rFonts w:hint="eastAsia"/>
                <w:sz w:val="24"/>
                <w:lang w:val="en-US" w:eastAsia="zh-CN" w:bidi="ar"/>
              </w:rPr>
              <w:t>150</w:t>
            </w:r>
            <w:r>
              <w:rPr>
                <w:rFonts w:hint="eastAsia"/>
                <w:sz w:val="24"/>
                <w:lang w:bidi="ar"/>
              </w:rPr>
              <w:t>t</w:t>
            </w:r>
            <w:r>
              <w:rPr>
                <w:sz w:val="24"/>
                <w:lang w:bidi="ar"/>
              </w:rPr>
              <w:t>/a</w:t>
            </w:r>
            <w:r>
              <w:rPr>
                <w:rFonts w:hint="eastAsia"/>
                <w:sz w:val="24"/>
                <w:lang w:bidi="ar"/>
              </w:rPr>
              <w:t>，污水排放系数按0.8计</w:t>
            </w:r>
            <w:r>
              <w:rPr>
                <w:rFonts w:hint="eastAsia" w:cs="宋体"/>
                <w:sz w:val="24"/>
                <w:lang w:bidi="ar"/>
              </w:rPr>
              <w:t>，设备清洗废水约</w:t>
            </w:r>
            <w:r>
              <w:rPr>
                <w:rFonts w:hint="eastAsia"/>
                <w:sz w:val="24"/>
                <w:lang w:val="en-US" w:eastAsia="zh-CN" w:bidi="ar"/>
              </w:rPr>
              <w:t>0.8</w:t>
            </w:r>
            <w:r>
              <w:rPr>
                <w:rFonts w:hint="eastAsia"/>
                <w:sz w:val="24"/>
                <w:lang w:bidi="ar"/>
              </w:rPr>
              <w:t>t</w:t>
            </w:r>
            <w:r>
              <w:rPr>
                <w:sz w:val="24"/>
                <w:lang w:bidi="ar"/>
              </w:rPr>
              <w:t>/d</w:t>
            </w:r>
            <w:r>
              <w:rPr>
                <w:rFonts w:hint="eastAsia" w:cs="宋体"/>
                <w:sz w:val="24"/>
                <w:lang w:bidi="ar"/>
              </w:rPr>
              <w:t>、</w:t>
            </w:r>
            <w:r>
              <w:rPr>
                <w:rFonts w:hint="eastAsia"/>
                <w:sz w:val="24"/>
                <w:lang w:val="en-US" w:eastAsia="zh-CN" w:bidi="ar"/>
              </w:rPr>
              <w:t>24</w:t>
            </w:r>
            <w:r>
              <w:rPr>
                <w:rFonts w:hint="eastAsia"/>
                <w:sz w:val="24"/>
                <w:lang w:bidi="ar"/>
              </w:rPr>
              <w:t>0t</w:t>
            </w:r>
            <w:r>
              <w:rPr>
                <w:sz w:val="24"/>
                <w:lang w:bidi="ar"/>
              </w:rPr>
              <w:t>/a</w:t>
            </w:r>
            <w:r>
              <w:rPr>
                <w:rFonts w:hint="eastAsia" w:cs="宋体"/>
                <w:sz w:val="24"/>
                <w:lang w:bidi="ar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0"/>
                <w:lang w:val="en-US" w:eastAsia="zh-CN" w:bidi="ar"/>
              </w:rPr>
              <w:t>③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0"/>
                <w:lang w:val="en-US" w:eastAsia="zh-CN" w:bidi="ar"/>
              </w:rPr>
              <w:t>保洁用水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480" w:firstLineChars="200"/>
              <w:jc w:val="both"/>
              <w:textAlignment w:val="auto"/>
              <w:outlineLvl w:val="9"/>
              <w:rPr>
                <w:rFonts w:hint="eastAsia" w:cs="宋体"/>
                <w:sz w:val="24"/>
                <w:lang w:bidi="ar"/>
              </w:rPr>
            </w:pPr>
            <w:r>
              <w:rPr>
                <w:rFonts w:hint="eastAsia" w:ascii="Times New Roman" w:hAnsi="Times New Roman" w:eastAsia="宋体" w:cs="宋体"/>
                <w:color w:val="auto"/>
                <w:kern w:val="2"/>
                <w:sz w:val="24"/>
                <w:szCs w:val="20"/>
                <w:lang w:val="en-US" w:eastAsia="zh-CN" w:bidi="ar"/>
              </w:rPr>
              <w:t>本项目总建筑面积9502.2平方米，保洁用水量约为0.5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0"/>
                <w:lang w:val="en-US" w:eastAsia="zh-CN" w:bidi="ar"/>
              </w:rPr>
              <w:t>t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0"/>
                <w:lang w:val="en-US" w:eastAsia="zh-CN" w:bidi="ar"/>
              </w:rPr>
              <w:t>/d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0"/>
                <w:lang w:val="en-US" w:eastAsia="zh-CN" w:bidi="ar"/>
              </w:rPr>
              <w:t>、150t/a，污水排放系数按0.8计</w:t>
            </w:r>
            <w:r>
              <w:rPr>
                <w:rFonts w:hint="eastAsia" w:ascii="Times New Roman" w:hAnsi="Times New Roman" w:eastAsia="宋体" w:cs="宋体"/>
                <w:color w:val="auto"/>
                <w:kern w:val="2"/>
                <w:sz w:val="24"/>
                <w:szCs w:val="20"/>
                <w:lang w:val="en-US" w:eastAsia="zh-CN" w:bidi="ar"/>
              </w:rPr>
              <w:t>，废水产生量约为0.4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0"/>
                <w:lang w:val="en-US" w:eastAsia="zh-CN" w:bidi="ar"/>
              </w:rPr>
              <w:t>t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0"/>
                <w:lang w:val="en-US" w:eastAsia="zh-CN" w:bidi="ar"/>
              </w:rPr>
              <w:t>/d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0"/>
                <w:lang w:val="en-US" w:eastAsia="zh-CN" w:bidi="ar"/>
              </w:rPr>
              <w:t>、120t/a</w:t>
            </w:r>
            <w:r>
              <w:rPr>
                <w:rFonts w:hint="eastAsia" w:ascii="Times New Roman" w:hAnsi="Times New Roman" w:eastAsia="宋体" w:cs="宋体"/>
                <w:color w:val="auto"/>
                <w:kern w:val="2"/>
                <w:sz w:val="24"/>
                <w:szCs w:val="20"/>
                <w:lang w:val="en-US" w:eastAsia="zh-CN" w:bidi="ar"/>
              </w:rPr>
              <w:t>。</w:t>
            </w:r>
          </w:p>
          <w:p>
            <w:pPr>
              <w:tabs>
                <w:tab w:val="left" w:pos="2715"/>
              </w:tabs>
              <w:adjustRightInd w:val="0"/>
              <w:snapToGrid w:val="0"/>
              <w:spacing w:line="360" w:lineRule="auto"/>
              <w:ind w:firstLine="480" w:firstLineChars="200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（3）绿化用水</w:t>
            </w:r>
          </w:p>
          <w:p>
            <w:pPr>
              <w:tabs>
                <w:tab w:val="left" w:pos="2715"/>
              </w:tabs>
              <w:adjustRightInd w:val="0"/>
              <w:snapToGrid w:val="0"/>
              <w:spacing w:line="360" w:lineRule="auto"/>
              <w:ind w:firstLine="480" w:firstLineChars="200"/>
              <w:rPr>
                <w:rFonts w:hint="eastAsia"/>
                <w:bCs/>
                <w:snapToGrid w:val="0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</w:rPr>
              <w:t>本项目建设绿化面积为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450</w:t>
            </w:r>
            <w:r>
              <w:rPr>
                <w:rFonts w:hint="eastAsia"/>
                <w:color w:val="auto"/>
                <w:sz w:val="24"/>
              </w:rPr>
              <w:t>平方米，用水系数按1L/</w:t>
            </w:r>
            <w:r>
              <w:rPr>
                <w:color w:val="auto"/>
                <w:sz w:val="24"/>
              </w:rPr>
              <w:t>m</w:t>
            </w:r>
            <w:r>
              <w:rPr>
                <w:color w:val="auto"/>
                <w:sz w:val="24"/>
                <w:vertAlign w:val="superscript"/>
              </w:rPr>
              <w:t>2</w:t>
            </w:r>
            <w:r>
              <w:rPr>
                <w:color w:val="auto"/>
                <w:sz w:val="24"/>
              </w:rPr>
              <w:t>·d</w:t>
            </w:r>
            <w:r>
              <w:rPr>
                <w:rFonts w:hint="eastAsia"/>
                <w:color w:val="auto"/>
                <w:sz w:val="24"/>
              </w:rPr>
              <w:t>计，则项目绿化用水为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0.45</w:t>
            </w:r>
            <w:r>
              <w:rPr>
                <w:rFonts w:hint="eastAsia"/>
                <w:color w:val="auto"/>
                <w:sz w:val="24"/>
              </w:rPr>
              <w:t xml:space="preserve">t/d，用水量全部挥发。 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right="0" w:rightChars="0" w:firstLine="480" w:firstLineChars="200"/>
              <w:jc w:val="both"/>
              <w:textAlignment w:val="auto"/>
              <w:outlineLvl w:val="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本项目用水、排水情况详见下表。</w:t>
            </w:r>
          </w:p>
          <w:p>
            <w:pPr>
              <w:tabs>
                <w:tab w:val="center" w:pos="4765"/>
                <w:tab w:val="left" w:pos="6420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1"/>
              </w:rPr>
              <w:t>表</w:t>
            </w:r>
            <w:r>
              <w:rPr>
                <w:rFonts w:hint="eastAsia" w:ascii="Times New Roman" w:hAnsi="Times New Roman" w:cs="Times New Roman"/>
                <w:b/>
                <w:color w:val="auto"/>
                <w:szCs w:val="21"/>
              </w:rPr>
              <w:t>2</w:t>
            </w:r>
            <w:r>
              <w:rPr>
                <w:rFonts w:hint="eastAsia" w:ascii="Times New Roman" w:hAnsi="Times New Roman" w:cs="Times New Roman"/>
                <w:b/>
                <w:color w:val="auto"/>
                <w:szCs w:val="21"/>
                <w:lang w:val="en-US" w:eastAsia="zh-CN"/>
              </w:rPr>
              <w:t>-5</w:t>
            </w:r>
            <w:r>
              <w:rPr>
                <w:rFonts w:ascii="Times New Roman" w:hAnsi="Times New Roman" w:cs="Times New Roman"/>
                <w:b/>
                <w:color w:val="auto"/>
                <w:szCs w:val="21"/>
              </w:rPr>
              <w:t xml:space="preserve"> </w:t>
            </w:r>
            <w:r>
              <w:rPr>
                <w:rFonts w:hint="eastAsia" w:ascii="Times New Roman" w:hAnsi="Times New Roman" w:cs="Times New Roman"/>
                <w:b/>
                <w:color w:val="auto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auto"/>
                <w:szCs w:val="21"/>
              </w:rPr>
              <w:t xml:space="preserve"> </w:t>
            </w:r>
            <w:r>
              <w:rPr>
                <w:rFonts w:hint="eastAsia" w:ascii="Times New Roman" w:hAnsi="Times New Roman" w:cs="Times New Roman"/>
                <w:b/>
                <w:color w:val="auto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auto"/>
                <w:szCs w:val="21"/>
              </w:rPr>
              <w:t>项目用水量一览表</w:t>
            </w:r>
          </w:p>
          <w:tbl>
            <w:tblPr>
              <w:tblStyle w:val="15"/>
              <w:tblW w:w="9071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03"/>
              <w:gridCol w:w="2218"/>
              <w:gridCol w:w="1632"/>
              <w:gridCol w:w="1529"/>
              <w:gridCol w:w="1501"/>
              <w:gridCol w:w="148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  <w:jc w:val="center"/>
              </w:trPr>
              <w:tc>
                <w:tcPr>
                  <w:tcW w:w="645" w:type="dxa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kern w:val="21"/>
                      <w:szCs w:val="21"/>
                    </w:rPr>
                  </w:pPr>
                  <w:r>
                    <w:rPr>
                      <w:b/>
                      <w:kern w:val="21"/>
                      <w:szCs w:val="21"/>
                    </w:rPr>
                    <w:t>序号</w:t>
                  </w:r>
                </w:p>
              </w:tc>
              <w:tc>
                <w:tcPr>
                  <w:tcW w:w="2034" w:type="dxa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kern w:val="21"/>
                      <w:szCs w:val="21"/>
                    </w:rPr>
                  </w:pPr>
                  <w:r>
                    <w:rPr>
                      <w:b/>
                      <w:kern w:val="21"/>
                      <w:szCs w:val="21"/>
                    </w:rPr>
                    <w:t>项目</w:t>
                  </w:r>
                </w:p>
              </w:tc>
              <w:tc>
                <w:tcPr>
                  <w:tcW w:w="1497" w:type="dxa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kern w:val="21"/>
                      <w:szCs w:val="21"/>
                    </w:rPr>
                  </w:pPr>
                  <w:r>
                    <w:rPr>
                      <w:b/>
                      <w:kern w:val="21"/>
                      <w:szCs w:val="21"/>
                    </w:rPr>
                    <w:t>用水量标准</w:t>
                  </w:r>
                </w:p>
              </w:tc>
              <w:tc>
                <w:tcPr>
                  <w:tcW w:w="1402" w:type="dxa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kern w:val="21"/>
                      <w:szCs w:val="21"/>
                    </w:rPr>
                  </w:pPr>
                  <w:r>
                    <w:rPr>
                      <w:b/>
                      <w:kern w:val="21"/>
                      <w:szCs w:val="21"/>
                    </w:rPr>
                    <w:t>数量</w:t>
                  </w:r>
                </w:p>
              </w:tc>
              <w:tc>
                <w:tcPr>
                  <w:tcW w:w="1377" w:type="dxa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kern w:val="21"/>
                      <w:szCs w:val="21"/>
                    </w:rPr>
                  </w:pPr>
                  <w:r>
                    <w:rPr>
                      <w:b/>
                      <w:kern w:val="21"/>
                      <w:szCs w:val="21"/>
                    </w:rPr>
                    <w:t>用水量(t/d)</w:t>
                  </w:r>
                </w:p>
              </w:tc>
              <w:tc>
                <w:tcPr>
                  <w:tcW w:w="1365" w:type="dxa"/>
                  <w:noWrap w:val="0"/>
                  <w:vAlign w:val="center"/>
                </w:tcPr>
                <w:p>
                  <w:pPr>
                    <w:jc w:val="center"/>
                    <w:rPr>
                      <w:b/>
                      <w:kern w:val="21"/>
                      <w:szCs w:val="21"/>
                    </w:rPr>
                  </w:pPr>
                  <w:r>
                    <w:rPr>
                      <w:b/>
                      <w:kern w:val="21"/>
                      <w:szCs w:val="21"/>
                    </w:rPr>
                    <w:t>排水量(t/d)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3" w:hRule="atLeast"/>
                <w:jc w:val="center"/>
              </w:trPr>
              <w:tc>
                <w:tcPr>
                  <w:tcW w:w="64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bookmarkStart w:id="3" w:name="OLE_LINK8" w:colFirst="5" w:colLast="5"/>
                  <w:bookmarkStart w:id="4" w:name="OLE_LINK9" w:colFirst="5" w:colLast="5"/>
                  <w:bookmarkStart w:id="5" w:name="_Hlk466848022"/>
                  <w:r>
                    <w:rPr>
                      <w:rFonts w:hint="eastAsia"/>
                      <w:kern w:val="21"/>
                      <w:szCs w:val="21"/>
                    </w:rPr>
                    <w:t>1</w:t>
                  </w:r>
                </w:p>
              </w:tc>
              <w:tc>
                <w:tcPr>
                  <w:tcW w:w="2034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kern w:val="21"/>
                      <w:szCs w:val="21"/>
                    </w:rPr>
                    <w:t>生活用水</w:t>
                  </w:r>
                </w:p>
              </w:tc>
              <w:tc>
                <w:tcPr>
                  <w:tcW w:w="1497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kern w:val="21"/>
                      <w:szCs w:val="21"/>
                      <w:lang w:val="en-US" w:eastAsia="zh-CN"/>
                    </w:rPr>
                    <w:t>12</w:t>
                  </w:r>
                  <w:r>
                    <w:rPr>
                      <w:rFonts w:hint="eastAsia"/>
                      <w:kern w:val="21"/>
                      <w:szCs w:val="21"/>
                    </w:rPr>
                    <w:t>0</w:t>
                  </w:r>
                  <w:r>
                    <w:rPr>
                      <w:kern w:val="21"/>
                      <w:szCs w:val="21"/>
                    </w:rPr>
                    <w:t>L/</w:t>
                  </w:r>
                  <w:r>
                    <w:rPr>
                      <w:rFonts w:hint="eastAsia"/>
                      <w:kern w:val="21"/>
                      <w:szCs w:val="21"/>
                    </w:rPr>
                    <w:t>p</w:t>
                  </w:r>
                  <w:r>
                    <w:rPr>
                      <w:kern w:val="21"/>
                      <w:szCs w:val="21"/>
                    </w:rPr>
                    <w:t>·d</w:t>
                  </w:r>
                </w:p>
              </w:tc>
              <w:tc>
                <w:tcPr>
                  <w:tcW w:w="1402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kern w:val="21"/>
                      <w:szCs w:val="21"/>
                      <w:lang w:val="en-US" w:eastAsia="zh-CN"/>
                    </w:rPr>
                    <w:t>5</w:t>
                  </w:r>
                  <w:r>
                    <w:rPr>
                      <w:rFonts w:hint="eastAsia"/>
                      <w:kern w:val="21"/>
                      <w:szCs w:val="21"/>
                    </w:rPr>
                    <w:t>0</w:t>
                  </w:r>
                  <w:r>
                    <w:rPr>
                      <w:kern w:val="21"/>
                      <w:szCs w:val="21"/>
                    </w:rPr>
                    <w:t>人</w:t>
                  </w:r>
                </w:p>
              </w:tc>
              <w:tc>
                <w:tcPr>
                  <w:tcW w:w="1377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6</w:t>
                  </w:r>
                </w:p>
              </w:tc>
              <w:tc>
                <w:tcPr>
                  <w:tcW w:w="136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4.8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  <w:jc w:val="center"/>
              </w:trPr>
              <w:tc>
                <w:tcPr>
                  <w:tcW w:w="64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kern w:val="21"/>
                      <w:szCs w:val="21"/>
                    </w:rPr>
                    <w:t>2</w:t>
                  </w:r>
                </w:p>
              </w:tc>
              <w:tc>
                <w:tcPr>
                  <w:tcW w:w="2034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szCs w:val="21"/>
                      <w:lang w:eastAsia="zh-CN" w:bidi="ar"/>
                    </w:rPr>
                    <w:t>原料清洗</w:t>
                  </w:r>
                  <w:r>
                    <w:rPr>
                      <w:rFonts w:hint="eastAsia"/>
                      <w:szCs w:val="21"/>
                      <w:lang w:bidi="ar"/>
                    </w:rPr>
                    <w:t>用水</w:t>
                  </w:r>
                </w:p>
              </w:tc>
              <w:tc>
                <w:tcPr>
                  <w:tcW w:w="1497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kern w:val="21"/>
                      <w:szCs w:val="21"/>
                    </w:rPr>
                    <w:t>1.5t/t</w:t>
                  </w:r>
                  <w:bookmarkStart w:id="6" w:name="OLE_LINK1"/>
                  <w:r>
                    <w:rPr>
                      <w:rFonts w:hint="eastAsia"/>
                      <w:kern w:val="21"/>
                      <w:szCs w:val="21"/>
                    </w:rPr>
                    <w:t>-原料</w:t>
                  </w:r>
                  <w:bookmarkEnd w:id="6"/>
                </w:p>
              </w:tc>
              <w:tc>
                <w:tcPr>
                  <w:tcW w:w="1402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kern w:val="21"/>
                      <w:szCs w:val="21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  <w:kern w:val="21"/>
                      <w:szCs w:val="21"/>
                    </w:rPr>
                    <w:t>t-原料/d</w:t>
                  </w:r>
                </w:p>
              </w:tc>
              <w:tc>
                <w:tcPr>
                  <w:tcW w:w="1377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4.5</w:t>
                  </w:r>
                </w:p>
              </w:tc>
              <w:tc>
                <w:tcPr>
                  <w:tcW w:w="136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3.6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  <w:jc w:val="center"/>
              </w:trPr>
              <w:tc>
                <w:tcPr>
                  <w:tcW w:w="64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kern w:val="21"/>
                      <w:szCs w:val="21"/>
                    </w:rPr>
                    <w:t>3</w:t>
                  </w:r>
                </w:p>
              </w:tc>
              <w:tc>
                <w:tcPr>
                  <w:tcW w:w="2034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 w:cs="宋体"/>
                      <w:szCs w:val="21"/>
                      <w:lang w:bidi="ar"/>
                    </w:rPr>
                    <w:t>设备清洗用水</w:t>
                  </w:r>
                </w:p>
              </w:tc>
              <w:tc>
                <w:tcPr>
                  <w:tcW w:w="1497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kern w:val="21"/>
                      <w:szCs w:val="21"/>
                    </w:rPr>
                    <w:t>/</w:t>
                  </w:r>
                </w:p>
              </w:tc>
              <w:tc>
                <w:tcPr>
                  <w:tcW w:w="1402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kern w:val="21"/>
                      <w:szCs w:val="21"/>
                    </w:rPr>
                    <w:t>/</w:t>
                  </w:r>
                </w:p>
              </w:tc>
              <w:tc>
                <w:tcPr>
                  <w:tcW w:w="1377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1</w:t>
                  </w:r>
                </w:p>
              </w:tc>
              <w:tc>
                <w:tcPr>
                  <w:tcW w:w="136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0.8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  <w:jc w:val="center"/>
              </w:trPr>
              <w:tc>
                <w:tcPr>
                  <w:tcW w:w="64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bookmarkStart w:id="7" w:name="OLE_LINK3" w:colFirst="2" w:colLast="3"/>
                  <w:r>
                    <w:rPr>
                      <w:rFonts w:hint="eastAsia"/>
                      <w:kern w:val="21"/>
                      <w:szCs w:val="21"/>
                    </w:rPr>
                    <w:t>4</w:t>
                  </w:r>
                </w:p>
              </w:tc>
              <w:tc>
                <w:tcPr>
                  <w:tcW w:w="2034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 w:cs="宋体"/>
                      <w:szCs w:val="21"/>
                      <w:lang w:eastAsia="zh-CN" w:bidi="ar"/>
                    </w:rPr>
                    <w:t>保洁</w:t>
                  </w:r>
                  <w:r>
                    <w:rPr>
                      <w:rFonts w:hint="eastAsia" w:cs="宋体"/>
                      <w:szCs w:val="21"/>
                      <w:lang w:bidi="ar"/>
                    </w:rPr>
                    <w:t>用水</w:t>
                  </w:r>
                </w:p>
              </w:tc>
              <w:tc>
                <w:tcPr>
                  <w:tcW w:w="1497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kern w:val="21"/>
                      <w:szCs w:val="21"/>
                    </w:rPr>
                    <w:t>/</w:t>
                  </w:r>
                </w:p>
              </w:tc>
              <w:tc>
                <w:tcPr>
                  <w:tcW w:w="1402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kern w:val="21"/>
                      <w:szCs w:val="21"/>
                    </w:rPr>
                    <w:t>/</w:t>
                  </w:r>
                </w:p>
              </w:tc>
              <w:tc>
                <w:tcPr>
                  <w:tcW w:w="1377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0.5</w:t>
                  </w:r>
                </w:p>
              </w:tc>
              <w:tc>
                <w:tcPr>
                  <w:tcW w:w="136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4</w:t>
                  </w:r>
                </w:p>
              </w:tc>
            </w:tr>
            <w:bookmarkEnd w:id="7"/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3" w:hRule="atLeast"/>
                <w:jc w:val="center"/>
              </w:trPr>
              <w:tc>
                <w:tcPr>
                  <w:tcW w:w="64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kern w:val="21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kern w:val="21"/>
                      <w:szCs w:val="21"/>
                      <w:lang w:val="en-US" w:eastAsia="zh-CN"/>
                    </w:rPr>
                    <w:t>5</w:t>
                  </w:r>
                </w:p>
              </w:tc>
              <w:tc>
                <w:tcPr>
                  <w:tcW w:w="2034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kern w:val="21"/>
                      <w:szCs w:val="21"/>
                    </w:rPr>
                    <w:t>绿化用水</w:t>
                  </w:r>
                </w:p>
              </w:tc>
              <w:tc>
                <w:tcPr>
                  <w:tcW w:w="1497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1L/</w:t>
                  </w:r>
                  <w:r>
                    <w:rPr>
                      <w:szCs w:val="21"/>
                    </w:rPr>
                    <w:t>m</w:t>
                  </w:r>
                  <w:r>
                    <w:rPr>
                      <w:szCs w:val="21"/>
                      <w:vertAlign w:val="superscript"/>
                    </w:rPr>
                    <w:t>2</w:t>
                  </w:r>
                  <w:r>
                    <w:rPr>
                      <w:szCs w:val="21"/>
                    </w:rPr>
                    <w:t>·d</w:t>
                  </w:r>
                </w:p>
              </w:tc>
              <w:tc>
                <w:tcPr>
                  <w:tcW w:w="1402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</w:rPr>
                  </w:pPr>
                  <w:r>
                    <w:rPr>
                      <w:rFonts w:hint="eastAsia"/>
                      <w:kern w:val="21"/>
                      <w:szCs w:val="21"/>
                      <w:lang w:val="en-US" w:eastAsia="zh-CN"/>
                    </w:rPr>
                    <w:t>450</w:t>
                  </w:r>
                  <w:r>
                    <w:rPr>
                      <w:szCs w:val="21"/>
                    </w:rPr>
                    <w:t xml:space="preserve"> m</w:t>
                  </w:r>
                  <w:r>
                    <w:rPr>
                      <w:szCs w:val="21"/>
                      <w:vertAlign w:val="superscript"/>
                    </w:rPr>
                    <w:t>2</w:t>
                  </w:r>
                </w:p>
              </w:tc>
              <w:tc>
                <w:tcPr>
                  <w:tcW w:w="1377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0.45</w:t>
                  </w:r>
                </w:p>
              </w:tc>
              <w:tc>
                <w:tcPr>
                  <w:tcW w:w="136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3" w:hRule="atLeast"/>
                <w:jc w:val="center"/>
              </w:trPr>
              <w:tc>
                <w:tcPr>
                  <w:tcW w:w="2679" w:type="dxa"/>
                  <w:gridSpan w:val="2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kern w:val="21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kern w:val="21"/>
                      <w:szCs w:val="21"/>
                      <w:lang w:eastAsia="zh-CN"/>
                    </w:rPr>
                    <w:t>总计</w:t>
                  </w:r>
                </w:p>
              </w:tc>
              <w:tc>
                <w:tcPr>
                  <w:tcW w:w="1497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402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kern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kern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377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12.45</w:t>
                  </w:r>
                </w:p>
              </w:tc>
              <w:tc>
                <w:tcPr>
                  <w:tcW w:w="136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9.6</w:t>
                  </w:r>
                </w:p>
              </w:tc>
            </w:tr>
            <w:bookmarkEnd w:id="3"/>
            <w:bookmarkEnd w:id="4"/>
            <w:bookmarkEnd w:id="5"/>
          </w:tbl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bidi="ar"/>
              </w:rPr>
            </w:pPr>
            <w:r>
              <w:rPr>
                <w:rFonts w:hint="eastAsia"/>
                <w:sz w:val="24"/>
                <w:lang w:bidi="ar"/>
              </w:rPr>
              <w:t>项目各项用水的水量平衡示意图如下：</w:t>
            </w:r>
          </w:p>
          <w:p>
            <w:pPr>
              <w:tabs>
                <w:tab w:val="left" w:pos="2715"/>
              </w:tabs>
              <w:adjustRightInd w:val="0"/>
              <w:snapToGrid w:val="0"/>
              <w:spacing w:line="360" w:lineRule="auto"/>
              <w:ind w:firstLine="420" w:firstLineChars="200"/>
            </w:pPr>
            <w:r>
              <w:object>
                <v:shape id="_x0000_i1025" o:spt="75" type="#_x0000_t75" style="height:315.5pt;width:397.3pt;" o:ole="t" filled="f" o:preferrelative="t" stroked="f" coordsize="21600,21600">
                  <v:path/>
                  <v:fill on="f" focussize="0,0"/>
                  <v:stroke on="f"/>
                  <v:imagedata r:id="rId16" o:title=""/>
                  <o:lock v:ext="edit" aspectratio="t"/>
                  <w10:wrap type="none"/>
                  <w10:anchorlock/>
                </v:shape>
                <o:OLEObject Type="Embed" ProgID="Visio.Drawing.11" ShapeID="_x0000_i1025" DrawAspect="Content" ObjectID="_1468075725" r:id="rId15">
                  <o:LockedField>false</o:LockedField>
                </o:OLEObject>
              </w:object>
            </w:r>
          </w:p>
          <w:p>
            <w:pPr>
              <w:spacing w:line="500" w:lineRule="exact"/>
              <w:ind w:firstLine="422" w:firstLineChars="200"/>
              <w:jc w:val="center"/>
              <w:rPr>
                <w:bCs/>
                <w:color w:val="auto"/>
                <w:szCs w:val="21"/>
              </w:rPr>
            </w:pPr>
            <w:r>
              <w:rPr>
                <w:rFonts w:hint="eastAsia"/>
                <w:b/>
                <w:color w:val="auto"/>
                <w:szCs w:val="21"/>
              </w:rPr>
              <w:t>图</w:t>
            </w:r>
            <w:r>
              <w:rPr>
                <w:b/>
                <w:color w:val="auto"/>
                <w:szCs w:val="21"/>
              </w:rPr>
              <w:t>2-</w:t>
            </w:r>
            <w:r>
              <w:rPr>
                <w:rFonts w:hint="eastAsia"/>
                <w:b/>
                <w:color w:val="auto"/>
                <w:szCs w:val="21"/>
              </w:rPr>
              <w:t xml:space="preserve">1 </w:t>
            </w:r>
            <w:r>
              <w:rPr>
                <w:b/>
                <w:color w:val="auto"/>
                <w:szCs w:val="21"/>
              </w:rPr>
              <w:t xml:space="preserve"> </w:t>
            </w:r>
            <w:r>
              <w:rPr>
                <w:rFonts w:hint="eastAsia"/>
                <w:b/>
                <w:color w:val="auto"/>
                <w:szCs w:val="21"/>
              </w:rPr>
              <w:t xml:space="preserve">项目水平衡图    </w:t>
            </w:r>
            <w:r>
              <w:rPr>
                <w:bCs/>
                <w:color w:val="auto"/>
                <w:szCs w:val="21"/>
              </w:rPr>
              <w:t>单位：m</w:t>
            </w:r>
            <w:r>
              <w:rPr>
                <w:bCs/>
                <w:color w:val="auto"/>
                <w:szCs w:val="21"/>
                <w:vertAlign w:val="superscript"/>
              </w:rPr>
              <w:t>3</w:t>
            </w:r>
            <w:r>
              <w:rPr>
                <w:bCs/>
                <w:color w:val="auto"/>
                <w:szCs w:val="21"/>
              </w:rPr>
              <w:t>/d</w:t>
            </w:r>
          </w:p>
          <w:p>
            <w:pPr>
              <w:spacing w:line="500" w:lineRule="exact"/>
              <w:ind w:firstLine="482" w:firstLineChars="200"/>
              <w:rPr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污水处理系统：</w:t>
            </w:r>
            <w:r>
              <w:rPr>
                <w:sz w:val="24"/>
              </w:rPr>
              <w:t>本项目废水采</w:t>
            </w:r>
            <w:r>
              <w:rPr>
                <w:rFonts w:hint="eastAsia" w:ascii="宋体" w:hAnsi="宋体" w:cs="宋体"/>
                <w:sz w:val="24"/>
              </w:rPr>
              <w:t>用“厌氧+好氧+絮凝沉淀”处</w:t>
            </w:r>
            <w:r>
              <w:rPr>
                <w:sz w:val="24"/>
              </w:rPr>
              <w:t>理工艺，具体工艺流程为：项目产生的</w:t>
            </w:r>
            <w:r>
              <w:rPr>
                <w:rFonts w:hint="eastAsia"/>
                <w:sz w:val="24"/>
              </w:rPr>
              <w:t>生产废水</w:t>
            </w:r>
            <w:r>
              <w:rPr>
                <w:sz w:val="24"/>
              </w:rPr>
              <w:t>先进入调节池，进行水质水量的调节，出水进入厌氧池进行厌氧生物处理，经厌氧处理后的废水再进入综合调节池内。经综合调节池处理后，出水进入二级生化系统，进行曝气→絮凝沉淀→过滤流程，</w:t>
            </w:r>
            <w:r>
              <w:rPr>
                <w:rFonts w:hint="eastAsia" w:ascii="宋体" w:hAnsi="宋体" w:cs="宋体"/>
                <w:sz w:val="24"/>
                <w:lang w:bidi="ar"/>
              </w:rPr>
              <w:t>处理后的污水接管进入亳州市经济开发区污水处理厂，处理达标后外排进入宋汤河。</w:t>
            </w:r>
            <w:r>
              <w:rPr>
                <w:sz w:val="24"/>
              </w:rPr>
              <w:t>污泥的一部分回流至厌氧池和曝气池。</w:t>
            </w:r>
          </w:p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 w:cs="宋体"/>
                <w:sz w:val="24"/>
                <w:lang w:bidi="ar"/>
              </w:rPr>
              <w:t xml:space="preserve">    废水处理工艺流程如下图所示。</w:t>
            </w:r>
          </w:p>
          <w:p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object>
                <v:shape id="_x0000_i1026" o:spt="75" type="#_x0000_t75" style="height:241.3pt;width:437.85pt;" o:ole="t" filled="f" o:preferrelative="t" stroked="f" coordsize="21600,21600">
                  <v:path/>
                  <v:fill on="f" focussize="0,0"/>
                  <v:stroke on="f"/>
                  <v:imagedata r:id="rId18" o:title=""/>
                  <o:lock v:ext="edit" aspectratio="f"/>
                  <w10:wrap type="none"/>
                  <w10:anchorlock/>
                </v:shape>
                <o:OLEObject Type="Embed" ProgID="Visio.Drawing.11" ShapeID="_x0000_i1026" DrawAspect="Content" ObjectID="_1468075726" r:id="rId17">
                  <o:LockedField>false</o:LockedField>
                </o:OLEObject>
              </w:object>
            </w:r>
          </w:p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bidi="ar"/>
              </w:rPr>
              <w:t>图</w:t>
            </w:r>
            <w:r>
              <w:rPr>
                <w:rFonts w:hint="eastAsia"/>
                <w:b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eastAsia"/>
                <w:b/>
                <w:sz w:val="24"/>
                <w:szCs w:val="24"/>
                <w:lang w:bidi="ar"/>
              </w:rPr>
              <w:t xml:space="preserve"> </w:t>
            </w:r>
            <w:r>
              <w:rPr>
                <w:b/>
                <w:sz w:val="24"/>
                <w:szCs w:val="24"/>
                <w:lang w:bidi="ar"/>
              </w:rPr>
              <w:t xml:space="preserve">   污水处理系统工艺流程图</w:t>
            </w:r>
          </w:p>
          <w:p>
            <w:pPr>
              <w:tabs>
                <w:tab w:val="left" w:pos="2715"/>
              </w:tabs>
              <w:adjustRightInd w:val="0"/>
              <w:snapToGrid w:val="0"/>
              <w:spacing w:line="360" w:lineRule="auto"/>
              <w:ind w:firstLine="480" w:firstLineChars="200"/>
              <w:jc w:val="both"/>
              <w:rPr>
                <w:rFonts w:hint="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废水经上述处置措施处理后，能满足</w:t>
            </w:r>
            <w:r>
              <w:rPr>
                <w:rFonts w:hint="eastAsia"/>
                <w:sz w:val="24"/>
              </w:rPr>
              <w:t>《中药类制药工业水污染物排放标准》（GB21906-2008）中相应标准，处置措施可行。环评要求：新建污水处理站，内设二级生化污水处理设施一套，日处理能力</w:t>
            </w:r>
            <w:r>
              <w:rPr>
                <w:rFonts w:hint="eastAsia"/>
                <w:sz w:val="24"/>
                <w:lang w:val="en-US" w:eastAsia="zh-CN"/>
              </w:rPr>
              <w:t>15</w:t>
            </w:r>
            <w:r>
              <w:rPr>
                <w:rFonts w:hint="eastAsia"/>
                <w:sz w:val="24"/>
              </w:rPr>
              <w:t>m</w:t>
            </w:r>
            <w:r>
              <w:rPr>
                <w:rFonts w:hint="eastAsia"/>
                <w:sz w:val="24"/>
                <w:vertAlign w:val="superscript"/>
              </w:rPr>
              <w:t>3</w:t>
            </w:r>
            <w:r>
              <w:rPr>
                <w:sz w:val="24"/>
              </w:rPr>
              <w:t>/d</w:t>
            </w:r>
            <w:r>
              <w:rPr>
                <w:rFonts w:hint="eastAsia"/>
                <w:sz w:val="24"/>
              </w:rPr>
              <w:t>。污水处理设施污泥每半年清掏一次，防止污染物堵塞而导致污水溢流。</w:t>
            </w:r>
          </w:p>
          <w:p>
            <w:pPr>
              <w:tabs>
                <w:tab w:val="left" w:pos="2715"/>
              </w:tabs>
              <w:adjustRightInd w:val="0"/>
              <w:snapToGrid w:val="0"/>
              <w:spacing w:line="360" w:lineRule="auto"/>
              <w:ind w:firstLine="562" w:firstLineChars="200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2.4主要工艺流程及产污环节</w:t>
            </w:r>
          </w:p>
          <w:p>
            <w:pPr>
              <w:pStyle w:val="10"/>
              <w:spacing w:line="360" w:lineRule="auto"/>
              <w:ind w:left="0" w:leftChars="0" w:firstLine="480"/>
              <w:rPr>
                <w:color w:val="FF0000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项目营运期的工艺流程与环评时设计的工艺流程相同，工艺流程及产污节点图：</w:t>
            </w:r>
          </w:p>
          <w:p>
            <w:pPr>
              <w:pStyle w:val="10"/>
              <w:spacing w:line="360" w:lineRule="auto"/>
              <w:ind w:left="0" w:leftChars="0" w:firstLine="0" w:firstLineChars="0"/>
              <w:jc w:val="center"/>
              <w:rPr>
                <w:color w:val="FF0000"/>
                <w:sz w:val="24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object>
                <v:shape id="_x0000_i1027" o:spt="75" type="#_x0000_t75" style="height:464.05pt;width:352.5pt;" o:ole="t" filled="f" o:preferrelative="t" stroked="f" coordsize="21600,21600">
                  <v:path/>
                  <v:fill on="f" focussize="0,0"/>
                  <v:stroke on="f"/>
                  <v:imagedata r:id="rId20" o:title=""/>
                  <o:lock v:ext="edit" aspectratio="t"/>
                  <w10:wrap type="none"/>
                  <w10:anchorlock/>
                </v:shape>
                <o:OLEObject Type="Embed" ProgID="Visio.Drawing.11" ShapeID="_x0000_i1027" DrawAspect="Content" ObjectID="_1468075727" r:id="rId19">
                  <o:LockedField>false</o:LockedField>
                </o:OLEObject>
              </w:object>
            </w:r>
          </w:p>
          <w:p>
            <w:pPr>
              <w:tabs>
                <w:tab w:val="left" w:pos="1446"/>
              </w:tabs>
              <w:adjustRightInd w:val="0"/>
              <w:snapToGrid w:val="0"/>
              <w:jc w:val="center"/>
              <w:rPr>
                <w:b/>
                <w:bCs/>
                <w:color w:val="auto"/>
                <w:lang w:val="zh-CN"/>
              </w:rPr>
            </w:pPr>
            <w:r>
              <w:rPr>
                <w:b/>
                <w:bCs/>
                <w:color w:val="auto"/>
              </w:rPr>
              <w:t>图2</w:t>
            </w:r>
            <w:r>
              <w:rPr>
                <w:rFonts w:hint="eastAsia"/>
                <w:b/>
                <w:bCs/>
                <w:color w:val="auto"/>
              </w:rPr>
              <w:t>-2</w:t>
            </w:r>
            <w:r>
              <w:rPr>
                <w:b/>
                <w:bCs/>
                <w:color w:val="auto"/>
              </w:rPr>
              <w:t xml:space="preserve"> </w:t>
            </w:r>
            <w:r>
              <w:rPr>
                <w:rFonts w:hint="eastAsia"/>
                <w:b/>
                <w:bCs/>
                <w:color w:val="auto"/>
              </w:rPr>
              <w:t xml:space="preserve"> 生产</w:t>
            </w:r>
            <w:r>
              <w:rPr>
                <w:b/>
                <w:bCs/>
                <w:color w:val="auto"/>
              </w:rPr>
              <w:t>工艺流程及产污点节图</w:t>
            </w:r>
          </w:p>
          <w:p>
            <w:pPr>
              <w:spacing w:line="360" w:lineRule="auto"/>
              <w:jc w:val="left"/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注：烘干工序采用电烘干。</w:t>
            </w:r>
          </w:p>
          <w:p>
            <w:pPr>
              <w:pStyle w:val="10"/>
              <w:tabs>
                <w:tab w:val="left" w:pos="7757"/>
              </w:tabs>
              <w:spacing w:after="0" w:line="360" w:lineRule="auto"/>
              <w:ind w:left="0" w:leftChars="0" w:firstLine="48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生产工艺流程简述：</w:t>
            </w:r>
          </w:p>
          <w:p>
            <w:pPr>
              <w:spacing w:line="360" w:lineRule="auto"/>
              <w:ind w:firstLine="480" w:firstLineChars="20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（1）</w:t>
            </w:r>
            <w:r>
              <w:rPr>
                <w:rFonts w:hint="eastAsia"/>
                <w:kern w:val="0"/>
                <w:sz w:val="24"/>
                <w:szCs w:val="24"/>
              </w:rPr>
              <w:t>清洗</w:t>
            </w:r>
            <w:r>
              <w:rPr>
                <w:kern w:val="0"/>
                <w:sz w:val="24"/>
                <w:szCs w:val="24"/>
              </w:rPr>
              <w:t>：</w:t>
            </w:r>
            <w:r>
              <w:rPr>
                <w:rFonts w:hint="eastAsia"/>
                <w:sz w:val="24"/>
                <w:szCs w:val="24"/>
              </w:rPr>
              <w:t>玫瑰花、茉莉花、菊花、金银花、淡竹叶、胖大海、枸杞子等</w:t>
            </w:r>
            <w:r>
              <w:rPr>
                <w:rFonts w:hint="eastAsia"/>
                <w:sz w:val="24"/>
                <w:szCs w:val="24"/>
                <w:lang w:eastAsia="zh-CN"/>
              </w:rPr>
              <w:t>部分原料</w:t>
            </w:r>
            <w:r>
              <w:rPr>
                <w:rFonts w:hint="eastAsia"/>
                <w:kern w:val="0"/>
                <w:sz w:val="24"/>
                <w:szCs w:val="24"/>
              </w:rPr>
              <w:t>放入清洗机内进行清洗，去除表面灰尘及泥土；</w:t>
            </w:r>
          </w:p>
          <w:p>
            <w:pPr>
              <w:spacing w:line="360" w:lineRule="auto"/>
              <w:ind w:firstLine="480" w:firstLineChars="20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（</w:t>
            </w:r>
            <w:r>
              <w:rPr>
                <w:rFonts w:hint="eastAsia"/>
                <w:kern w:val="0"/>
                <w:sz w:val="24"/>
                <w:szCs w:val="24"/>
              </w:rPr>
              <w:t>2</w:t>
            </w:r>
            <w:r>
              <w:rPr>
                <w:kern w:val="0"/>
                <w:sz w:val="24"/>
                <w:szCs w:val="24"/>
              </w:rPr>
              <w:t>）</w:t>
            </w:r>
            <w:r>
              <w:rPr>
                <w:rFonts w:hint="eastAsia"/>
                <w:kern w:val="0"/>
                <w:sz w:val="24"/>
                <w:szCs w:val="24"/>
              </w:rPr>
              <w:t>烘干</w:t>
            </w:r>
            <w:r>
              <w:rPr>
                <w:kern w:val="0"/>
                <w:sz w:val="24"/>
                <w:szCs w:val="24"/>
              </w:rPr>
              <w:t>：经</w:t>
            </w:r>
            <w:r>
              <w:rPr>
                <w:rFonts w:hint="eastAsia"/>
                <w:kern w:val="0"/>
                <w:sz w:val="24"/>
                <w:szCs w:val="24"/>
              </w:rPr>
              <w:t>清洗过原料</w:t>
            </w:r>
            <w:r>
              <w:rPr>
                <w:kern w:val="0"/>
                <w:sz w:val="24"/>
                <w:szCs w:val="24"/>
              </w:rPr>
              <w:t>放入</w:t>
            </w:r>
            <w:r>
              <w:rPr>
                <w:rFonts w:hint="eastAsia"/>
                <w:kern w:val="0"/>
                <w:sz w:val="24"/>
                <w:szCs w:val="24"/>
              </w:rPr>
              <w:t>干燥机进行</w:t>
            </w:r>
            <w:r>
              <w:rPr>
                <w:kern w:val="0"/>
                <w:sz w:val="24"/>
                <w:szCs w:val="24"/>
              </w:rPr>
              <w:t>干燥</w:t>
            </w:r>
            <w:r>
              <w:rPr>
                <w:rFonts w:hint="eastAsia"/>
                <w:kern w:val="0"/>
                <w:sz w:val="24"/>
                <w:szCs w:val="24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（</w:t>
            </w:r>
            <w:r>
              <w:rPr>
                <w:rFonts w:hint="eastAsia"/>
                <w:kern w:val="0"/>
                <w:sz w:val="24"/>
                <w:szCs w:val="24"/>
              </w:rPr>
              <w:t>3</w:t>
            </w:r>
            <w:r>
              <w:rPr>
                <w:kern w:val="0"/>
                <w:sz w:val="24"/>
                <w:szCs w:val="24"/>
              </w:rPr>
              <w:t>）</w:t>
            </w:r>
            <w:r>
              <w:rPr>
                <w:rFonts w:hint="eastAsia"/>
                <w:kern w:val="0"/>
                <w:sz w:val="24"/>
                <w:szCs w:val="24"/>
              </w:rPr>
              <w:t>破碎</w:t>
            </w:r>
            <w:r>
              <w:rPr>
                <w:kern w:val="0"/>
                <w:sz w:val="24"/>
                <w:szCs w:val="24"/>
              </w:rPr>
              <w:t>：</w:t>
            </w:r>
            <w:r>
              <w:rPr>
                <w:rFonts w:hint="eastAsia"/>
                <w:kern w:val="0"/>
                <w:sz w:val="24"/>
                <w:szCs w:val="24"/>
              </w:rPr>
              <w:t>将烘干后的原料进入粉碎机进行粉碎处理；</w:t>
            </w:r>
          </w:p>
          <w:p>
            <w:pPr>
              <w:spacing w:line="360" w:lineRule="auto"/>
              <w:ind w:firstLine="480" w:firstLineChars="20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（4）</w:t>
            </w:r>
            <w:r>
              <w:rPr>
                <w:rFonts w:hint="eastAsia"/>
                <w:kern w:val="0"/>
                <w:sz w:val="24"/>
                <w:szCs w:val="24"/>
              </w:rPr>
              <w:t>制粒</w:t>
            </w:r>
            <w:r>
              <w:rPr>
                <w:kern w:val="0"/>
                <w:sz w:val="24"/>
                <w:szCs w:val="24"/>
              </w:rPr>
              <w:t>：</w:t>
            </w:r>
            <w:r>
              <w:rPr>
                <w:rFonts w:hint="eastAsia"/>
                <w:kern w:val="0"/>
                <w:sz w:val="24"/>
                <w:szCs w:val="24"/>
              </w:rPr>
              <w:t>原料</w:t>
            </w:r>
            <w:r>
              <w:rPr>
                <w:kern w:val="0"/>
                <w:sz w:val="24"/>
                <w:szCs w:val="24"/>
              </w:rPr>
              <w:t>经</w:t>
            </w:r>
            <w:r>
              <w:rPr>
                <w:rFonts w:hint="eastAsia"/>
                <w:kern w:val="0"/>
                <w:sz w:val="24"/>
                <w:szCs w:val="24"/>
              </w:rPr>
              <w:t>制粒</w:t>
            </w:r>
            <w:r>
              <w:rPr>
                <w:kern w:val="0"/>
                <w:sz w:val="24"/>
                <w:szCs w:val="24"/>
              </w:rPr>
              <w:t>机</w:t>
            </w:r>
            <w:r>
              <w:rPr>
                <w:rFonts w:hint="eastAsia"/>
                <w:kern w:val="0"/>
                <w:sz w:val="24"/>
                <w:szCs w:val="24"/>
              </w:rPr>
              <w:t>制成</w:t>
            </w:r>
            <w:r>
              <w:rPr>
                <w:kern w:val="0"/>
                <w:sz w:val="24"/>
                <w:szCs w:val="24"/>
              </w:rPr>
              <w:t>颗粒状</w:t>
            </w:r>
            <w:r>
              <w:rPr>
                <w:rFonts w:hint="eastAsia"/>
                <w:kern w:val="0"/>
                <w:sz w:val="24"/>
                <w:szCs w:val="24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color w:val="auto"/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（</w:t>
            </w:r>
            <w:r>
              <w:rPr>
                <w:rFonts w:hint="eastAsia"/>
                <w:kern w:val="0"/>
                <w:sz w:val="24"/>
                <w:szCs w:val="24"/>
              </w:rPr>
              <w:t>5</w:t>
            </w:r>
            <w:r>
              <w:rPr>
                <w:kern w:val="0"/>
                <w:sz w:val="24"/>
                <w:szCs w:val="24"/>
              </w:rPr>
              <w:t>）</w:t>
            </w:r>
            <w:r>
              <w:rPr>
                <w:rFonts w:hint="eastAsia"/>
                <w:kern w:val="0"/>
                <w:sz w:val="24"/>
                <w:szCs w:val="24"/>
              </w:rPr>
              <w:t>烘干</w:t>
            </w:r>
            <w:r>
              <w:rPr>
                <w:kern w:val="0"/>
                <w:sz w:val="24"/>
                <w:szCs w:val="24"/>
              </w:rPr>
              <w:t>：</w:t>
            </w:r>
            <w:r>
              <w:rPr>
                <w:rFonts w:hint="eastAsia"/>
                <w:kern w:val="0"/>
                <w:sz w:val="24"/>
                <w:szCs w:val="24"/>
              </w:rPr>
              <w:t>再次经过干燥机，进行</w:t>
            </w:r>
            <w:r>
              <w:rPr>
                <w:kern w:val="0"/>
                <w:sz w:val="24"/>
                <w:szCs w:val="24"/>
              </w:rPr>
              <w:t>低温干燥</w:t>
            </w:r>
            <w:r>
              <w:rPr>
                <w:rFonts w:hint="eastAsia"/>
                <w:kern w:val="0"/>
                <w:sz w:val="24"/>
                <w:szCs w:val="24"/>
              </w:rPr>
              <w:t>，</w:t>
            </w:r>
            <w:r>
              <w:rPr>
                <w:kern w:val="0"/>
                <w:sz w:val="24"/>
                <w:szCs w:val="24"/>
              </w:rPr>
              <w:t>温度控制在50℃，至水分&lt;9%</w:t>
            </w:r>
            <w:r>
              <w:rPr>
                <w:rFonts w:hint="eastAsia"/>
                <w:kern w:val="0"/>
                <w:sz w:val="24"/>
                <w:szCs w:val="24"/>
              </w:rPr>
              <w:t>，在干燥</w:t>
            </w:r>
            <w:r>
              <w:rPr>
                <w:rFonts w:hint="eastAsia"/>
                <w:color w:val="auto"/>
                <w:kern w:val="0"/>
                <w:sz w:val="24"/>
                <w:szCs w:val="24"/>
              </w:rPr>
              <w:t>的同时进行灭菌；</w:t>
            </w:r>
          </w:p>
          <w:p>
            <w:pPr>
              <w:spacing w:line="360" w:lineRule="auto"/>
              <w:ind w:firstLine="470" w:firstLineChars="196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（</w:t>
            </w:r>
            <w:r>
              <w:rPr>
                <w:rFonts w:hint="eastAsia"/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</w:rPr>
              <w:t>）将灭菌后的</w:t>
            </w:r>
            <w:r>
              <w:rPr>
                <w:rFonts w:hint="eastAsia"/>
                <w:color w:val="auto"/>
                <w:sz w:val="24"/>
                <w:szCs w:val="24"/>
              </w:rPr>
              <w:t>颗粒成品</w:t>
            </w:r>
            <w:r>
              <w:rPr>
                <w:color w:val="auto"/>
                <w:sz w:val="24"/>
                <w:szCs w:val="24"/>
              </w:rPr>
              <w:t>经公司质检部门抽样检验</w:t>
            </w:r>
            <w:r>
              <w:rPr>
                <w:rFonts w:hint="eastAsia"/>
                <w:color w:val="auto"/>
                <w:sz w:val="24"/>
                <w:szCs w:val="24"/>
              </w:rPr>
              <w:t>；</w:t>
            </w:r>
          </w:p>
          <w:p>
            <w:pPr>
              <w:spacing w:line="360" w:lineRule="auto"/>
              <w:ind w:firstLine="470" w:firstLineChars="196"/>
              <w:rPr>
                <w:rFonts w:hint="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t>（</w:t>
            </w:r>
            <w:r>
              <w:rPr>
                <w:rFonts w:hint="eastAsia"/>
                <w:color w:val="auto"/>
                <w:sz w:val="24"/>
                <w:szCs w:val="24"/>
              </w:rPr>
              <w:t>7</w:t>
            </w:r>
            <w:r>
              <w:rPr>
                <w:color w:val="auto"/>
                <w:sz w:val="24"/>
                <w:szCs w:val="24"/>
              </w:rPr>
              <w:t>）</w:t>
            </w:r>
            <w:r>
              <w:rPr>
                <w:rFonts w:hint="eastAsia"/>
                <w:color w:val="auto"/>
                <w:sz w:val="24"/>
                <w:szCs w:val="24"/>
              </w:rPr>
              <w:t>经</w:t>
            </w:r>
            <w:r>
              <w:rPr>
                <w:color w:val="auto"/>
                <w:sz w:val="24"/>
                <w:szCs w:val="24"/>
              </w:rPr>
              <w:t>检验合格</w:t>
            </w:r>
            <w:r>
              <w:rPr>
                <w:rFonts w:hint="eastAsia"/>
                <w:color w:val="auto"/>
                <w:sz w:val="24"/>
                <w:szCs w:val="24"/>
              </w:rPr>
              <w:t>后成品进行包装、</w:t>
            </w:r>
            <w:r>
              <w:rPr>
                <w:color w:val="auto"/>
                <w:sz w:val="24"/>
                <w:szCs w:val="24"/>
              </w:rPr>
              <w:t>入库，待售。</w:t>
            </w:r>
          </w:p>
          <w:p>
            <w:pPr>
              <w:pStyle w:val="10"/>
              <w:spacing w:after="0" w:line="360" w:lineRule="auto"/>
              <w:ind w:left="0" w:leftChars="0" w:firstLine="0" w:firstLineChars="0"/>
              <w:rPr>
                <w:color w:val="auto"/>
                <w:sz w:val="24"/>
              </w:rPr>
            </w:pPr>
            <w:r>
              <w:rPr>
                <w:b/>
                <w:bCs/>
                <w:color w:val="auto"/>
                <w:sz w:val="24"/>
              </w:rPr>
              <w:t>产污环节</w:t>
            </w:r>
            <w:r>
              <w:rPr>
                <w:rFonts w:hint="eastAsia"/>
                <w:color w:val="auto"/>
                <w:sz w:val="24"/>
              </w:rPr>
              <w:t>：</w:t>
            </w:r>
          </w:p>
          <w:p>
            <w:pPr>
              <w:spacing w:line="360" w:lineRule="auto"/>
              <w:ind w:firstLine="360" w:firstLineChars="15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（1）废气</w:t>
            </w:r>
          </w:p>
          <w:p>
            <w:pPr>
              <w:widowControl/>
              <w:spacing w:line="360" w:lineRule="auto"/>
              <w:ind w:firstLine="480" w:firstLineChars="200"/>
              <w:rPr>
                <w:rFonts w:hint="eastAsia"/>
                <w:sz w:val="24"/>
                <w:szCs w:val="24"/>
                <w:lang w:bidi="ar"/>
              </w:rPr>
            </w:pPr>
            <w:r>
              <w:rPr>
                <w:rFonts w:hint="eastAsia"/>
                <w:sz w:val="24"/>
                <w:szCs w:val="24"/>
                <w:lang w:bidi="ar"/>
              </w:rPr>
              <w:t>本项目产生的废气主要为筛选、粉碎等工序产生的粉尘及原辅材料搬运过程中产生的粉尘及</w:t>
            </w:r>
            <w:r>
              <w:rPr>
                <w:rFonts w:hint="eastAsia"/>
                <w:sz w:val="24"/>
                <w:szCs w:val="24"/>
                <w:lang w:eastAsia="zh-CN" w:bidi="ar"/>
              </w:rPr>
              <w:t>食堂油烟废气</w:t>
            </w:r>
            <w:r>
              <w:rPr>
                <w:rFonts w:hint="eastAsia"/>
                <w:sz w:val="24"/>
                <w:szCs w:val="24"/>
                <w:lang w:bidi="ar"/>
              </w:rPr>
              <w:t>。</w:t>
            </w:r>
          </w:p>
          <w:p>
            <w:pPr>
              <w:pStyle w:val="21"/>
              <w:spacing w:line="360" w:lineRule="auto"/>
              <w:ind w:firstLine="480" w:firstLineChars="200"/>
              <w:jc w:val="both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（2）废水</w:t>
            </w:r>
          </w:p>
          <w:p>
            <w:pPr>
              <w:spacing w:line="360" w:lineRule="auto"/>
              <w:ind w:firstLine="480" w:firstLineChars="200"/>
              <w:rPr>
                <w:rFonts w:hint="eastAsia" w:cs="宋体"/>
                <w:sz w:val="24"/>
                <w:lang w:bidi="ar"/>
              </w:rPr>
            </w:pPr>
            <w:r>
              <w:rPr>
                <w:rFonts w:hint="eastAsia"/>
                <w:sz w:val="24"/>
                <w:szCs w:val="24"/>
              </w:rPr>
              <w:t>本项目产生的废水主要为生活污水和生产废水</w:t>
            </w:r>
            <w:r>
              <w:rPr>
                <w:rFonts w:hint="eastAsia"/>
                <w:bCs/>
                <w:color w:val="auto"/>
              </w:rPr>
              <w:t>，</w:t>
            </w:r>
            <w:r>
              <w:rPr>
                <w:rFonts w:hint="eastAsia" w:cs="宋体"/>
                <w:sz w:val="24"/>
                <w:lang w:bidi="ar"/>
              </w:rPr>
              <w:t>清洗废水增设沉淀池</w:t>
            </w:r>
            <w:r>
              <w:rPr>
                <w:rFonts w:hint="eastAsia" w:cs="宋体"/>
                <w:sz w:val="24"/>
                <w:lang w:eastAsia="zh-CN" w:bidi="ar"/>
              </w:rPr>
              <w:t>、食堂废水增设隔油池</w:t>
            </w:r>
            <w:r>
              <w:rPr>
                <w:rFonts w:hint="eastAsia" w:cs="宋体"/>
                <w:sz w:val="24"/>
                <w:lang w:bidi="ar"/>
              </w:rPr>
              <w:t>、出水与其他生产废水一起进入本项目自建污水处理站处理，达到《中药类制药工业水污染物排放标准》（</w:t>
            </w:r>
            <w:r>
              <w:rPr>
                <w:sz w:val="24"/>
                <w:lang w:bidi="ar"/>
              </w:rPr>
              <w:t>GB21906-2008</w:t>
            </w:r>
            <w:r>
              <w:rPr>
                <w:rFonts w:hint="eastAsia" w:cs="宋体"/>
                <w:sz w:val="24"/>
                <w:lang w:bidi="ar"/>
              </w:rPr>
              <w:t>）中相应标准后接管进入市政污水管网，</w:t>
            </w:r>
            <w:r>
              <w:rPr>
                <w:rFonts w:hint="eastAsia" w:cs="宋体"/>
                <w:sz w:val="24"/>
                <w:lang w:eastAsia="zh-CN" w:bidi="ar"/>
              </w:rPr>
              <w:t>经亳州市经开区污水处理厂处理达标后外排进入</w:t>
            </w:r>
            <w:r>
              <w:rPr>
                <w:rFonts w:hint="eastAsia" w:cs="宋体"/>
                <w:sz w:val="24"/>
                <w:lang w:bidi="ar"/>
              </w:rPr>
              <w:t>宋汤河。</w:t>
            </w:r>
          </w:p>
          <w:p>
            <w:pPr>
              <w:pStyle w:val="24"/>
              <w:spacing w:line="360" w:lineRule="auto"/>
              <w:ind w:left="0" w:leftChars="0" w:firstLine="480" w:firstLineChars="200"/>
              <w:rPr>
                <w:color w:val="auto"/>
              </w:rPr>
            </w:pPr>
            <w:r>
              <w:rPr>
                <w:rFonts w:hint="eastAsia"/>
                <w:color w:val="auto"/>
              </w:rPr>
              <w:t>（3）噪声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ascii="宋体" w:hAnsi="宋体"/>
                <w:color w:val="FF0000"/>
                <w:sz w:val="24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本项目生产中的噪声主要来自来源于</w:t>
            </w:r>
            <w:r>
              <w:rPr>
                <w:rFonts w:hint="eastAsia"/>
                <w:sz w:val="24"/>
                <w:szCs w:val="24"/>
                <w:lang w:eastAsia="zh-CN"/>
              </w:rPr>
              <w:t>破碎机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default"/>
                <w:sz w:val="24"/>
                <w:szCs w:val="24"/>
              </w:rPr>
              <w:t>筛选机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default"/>
                <w:sz w:val="24"/>
                <w:szCs w:val="24"/>
              </w:rPr>
              <w:t>粉碎机</w:t>
            </w:r>
            <w:r>
              <w:rPr>
                <w:rFonts w:hint="eastAsia"/>
                <w:sz w:val="24"/>
                <w:szCs w:val="24"/>
              </w:rPr>
              <w:t>、包装机等机械设备</w:t>
            </w:r>
            <w:r>
              <w:rPr>
                <w:rFonts w:hint="eastAsia" w:ascii="宋体" w:hAnsi="宋体"/>
                <w:color w:val="auto"/>
                <w:sz w:val="24"/>
              </w:rPr>
              <w:t>，</w:t>
            </w:r>
            <w:r>
              <w:rPr>
                <w:rFonts w:hint="eastAsia"/>
                <w:color w:val="auto"/>
                <w:sz w:val="24"/>
              </w:rPr>
              <w:t>其噪声级为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70</w:t>
            </w:r>
            <w:r>
              <w:rPr>
                <w:rFonts w:hint="eastAsia"/>
                <w:color w:val="auto"/>
                <w:sz w:val="24"/>
              </w:rPr>
              <w:t>~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90</w:t>
            </w:r>
            <w:r>
              <w:rPr>
                <w:rFonts w:hint="eastAsia"/>
                <w:color w:val="auto"/>
                <w:sz w:val="24"/>
              </w:rPr>
              <w:t>dB(A)。</w:t>
            </w:r>
          </w:p>
          <w:p>
            <w:pPr>
              <w:pStyle w:val="24"/>
              <w:spacing w:line="360" w:lineRule="auto"/>
              <w:ind w:firstLine="360" w:firstLineChars="150"/>
              <w:rPr>
                <w:color w:val="auto"/>
              </w:rPr>
            </w:pPr>
            <w:r>
              <w:rPr>
                <w:rFonts w:hint="eastAsia"/>
                <w:color w:val="auto"/>
              </w:rPr>
              <w:t>（4）固体废物</w:t>
            </w:r>
          </w:p>
          <w:p>
            <w:pPr>
              <w:tabs>
                <w:tab w:val="left" w:pos="3570"/>
              </w:tabs>
              <w:spacing w:line="360" w:lineRule="auto"/>
              <w:ind w:firstLine="556"/>
              <w:rPr>
                <w:rFonts w:hint="eastAsia" w:eastAsia="宋体" w:cs="宋体"/>
                <w:sz w:val="24"/>
                <w:lang w:eastAsia="zh-CN" w:bidi="ar"/>
              </w:rPr>
            </w:pPr>
            <w:r>
              <w:rPr>
                <w:rFonts w:hint="eastAsia"/>
                <w:sz w:val="24"/>
                <w:szCs w:val="24"/>
              </w:rPr>
              <w:t>本项目固体废物主要为生产固废、废弃包装材料及职工生活垃圾等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>
            <w:pPr>
              <w:autoSpaceDE w:val="0"/>
              <w:autoSpaceDN w:val="0"/>
              <w:adjustRightInd w:val="0"/>
              <w:spacing w:line="460" w:lineRule="exact"/>
              <w:ind w:firstLine="480" w:firstLineChars="200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sz w:val="24"/>
                <w:lang w:bidi="ar"/>
              </w:rPr>
              <w:t>污水处理站污泥定期交由当地环卫部门进行卫生填埋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cs="宋体"/>
                <w:sz w:val="24"/>
                <w:lang w:bidi="ar"/>
              </w:rPr>
              <w:t>废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包装材料</w:t>
            </w:r>
            <w:r>
              <w:rPr>
                <w:rFonts w:hint="eastAsia"/>
                <w:sz w:val="24"/>
                <w:szCs w:val="24"/>
              </w:rPr>
              <w:t>经收集后外售处置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cs="宋体"/>
                <w:sz w:val="24"/>
                <w:lang w:bidi="ar"/>
              </w:rPr>
              <w:t>生活垃圾由垃圾桶收集后，定期交由当地环卫部门进行清运处理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pStyle w:val="10"/>
              <w:spacing w:after="0" w:line="360" w:lineRule="auto"/>
              <w:ind w:left="0" w:leftChars="0" w:firstLine="0" w:firstLineChars="0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2.</w:t>
            </w:r>
            <w:r>
              <w:rPr>
                <w:rFonts w:hint="eastAsia"/>
                <w:b/>
                <w:bCs/>
                <w:color w:val="auto"/>
                <w:sz w:val="28"/>
                <w:szCs w:val="28"/>
              </w:rPr>
              <w:t>5项目变动情况</w:t>
            </w:r>
          </w:p>
          <w:p>
            <w:pPr>
              <w:pStyle w:val="10"/>
              <w:spacing w:after="0" w:line="360" w:lineRule="auto"/>
              <w:ind w:left="0" w:leftChars="0" w:firstLine="480"/>
              <w:rPr>
                <w:rFonts w:hint="eastAsia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</w:rPr>
              <w:t>根据现场勘查，本项目实际生产与环评</w:t>
            </w:r>
            <w:r>
              <w:rPr>
                <w:rFonts w:hint="eastAsia"/>
                <w:color w:val="auto"/>
                <w:sz w:val="24"/>
                <w:lang w:eastAsia="zh-CN"/>
              </w:rPr>
              <w:t>一致。</w:t>
            </w:r>
          </w:p>
          <w:p>
            <w:pPr>
              <w:pStyle w:val="10"/>
              <w:spacing w:after="0" w:line="360" w:lineRule="auto"/>
              <w:ind w:left="0" w:leftChars="0" w:firstLine="48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本项目实际生产与环评一致，对环境影响</w:t>
            </w:r>
            <w:r>
              <w:rPr>
                <w:rFonts w:hint="eastAsia"/>
                <w:sz w:val="24"/>
                <w:lang w:val="en-US" w:eastAsia="zh-CN"/>
              </w:rPr>
              <w:t>不变</w:t>
            </w:r>
            <w:r>
              <w:rPr>
                <w:rFonts w:hint="eastAsia"/>
                <w:sz w:val="24"/>
                <w:lang w:eastAsia="zh-CN"/>
              </w:rPr>
              <w:t>，且对照《关于印发环评管理中部分行业建设项目重大变动清单的通知》</w:t>
            </w:r>
            <w:r>
              <w:rPr>
                <w:rFonts w:hint="eastAsia"/>
                <w:sz w:val="24"/>
                <w:lang w:val="en-US" w:eastAsia="zh-CN"/>
              </w:rPr>
              <w:t>均</w:t>
            </w:r>
            <w:r>
              <w:rPr>
                <w:rFonts w:hint="eastAsia"/>
                <w:sz w:val="24"/>
              </w:rPr>
              <w:t>不属于重大变动</w:t>
            </w:r>
            <w:r>
              <w:rPr>
                <w:rFonts w:hint="eastAsia"/>
                <w:sz w:val="24"/>
                <w:lang w:eastAsia="zh-CN"/>
              </w:rPr>
              <w:t>，故本项目对照环评建设无重大变动</w:t>
            </w:r>
            <w:r>
              <w:rPr>
                <w:rFonts w:hint="eastAsia"/>
                <w:sz w:val="24"/>
              </w:rPr>
              <w:t>。</w:t>
            </w:r>
          </w:p>
          <w:p>
            <w:pPr>
              <w:snapToGrid w:val="0"/>
              <w:spacing w:line="480" w:lineRule="exact"/>
              <w:ind w:firstLine="480" w:firstLineChars="200"/>
              <w:rPr>
                <w:snapToGrid w:val="0"/>
                <w:color w:val="FF0000"/>
                <w:kern w:val="0"/>
                <w:sz w:val="24"/>
              </w:rPr>
            </w:pPr>
          </w:p>
        </w:tc>
      </w:tr>
    </w:tbl>
    <w:p>
      <w:pPr>
        <w:rPr>
          <w:b/>
          <w:bCs/>
          <w:color w:val="FF0000"/>
          <w:sz w:val="32"/>
          <w:szCs w:val="32"/>
        </w:rPr>
      </w:pPr>
    </w:p>
    <w:p>
      <w:pPr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表</w:t>
      </w:r>
      <w:r>
        <w:rPr>
          <w:rFonts w:hint="eastAsia"/>
          <w:b/>
          <w:bCs/>
          <w:color w:val="auto"/>
          <w:sz w:val="32"/>
          <w:szCs w:val="32"/>
        </w:rPr>
        <w:t>三</w:t>
      </w:r>
    </w:p>
    <w:tbl>
      <w:tblPr>
        <w:tblStyle w:val="15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6" w:hRule="atLeast"/>
          <w:jc w:val="center"/>
        </w:trPr>
        <w:tc>
          <w:tcPr>
            <w:tcW w:w="9638" w:type="dxa"/>
            <w:vAlign w:val="top"/>
          </w:tcPr>
          <w:p>
            <w:pPr>
              <w:tabs>
                <w:tab w:val="left" w:pos="5250"/>
              </w:tabs>
              <w:spacing w:line="360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rFonts w:hint="eastAsia"/>
                <w:b/>
                <w:color w:val="auto"/>
                <w:sz w:val="28"/>
                <w:szCs w:val="28"/>
              </w:rPr>
              <w:t>3.1主要污染源、污染物处理和排放</w:t>
            </w:r>
          </w:p>
          <w:p>
            <w:pPr>
              <w:tabs>
                <w:tab w:val="left" w:pos="5250"/>
              </w:tabs>
              <w:spacing w:line="360" w:lineRule="auto"/>
              <w:ind w:right="281" w:rightChars="134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3.1.1</w:t>
            </w:r>
            <w:r>
              <w:rPr>
                <w:b/>
                <w:color w:val="auto"/>
                <w:sz w:val="24"/>
              </w:rPr>
              <w:t>废</w:t>
            </w:r>
            <w:r>
              <w:rPr>
                <w:rFonts w:hint="eastAsia"/>
                <w:b/>
                <w:color w:val="auto"/>
                <w:sz w:val="24"/>
              </w:rPr>
              <w:t>气</w:t>
            </w:r>
          </w:p>
          <w:p>
            <w:pPr>
              <w:adjustRightInd w:val="0"/>
              <w:snapToGrid w:val="0"/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本项目</w:t>
            </w:r>
            <w:r>
              <w:rPr>
                <w:rFonts w:hint="eastAsia"/>
                <w:color w:val="auto"/>
                <w:sz w:val="24"/>
                <w:lang w:eastAsia="zh-CN"/>
              </w:rPr>
              <w:t>产生废气主要为筛选、粉碎、烘干、晾干、包装等过程以及食堂废气，产生废气主要为颗粒物及油烟废气。项目筛选、粉碎、烘干、晾干、包装等工段中设置集气罩装置,收集后通过布袋除尘器收集处置后排入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15米高空（1#）；食堂废气通过安装油烟净化器处理，</w:t>
            </w:r>
            <w:r>
              <w:rPr>
                <w:rFonts w:hint="eastAsia"/>
                <w:color w:val="auto"/>
                <w:sz w:val="24"/>
                <w:lang w:eastAsia="zh-CN"/>
              </w:rPr>
              <w:t>项目产生废气均能得到合理的处理措施,对周边环境影响较小。</w:t>
            </w:r>
          </w:p>
          <w:p>
            <w:pPr>
              <w:tabs>
                <w:tab w:val="left" w:pos="1446"/>
              </w:tabs>
              <w:adjustRightInd w:val="0"/>
              <w:snapToGrid w:val="0"/>
              <w:spacing w:line="360" w:lineRule="auto"/>
              <w:jc w:val="both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3.1.2</w:t>
            </w:r>
            <w:r>
              <w:rPr>
                <w:b/>
                <w:color w:val="auto"/>
                <w:sz w:val="24"/>
              </w:rPr>
              <w:t>废</w:t>
            </w:r>
            <w:r>
              <w:rPr>
                <w:rFonts w:hint="eastAsia"/>
                <w:b/>
                <w:color w:val="auto"/>
                <w:sz w:val="24"/>
              </w:rPr>
              <w:t>水</w:t>
            </w:r>
          </w:p>
          <w:p>
            <w:pPr>
              <w:spacing w:line="360" w:lineRule="auto"/>
              <w:ind w:firstLine="480" w:firstLineChars="200"/>
              <w:rPr>
                <w:rFonts w:hint="eastAsia" w:cs="宋体"/>
                <w:sz w:val="24"/>
                <w:lang w:bidi="ar"/>
              </w:rPr>
            </w:pPr>
            <w:r>
              <w:rPr>
                <w:color w:val="auto"/>
                <w:sz w:val="24"/>
              </w:rPr>
              <w:t>项目实行“雨污分流”的排水体制，雨水排入雨水管网；建设项目建成后，</w:t>
            </w:r>
            <w:r>
              <w:rPr>
                <w:rFonts w:hint="eastAsia" w:cs="宋体"/>
                <w:sz w:val="24"/>
                <w:lang w:bidi="ar"/>
              </w:rPr>
              <w:t>污水中清洗废水增设沉淀池</w:t>
            </w:r>
            <w:r>
              <w:rPr>
                <w:rFonts w:hint="eastAsia" w:cs="宋体"/>
                <w:sz w:val="24"/>
                <w:lang w:eastAsia="zh-CN" w:bidi="ar"/>
              </w:rPr>
              <w:t>、食堂废水增设隔油池</w:t>
            </w:r>
            <w:r>
              <w:rPr>
                <w:rFonts w:hint="eastAsia" w:cs="宋体"/>
                <w:sz w:val="24"/>
                <w:lang w:bidi="ar"/>
              </w:rPr>
              <w:t>、出水与其他生产废水一起进入本项目自建污水处理站处理，达到《中药类制药工业水污染物排放标准》（</w:t>
            </w:r>
            <w:r>
              <w:rPr>
                <w:sz w:val="24"/>
                <w:lang w:bidi="ar"/>
              </w:rPr>
              <w:t>GB21906-2008</w:t>
            </w:r>
            <w:r>
              <w:rPr>
                <w:rFonts w:hint="eastAsia" w:cs="宋体"/>
                <w:sz w:val="24"/>
                <w:lang w:bidi="ar"/>
              </w:rPr>
              <w:t>）中相应标准后接管进入市政污水管网，</w:t>
            </w:r>
            <w:r>
              <w:rPr>
                <w:rFonts w:hint="eastAsia" w:cs="宋体"/>
                <w:sz w:val="24"/>
                <w:lang w:eastAsia="zh-CN" w:bidi="ar"/>
              </w:rPr>
              <w:t>经亳州市经开区污水处理厂处理达标后外排进入</w:t>
            </w:r>
            <w:r>
              <w:rPr>
                <w:rFonts w:hint="eastAsia" w:cs="宋体"/>
                <w:sz w:val="24"/>
                <w:lang w:bidi="ar"/>
              </w:rPr>
              <w:t>宋汤河。</w:t>
            </w:r>
          </w:p>
          <w:p>
            <w:pPr>
              <w:adjustRightInd w:val="0"/>
              <w:snapToGrid w:val="0"/>
              <w:spacing w:before="156" w:beforeLines="50" w:line="360" w:lineRule="auto"/>
              <w:rPr>
                <w:b/>
                <w:bCs/>
                <w:color w:val="auto"/>
                <w:sz w:val="24"/>
              </w:rPr>
            </w:pPr>
            <w:r>
              <w:rPr>
                <w:b/>
                <w:bCs/>
                <w:color w:val="auto"/>
                <w:sz w:val="24"/>
              </w:rPr>
              <w:t>3.</w:t>
            </w:r>
            <w:r>
              <w:rPr>
                <w:rFonts w:hint="eastAsia"/>
                <w:b/>
                <w:bCs/>
                <w:color w:val="auto"/>
                <w:sz w:val="24"/>
              </w:rPr>
              <w:t>1.3</w:t>
            </w:r>
            <w:r>
              <w:rPr>
                <w:b/>
                <w:bCs/>
                <w:color w:val="auto"/>
                <w:sz w:val="24"/>
              </w:rPr>
              <w:t>噪声</w:t>
            </w:r>
          </w:p>
          <w:p>
            <w:pPr>
              <w:pStyle w:val="27"/>
              <w:spacing w:line="460" w:lineRule="exact"/>
              <w:ind w:firstLine="480" w:firstLineChars="200"/>
              <w:jc w:val="left"/>
              <w:rPr>
                <w:rFonts w:eastAsia="宋体"/>
                <w:color w:val="auto"/>
                <w:kern w:val="2"/>
                <w:szCs w:val="22"/>
              </w:rPr>
            </w:pPr>
            <w:r>
              <w:rPr>
                <w:rFonts w:eastAsia="宋体"/>
                <w:color w:val="auto"/>
                <w:kern w:val="2"/>
                <w:szCs w:val="22"/>
              </w:rPr>
              <w:t>项目高噪声设备经厂房隔声、距离衰减、机械设备安装隔声罩、减振底座等措施后，厂界噪声满足《工业企业厂界环境噪声排放标准》（GB12348-2008）</w:t>
            </w:r>
            <w:r>
              <w:rPr>
                <w:rFonts w:hint="eastAsia" w:eastAsia="宋体"/>
                <w:color w:val="auto"/>
                <w:kern w:val="2"/>
                <w:szCs w:val="22"/>
                <w:lang w:val="en-US" w:eastAsia="zh-CN"/>
              </w:rPr>
              <w:t>3</w:t>
            </w:r>
            <w:r>
              <w:rPr>
                <w:rFonts w:eastAsia="宋体"/>
                <w:color w:val="auto"/>
                <w:kern w:val="2"/>
                <w:szCs w:val="22"/>
              </w:rPr>
              <w:t>类标准要求，即昼间噪声值≤</w:t>
            </w:r>
            <w:r>
              <w:rPr>
                <w:rFonts w:hint="eastAsia" w:eastAsia="宋体"/>
                <w:color w:val="auto"/>
                <w:kern w:val="2"/>
                <w:szCs w:val="22"/>
                <w:lang w:val="en-US" w:eastAsia="zh-CN"/>
              </w:rPr>
              <w:t>65</w:t>
            </w:r>
            <w:r>
              <w:rPr>
                <w:rFonts w:eastAsia="宋体"/>
                <w:color w:val="auto"/>
                <w:kern w:val="2"/>
                <w:szCs w:val="22"/>
              </w:rPr>
              <w:t>dB(A)，夜间噪声值≤5</w:t>
            </w:r>
            <w:r>
              <w:rPr>
                <w:rFonts w:hint="eastAsia" w:eastAsia="宋体"/>
                <w:color w:val="auto"/>
                <w:kern w:val="2"/>
                <w:szCs w:val="22"/>
                <w:lang w:val="en-US" w:eastAsia="zh-CN"/>
              </w:rPr>
              <w:t>5</w:t>
            </w:r>
            <w:r>
              <w:rPr>
                <w:rFonts w:eastAsia="宋体"/>
                <w:color w:val="auto"/>
                <w:kern w:val="2"/>
                <w:szCs w:val="22"/>
              </w:rPr>
              <w:t>dB(A)。</w:t>
            </w:r>
          </w:p>
          <w:p>
            <w:pPr>
              <w:numPr>
                <w:ilvl w:val="0"/>
                <w:numId w:val="0"/>
              </w:numPr>
              <w:adjustRightInd w:val="0"/>
              <w:snapToGrid w:val="0"/>
              <w:spacing w:line="360" w:lineRule="auto"/>
              <w:rPr>
                <w:bCs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3.</w:t>
            </w:r>
            <w:r>
              <w:rPr>
                <w:rFonts w:hint="eastAsia"/>
                <w:b/>
                <w:color w:val="auto"/>
                <w:sz w:val="24"/>
              </w:rPr>
              <w:t>1.4</w:t>
            </w:r>
            <w:r>
              <w:rPr>
                <w:b/>
                <w:color w:val="auto"/>
                <w:sz w:val="24"/>
              </w:rPr>
              <w:t>固体废物</w:t>
            </w:r>
          </w:p>
          <w:p>
            <w:pPr>
              <w:autoSpaceDE w:val="0"/>
              <w:autoSpaceDN w:val="0"/>
              <w:adjustRightInd w:val="0"/>
              <w:spacing w:line="460" w:lineRule="exact"/>
              <w:ind w:firstLine="480" w:firstLineChars="200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sz w:val="24"/>
                <w:lang w:bidi="ar"/>
              </w:rPr>
              <w:t>污水处理站污泥定期交由当地环卫部门进行卫生填埋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cs="宋体"/>
                <w:sz w:val="24"/>
                <w:lang w:bidi="ar"/>
              </w:rPr>
              <w:t>废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包装材料</w:t>
            </w:r>
            <w:r>
              <w:rPr>
                <w:rFonts w:hint="eastAsia"/>
                <w:sz w:val="24"/>
                <w:szCs w:val="24"/>
              </w:rPr>
              <w:t>经收集后外售处置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cs="宋体"/>
                <w:sz w:val="24"/>
                <w:lang w:bidi="ar"/>
              </w:rPr>
              <w:t>生活垃圾由垃圾桶收集后，定期交由当地环卫部门进行清运处理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adjustRightInd w:val="0"/>
              <w:snapToGrid w:val="0"/>
              <w:spacing w:line="460" w:lineRule="exact"/>
              <w:ind w:firstLine="480" w:firstLineChars="200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通过采取以上措施，建设项目各项固体废物均能得到有效处置，处置方案可行，经过以上处置措施后可达到零排放,不会产生二次污染。</w:t>
            </w:r>
          </w:p>
          <w:p>
            <w:pPr>
              <w:spacing w:line="360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rFonts w:hint="eastAsia"/>
                <w:b/>
                <w:color w:val="auto"/>
                <w:sz w:val="28"/>
                <w:szCs w:val="28"/>
              </w:rPr>
              <w:t>3.2环保投资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Ansi="宋体"/>
                <w:color w:val="FF0000"/>
                <w:sz w:val="24"/>
              </w:rPr>
            </w:pPr>
            <w:r>
              <w:rPr>
                <w:rFonts w:hint="eastAsia" w:hAnsi="宋体"/>
                <w:color w:val="auto"/>
                <w:sz w:val="24"/>
              </w:rPr>
              <w:t>本</w:t>
            </w:r>
            <w:r>
              <w:rPr>
                <w:rFonts w:hAnsi="宋体"/>
                <w:color w:val="auto"/>
                <w:sz w:val="24"/>
              </w:rPr>
              <w:t>项目总投资</w:t>
            </w:r>
            <w:r>
              <w:rPr>
                <w:rFonts w:hint="eastAsia" w:hAnsi="宋体"/>
                <w:color w:val="auto"/>
                <w:sz w:val="24"/>
                <w:lang w:val="en-US" w:eastAsia="zh-CN"/>
              </w:rPr>
              <w:t>1200</w:t>
            </w:r>
            <w:r>
              <w:rPr>
                <w:rFonts w:hint="eastAsia" w:hAnsi="宋体"/>
                <w:color w:val="auto"/>
                <w:sz w:val="24"/>
              </w:rPr>
              <w:t>万</w:t>
            </w:r>
            <w:r>
              <w:rPr>
                <w:rFonts w:hAnsi="宋体"/>
                <w:color w:val="auto"/>
                <w:sz w:val="24"/>
              </w:rPr>
              <w:t>元，</w:t>
            </w:r>
            <w:r>
              <w:rPr>
                <w:rFonts w:hint="eastAsia" w:hAnsi="宋体"/>
                <w:color w:val="auto"/>
                <w:sz w:val="24"/>
              </w:rPr>
              <w:t>环保投资</w:t>
            </w:r>
            <w:r>
              <w:rPr>
                <w:rFonts w:hint="eastAsia" w:hAnsi="宋体"/>
                <w:color w:val="auto"/>
                <w:sz w:val="24"/>
                <w:lang w:val="en-US" w:eastAsia="zh-CN"/>
              </w:rPr>
              <w:t>60</w:t>
            </w:r>
            <w:r>
              <w:rPr>
                <w:rFonts w:hint="eastAsia" w:hAnsi="宋体"/>
                <w:color w:val="auto"/>
                <w:sz w:val="24"/>
              </w:rPr>
              <w:t>万元，占总投资额的</w:t>
            </w:r>
            <w:r>
              <w:rPr>
                <w:rFonts w:hint="eastAsia" w:hAnsi="宋体"/>
                <w:color w:val="auto"/>
                <w:sz w:val="24"/>
                <w:lang w:val="en-US" w:eastAsia="zh-CN"/>
              </w:rPr>
              <w:t>0.5</w:t>
            </w:r>
            <w:r>
              <w:rPr>
                <w:rFonts w:hint="eastAsia" w:hAnsi="宋体"/>
                <w:color w:val="auto"/>
                <w:sz w:val="24"/>
              </w:rPr>
              <w:t>%</w:t>
            </w:r>
            <w:r>
              <w:rPr>
                <w:rFonts w:hAnsi="宋体"/>
                <w:color w:val="auto"/>
                <w:sz w:val="24"/>
              </w:rPr>
              <w:t>。项目环保设施及其投资情况</w:t>
            </w:r>
            <w:r>
              <w:rPr>
                <w:rFonts w:hint="eastAsia" w:hAnsi="宋体"/>
                <w:color w:val="auto"/>
                <w:sz w:val="24"/>
              </w:rPr>
              <w:t xml:space="preserve">见表3-4。    </w:t>
            </w:r>
            <w:r>
              <w:rPr>
                <w:rFonts w:hint="eastAsia" w:hAnsi="宋体"/>
                <w:color w:val="FF0000"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>
            <w:pPr>
              <w:tabs>
                <w:tab w:val="center" w:pos="4765"/>
                <w:tab w:val="left" w:pos="6420"/>
              </w:tabs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color w:val="auto"/>
                <w:szCs w:val="21"/>
              </w:rPr>
            </w:pPr>
            <w:r>
              <w:rPr>
                <w:b/>
                <w:color w:val="auto"/>
                <w:szCs w:val="21"/>
              </w:rPr>
              <w:t>表3-</w:t>
            </w:r>
            <w:r>
              <w:rPr>
                <w:rFonts w:hint="eastAsia"/>
                <w:b/>
                <w:color w:val="auto"/>
                <w:szCs w:val="21"/>
              </w:rPr>
              <w:t>4</w:t>
            </w:r>
            <w:r>
              <w:rPr>
                <w:b/>
                <w:color w:val="auto"/>
                <w:szCs w:val="21"/>
              </w:rPr>
              <w:t xml:space="preserve">  建设项目环保投资一览表</w:t>
            </w:r>
            <w:r>
              <w:rPr>
                <w:rFonts w:hint="eastAsia"/>
                <w:b/>
                <w:color w:val="auto"/>
                <w:szCs w:val="21"/>
              </w:rPr>
              <w:t xml:space="preserve">      </w:t>
            </w:r>
            <w:r>
              <w:rPr>
                <w:rFonts w:hint="eastAsia"/>
                <w:bCs/>
                <w:color w:val="auto"/>
                <w:szCs w:val="21"/>
              </w:rPr>
              <w:t>单位：万元</w:t>
            </w:r>
          </w:p>
          <w:tbl>
            <w:tblPr>
              <w:tblStyle w:val="15"/>
              <w:tblW w:w="8710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73"/>
              <w:gridCol w:w="1711"/>
              <w:gridCol w:w="1930"/>
              <w:gridCol w:w="977"/>
              <w:gridCol w:w="2161"/>
              <w:gridCol w:w="115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4" w:hRule="atLeast"/>
                <w:jc w:val="center"/>
              </w:trPr>
              <w:tc>
                <w:tcPr>
                  <w:tcW w:w="773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b/>
                      <w:bCs w:val="0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宋体"/>
                      <w:b/>
                      <w:bCs/>
                      <w:szCs w:val="21"/>
                      <w:lang w:bidi="ar"/>
                    </w:rPr>
                    <w:t>序号</w:t>
                  </w:r>
                </w:p>
              </w:tc>
              <w:tc>
                <w:tcPr>
                  <w:tcW w:w="1711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b/>
                      <w:bCs w:val="0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宋体"/>
                      <w:b/>
                      <w:bCs/>
                      <w:szCs w:val="21"/>
                      <w:lang w:bidi="ar"/>
                    </w:rPr>
                    <w:t>名称</w:t>
                  </w:r>
                </w:p>
              </w:tc>
              <w:tc>
                <w:tcPr>
                  <w:tcW w:w="1930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b/>
                      <w:bCs w:val="0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b/>
                      <w:bCs w:val="0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污染防治措施</w:t>
                  </w:r>
                </w:p>
              </w:tc>
              <w:tc>
                <w:tcPr>
                  <w:tcW w:w="97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hint="eastAsia" w:eastAsia="宋体"/>
                      <w:b/>
                      <w:bCs w:val="0"/>
                      <w:color w:val="000000" w:themeColor="text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 w:val="0"/>
                      <w:color w:val="000000" w:themeColor="text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环评投资</w:t>
                  </w:r>
                </w:p>
              </w:tc>
              <w:tc>
                <w:tcPr>
                  <w:tcW w:w="2161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hint="eastAsia"/>
                      <w:b/>
                      <w:bCs w:val="0"/>
                      <w:color w:val="000000" w:themeColor="text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b/>
                      <w:bCs w:val="0"/>
                      <w:color w:val="auto"/>
                      <w:szCs w:val="21"/>
                    </w:rPr>
                    <w:t>落实情况</w:t>
                  </w:r>
                </w:p>
              </w:tc>
              <w:tc>
                <w:tcPr>
                  <w:tcW w:w="115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b/>
                      <w:bCs w:val="0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 w:val="0"/>
                      <w:color w:val="000000" w:themeColor="text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实际</w:t>
                  </w:r>
                  <w:r>
                    <w:rPr>
                      <w:b/>
                      <w:bCs w:val="0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投资（万元）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4" w:hRule="atLeast"/>
                <w:jc w:val="center"/>
              </w:trPr>
              <w:tc>
                <w:tcPr>
                  <w:tcW w:w="773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hint="eastAsia" w:eastAsia="宋体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</w:p>
              </w:tc>
              <w:tc>
                <w:tcPr>
                  <w:tcW w:w="1711" w:type="dxa"/>
                  <w:vAlign w:val="center"/>
                </w:tcPr>
                <w:p>
                  <w:pPr>
                    <w:pStyle w:val="14"/>
                    <w:widowControl w:val="0"/>
                    <w:autoSpaceDE w:val="0"/>
                    <w:autoSpaceDN w:val="0"/>
                    <w:adjustRightInd w:val="0"/>
                    <w:spacing w:before="60" w:beforeAutospacing="0" w:after="60" w:afterAutospacing="0"/>
                    <w:ind w:left="-15" w:leftChars="-54" w:right="-115" w:rightChars="-55" w:hanging="98" w:hangingChars="47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宋体"/>
                      <w:kern w:val="2"/>
                      <w:sz w:val="21"/>
                      <w:szCs w:val="21"/>
                      <w:lang w:bidi="ar"/>
                    </w:rPr>
                    <w:t>噪声治理</w:t>
                  </w:r>
                </w:p>
              </w:tc>
              <w:tc>
                <w:tcPr>
                  <w:tcW w:w="1930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宋体"/>
                      <w:szCs w:val="21"/>
                      <w:lang w:bidi="ar"/>
                    </w:rPr>
                    <w:t>高噪声设备的隔声、基础减振</w:t>
                  </w:r>
                </w:p>
              </w:tc>
              <w:tc>
                <w:tcPr>
                  <w:tcW w:w="977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2161" w:type="dxa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宋体"/>
                      <w:szCs w:val="21"/>
                      <w:lang w:bidi="ar"/>
                    </w:rPr>
                    <w:t>高噪声设备的隔声、基础减振</w:t>
                  </w:r>
                </w:p>
              </w:tc>
              <w:tc>
                <w:tcPr>
                  <w:tcW w:w="1158" w:type="dxa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  <w:lang w:val="en-US" w:eastAsia="zh-CN" w:bidi="ar"/>
                    </w:rPr>
                    <w:t>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4" w:hRule="atLeast"/>
                <w:jc w:val="center"/>
              </w:trPr>
              <w:tc>
                <w:tcPr>
                  <w:tcW w:w="773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hint="eastAsia" w:eastAsia="宋体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</w:t>
                  </w:r>
                </w:p>
              </w:tc>
              <w:tc>
                <w:tcPr>
                  <w:tcW w:w="1711" w:type="dxa"/>
                  <w:vAlign w:val="center"/>
                </w:tcPr>
                <w:p>
                  <w:pPr>
                    <w:pStyle w:val="14"/>
                    <w:widowControl w:val="0"/>
                    <w:autoSpaceDE w:val="0"/>
                    <w:autoSpaceDN w:val="0"/>
                    <w:adjustRightInd w:val="0"/>
                    <w:spacing w:before="60" w:beforeAutospacing="0" w:after="60" w:afterAutospacing="0"/>
                    <w:ind w:left="-15" w:leftChars="-54" w:right="-115" w:rightChars="-55" w:hanging="98" w:hangingChars="47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宋体"/>
                      <w:kern w:val="2"/>
                      <w:sz w:val="21"/>
                      <w:szCs w:val="21"/>
                      <w:lang w:bidi="ar"/>
                    </w:rPr>
                    <w:t>大气处理</w:t>
                  </w:r>
                </w:p>
              </w:tc>
              <w:tc>
                <w:tcPr>
                  <w:tcW w:w="1930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</w:rPr>
                    <w:t>粉碎机、振动筛等自带布袋除尘装置</w:t>
                  </w:r>
                  <w:r>
                    <w:rPr>
                      <w:rFonts w:hint="eastAsia"/>
                      <w:szCs w:val="21"/>
                      <w:lang w:eastAsia="zh-CN"/>
                    </w:rPr>
                    <w:t>；油烟净化器</w:t>
                  </w:r>
                </w:p>
              </w:tc>
              <w:tc>
                <w:tcPr>
                  <w:tcW w:w="977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2161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</w:rPr>
                    <w:t>粉碎机、振动筛等自带布袋除尘装置</w:t>
                  </w:r>
                  <w:r>
                    <w:rPr>
                      <w:rFonts w:hint="eastAsia"/>
                      <w:szCs w:val="21"/>
                      <w:lang w:eastAsia="zh-CN"/>
                    </w:rPr>
                    <w:t>；油烟净化器</w:t>
                  </w:r>
                </w:p>
              </w:tc>
              <w:tc>
                <w:tcPr>
                  <w:tcW w:w="1158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  <w:lang w:val="en-US" w:eastAsia="zh-CN" w:bidi="ar"/>
                    </w:rPr>
                    <w:t>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141" w:hRule="atLeast"/>
                <w:jc w:val="center"/>
              </w:trPr>
              <w:tc>
                <w:tcPr>
                  <w:tcW w:w="773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hint="eastAsia" w:eastAsia="宋体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3</w:t>
                  </w:r>
                </w:p>
              </w:tc>
              <w:tc>
                <w:tcPr>
                  <w:tcW w:w="1711" w:type="dxa"/>
                  <w:vAlign w:val="center"/>
                </w:tcPr>
                <w:p>
                  <w:pPr>
                    <w:pStyle w:val="14"/>
                    <w:widowControl w:val="0"/>
                    <w:autoSpaceDE w:val="0"/>
                    <w:autoSpaceDN w:val="0"/>
                    <w:adjustRightInd w:val="0"/>
                    <w:spacing w:before="60" w:beforeAutospacing="0" w:after="60" w:afterAutospacing="0"/>
                    <w:ind w:left="-15" w:leftChars="-54" w:right="-115" w:rightChars="-55" w:hanging="98" w:hangingChars="47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宋体"/>
                      <w:kern w:val="2"/>
                      <w:sz w:val="21"/>
                      <w:szCs w:val="21"/>
                      <w:lang w:bidi="ar"/>
                    </w:rPr>
                    <w:t>固废处理</w:t>
                  </w:r>
                </w:p>
              </w:tc>
              <w:tc>
                <w:tcPr>
                  <w:tcW w:w="1930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宋体"/>
                      <w:szCs w:val="21"/>
                      <w:lang w:bidi="ar"/>
                    </w:rPr>
                    <w:t>生活垃圾收集装置、药渣等固废临时堆放点</w:t>
                  </w:r>
                </w:p>
              </w:tc>
              <w:tc>
                <w:tcPr>
                  <w:tcW w:w="977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  <w:lang w:bidi="ar"/>
                    </w:rPr>
                    <w:t>1</w:t>
                  </w:r>
                </w:p>
              </w:tc>
              <w:tc>
                <w:tcPr>
                  <w:tcW w:w="2161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宋体"/>
                      <w:szCs w:val="21"/>
                      <w:lang w:bidi="ar"/>
                    </w:rPr>
                    <w:t>生活垃圾收集装置、药渣等固废临时堆放点</w:t>
                  </w:r>
                </w:p>
              </w:tc>
              <w:tc>
                <w:tcPr>
                  <w:tcW w:w="1158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  <w:lang w:bidi="ar"/>
                    </w:rPr>
                    <w:t>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3" w:hRule="atLeast"/>
                <w:jc w:val="center"/>
              </w:trPr>
              <w:tc>
                <w:tcPr>
                  <w:tcW w:w="773" w:type="dxa"/>
                  <w:vMerge w:val="restart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hint="eastAsia" w:eastAsia="宋体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4</w:t>
                  </w:r>
                </w:p>
              </w:tc>
              <w:tc>
                <w:tcPr>
                  <w:tcW w:w="1711" w:type="dxa"/>
                  <w:vMerge w:val="restart"/>
                  <w:vAlign w:val="center"/>
                </w:tcPr>
                <w:p>
                  <w:pPr>
                    <w:pStyle w:val="14"/>
                    <w:widowControl w:val="0"/>
                    <w:autoSpaceDE w:val="0"/>
                    <w:autoSpaceDN w:val="0"/>
                    <w:adjustRightInd w:val="0"/>
                    <w:spacing w:before="60" w:beforeAutospacing="0" w:after="60" w:afterAutospacing="0"/>
                    <w:ind w:left="-15" w:leftChars="-54" w:right="-115" w:rightChars="-55" w:hanging="98" w:hangingChars="47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cs="宋体"/>
                      <w:kern w:val="2"/>
                      <w:sz w:val="21"/>
                      <w:szCs w:val="21"/>
                      <w:lang w:bidi="ar"/>
                    </w:rPr>
                    <w:t>废水处理</w:t>
                  </w:r>
                </w:p>
              </w:tc>
              <w:tc>
                <w:tcPr>
                  <w:tcW w:w="1930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宋体"/>
                      <w:szCs w:val="21"/>
                      <w:lang w:bidi="ar"/>
                    </w:rPr>
                    <w:t>雨污分流，管网铺设</w:t>
                  </w:r>
                </w:p>
              </w:tc>
              <w:tc>
                <w:tcPr>
                  <w:tcW w:w="977" w:type="dxa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000000" w:themeColor="text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2161" w:type="dxa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000000" w:themeColor="text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宋体"/>
                      <w:szCs w:val="21"/>
                      <w:lang w:bidi="ar"/>
                    </w:rPr>
                    <w:t>雨污分流，管网铺设</w:t>
                  </w:r>
                </w:p>
              </w:tc>
              <w:tc>
                <w:tcPr>
                  <w:tcW w:w="1158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  <w:lang w:val="en-US" w:eastAsia="zh-CN" w:bidi="ar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05" w:hRule="atLeast"/>
                <w:jc w:val="center"/>
              </w:trPr>
              <w:tc>
                <w:tcPr>
                  <w:tcW w:w="773" w:type="dxa"/>
                  <w:vMerge w:val="continue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711" w:type="dxa"/>
                  <w:vMerge w:val="continue"/>
                  <w:vAlign w:val="center"/>
                </w:tcPr>
                <w:p>
                  <w:pPr>
                    <w:spacing w:line="240" w:lineRule="exact"/>
                    <w:ind w:left="-105" w:leftChars="-50" w:right="-105" w:rightChars="-50"/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930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</w:rPr>
                    <w:t>沉淀池、</w:t>
                  </w:r>
                  <w:r>
                    <w:rPr>
                      <w:rFonts w:hint="eastAsia"/>
                      <w:szCs w:val="21"/>
                      <w:lang w:eastAsia="zh-CN"/>
                    </w:rPr>
                    <w:t>隔油池</w:t>
                  </w:r>
                  <w:r>
                    <w:rPr>
                      <w:rFonts w:hint="eastAsia"/>
                      <w:szCs w:val="21"/>
                    </w:rPr>
                    <w:t>、污水处理站及配套设施</w:t>
                  </w:r>
                </w:p>
              </w:tc>
              <w:tc>
                <w:tcPr>
                  <w:tcW w:w="977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  <w:lang w:val="en-US" w:eastAsia="zh-CN" w:bidi="ar"/>
                    </w:rPr>
                    <w:t>50</w:t>
                  </w:r>
                </w:p>
              </w:tc>
              <w:tc>
                <w:tcPr>
                  <w:tcW w:w="2161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</w:rPr>
                    <w:t>沉淀池、</w:t>
                  </w:r>
                  <w:r>
                    <w:rPr>
                      <w:rFonts w:hint="eastAsia"/>
                      <w:szCs w:val="21"/>
                      <w:lang w:eastAsia="zh-CN"/>
                    </w:rPr>
                    <w:t>隔油池</w:t>
                  </w:r>
                  <w:r>
                    <w:rPr>
                      <w:rFonts w:hint="eastAsia"/>
                      <w:szCs w:val="21"/>
                    </w:rPr>
                    <w:t>、污水处理站及配套设施</w:t>
                  </w:r>
                </w:p>
              </w:tc>
              <w:tc>
                <w:tcPr>
                  <w:tcW w:w="1158" w:type="dxa"/>
                  <w:vAlign w:val="center"/>
                </w:tcPr>
                <w:p>
                  <w:pPr>
                    <w:jc w:val="center"/>
                    <w:rPr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szCs w:val="21"/>
                      <w:lang w:val="en-US" w:eastAsia="zh-CN" w:bidi="ar"/>
                    </w:rPr>
                    <w:t>50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4" w:hRule="atLeast"/>
                <w:jc w:val="center"/>
              </w:trPr>
              <w:tc>
                <w:tcPr>
                  <w:tcW w:w="773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hint="eastAsia" w:eastAsia="宋体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5</w:t>
                  </w:r>
                </w:p>
              </w:tc>
              <w:tc>
                <w:tcPr>
                  <w:tcW w:w="1711" w:type="dxa"/>
                  <w:vAlign w:val="center"/>
                </w:tcPr>
                <w:p>
                  <w:pPr>
                    <w:autoSpaceDE w:val="0"/>
                    <w:autoSpaceDN w:val="0"/>
                    <w:spacing w:line="240" w:lineRule="exact"/>
                    <w:jc w:val="center"/>
                    <w:rPr>
                      <w:rFonts w:hint="eastAsia" w:eastAsia="宋体"/>
                      <w:color w:val="000000" w:themeColor="text1"/>
                      <w:spacing w:val="-12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pacing w:val="-12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合计</w:t>
                  </w:r>
                </w:p>
              </w:tc>
              <w:tc>
                <w:tcPr>
                  <w:tcW w:w="1930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hint="eastAsia" w:eastAsia="宋体"/>
                      <w:color w:val="000000" w:themeColor="text1"/>
                      <w:spacing w:val="-12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pacing w:val="-12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-</w:t>
                  </w:r>
                </w:p>
              </w:tc>
              <w:tc>
                <w:tcPr>
                  <w:tcW w:w="97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hint="default" w:eastAsia="宋体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60</w:t>
                  </w:r>
                </w:p>
              </w:tc>
              <w:tc>
                <w:tcPr>
                  <w:tcW w:w="2161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hint="eastAsia" w:eastAsia="宋体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-</w:t>
                  </w:r>
                </w:p>
              </w:tc>
              <w:tc>
                <w:tcPr>
                  <w:tcW w:w="115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color w:val="000000" w:themeColor="text1"/>
                      <w:kern w:val="0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60</w:t>
                  </w:r>
                </w:p>
              </w:tc>
            </w:tr>
          </w:tbl>
          <w:p>
            <w:pPr>
              <w:pStyle w:val="7"/>
            </w:pPr>
          </w:p>
          <w:p>
            <w:pPr>
              <w:adjustRightInd w:val="0"/>
              <w:snapToGrid w:val="0"/>
              <w:spacing w:line="360" w:lineRule="auto"/>
              <w:rPr>
                <w:color w:val="FF0000"/>
                <w:sz w:val="24"/>
              </w:rPr>
            </w:pPr>
          </w:p>
        </w:tc>
      </w:tr>
    </w:tbl>
    <w:p>
      <w:pPr>
        <w:rPr>
          <w:b/>
          <w:bCs/>
          <w:color w:val="FF0000"/>
          <w:sz w:val="32"/>
          <w:szCs w:val="32"/>
        </w:rPr>
        <w:sectPr>
          <w:pgSz w:w="11906" w:h="16838"/>
          <w:pgMar w:top="1417" w:right="1417" w:bottom="1417" w:left="1417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rPr>
          <w:b/>
          <w:bCs/>
          <w:color w:val="auto"/>
          <w:sz w:val="32"/>
          <w:szCs w:val="32"/>
        </w:rPr>
      </w:pPr>
      <w:r>
        <w:rPr>
          <w:rFonts w:hint="eastAsia"/>
          <w:b/>
          <w:bCs/>
          <w:color w:val="auto"/>
          <w:sz w:val="32"/>
          <w:szCs w:val="32"/>
        </w:rPr>
        <w:t>表四</w:t>
      </w:r>
    </w:p>
    <w:tbl>
      <w:tblPr>
        <w:tblStyle w:val="15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32" w:hRule="atLeast"/>
          <w:jc w:val="center"/>
        </w:trPr>
        <w:tc>
          <w:tcPr>
            <w:tcW w:w="9638" w:type="dxa"/>
            <w:vAlign w:val="center"/>
          </w:tcPr>
          <w:p>
            <w:pPr>
              <w:pStyle w:val="10"/>
              <w:spacing w:line="360" w:lineRule="auto"/>
              <w:ind w:left="0" w:leftChars="0" w:firstLine="0" w:firstLineChars="0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4建设项目环境影响报告表主要结论及审批部门审批决定</w:t>
            </w:r>
          </w:p>
          <w:p>
            <w:pPr>
              <w:pStyle w:val="10"/>
              <w:spacing w:line="360" w:lineRule="auto"/>
              <w:ind w:left="0" w:leftChars="0" w:firstLine="0" w:firstLineChars="0"/>
              <w:rPr>
                <w:b/>
                <w:bCs/>
                <w:color w:val="auto"/>
                <w:sz w:val="24"/>
              </w:rPr>
            </w:pPr>
            <w:r>
              <w:rPr>
                <w:b/>
                <w:bCs/>
                <w:color w:val="auto"/>
                <w:sz w:val="24"/>
              </w:rPr>
              <w:t>4.1环评报告表主要结论</w:t>
            </w:r>
          </w:p>
          <w:p>
            <w:pPr>
              <w:adjustRightInd w:val="0"/>
              <w:snapToGrid w:val="0"/>
              <w:spacing w:line="360" w:lineRule="auto"/>
              <w:ind w:firstLine="480" w:firstLineChars="200"/>
              <w:rPr>
                <w:rFonts w:hint="eastAsia" w:ascii="Times New Roman" w:hAnsi="Times New Roman" w:cs="宋体"/>
                <w:sz w:val="24"/>
                <w:szCs w:val="24"/>
                <w:lang w:bidi="ar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1、</w:t>
            </w:r>
            <w:r>
              <w:rPr>
                <w:rFonts w:hint="eastAsia"/>
                <w:color w:val="auto"/>
                <w:sz w:val="24"/>
              </w:rPr>
              <w:t>废气：</w:t>
            </w:r>
            <w:r>
              <w:rPr>
                <w:rFonts w:hint="eastAsia" w:cs="宋体"/>
                <w:sz w:val="24"/>
                <w:szCs w:val="24"/>
                <w:lang w:bidi="ar"/>
              </w:rPr>
              <w:t>本项目产生的粉尘经自带布袋除尘装置处理后排放满足《大气污染物综合排放标准》（</w:t>
            </w:r>
            <w:r>
              <w:rPr>
                <w:sz w:val="24"/>
                <w:szCs w:val="24"/>
                <w:lang w:bidi="ar"/>
              </w:rPr>
              <w:t>GB16297-1996</w:t>
            </w:r>
            <w:r>
              <w:rPr>
                <w:rFonts w:hint="eastAsia" w:cs="宋体"/>
                <w:sz w:val="24"/>
                <w:szCs w:val="24"/>
                <w:lang w:bidi="ar"/>
              </w:rPr>
              <w:t>）表</w:t>
            </w:r>
            <w:r>
              <w:rPr>
                <w:sz w:val="24"/>
                <w:szCs w:val="24"/>
                <w:lang w:bidi="ar"/>
              </w:rPr>
              <w:t>2</w:t>
            </w:r>
            <w:r>
              <w:rPr>
                <w:rFonts w:hint="eastAsia" w:cs="宋体"/>
                <w:sz w:val="24"/>
                <w:szCs w:val="24"/>
                <w:lang w:bidi="ar"/>
              </w:rPr>
              <w:t>中的无组织排放标准限值；原辅材料搬运过程中会有少量粉尘产生，通过洒水抑尘可降低粉尘量</w:t>
            </w:r>
            <w:r>
              <w:rPr>
                <w:rFonts w:hint="eastAsia" w:cs="宋体"/>
                <w:sz w:val="24"/>
                <w:szCs w:val="24"/>
                <w:lang w:eastAsia="zh-CN" w:bidi="ar"/>
              </w:rPr>
              <w:t>；</w:t>
            </w: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lang w:val="en-US" w:eastAsia="zh-CN" w:bidi="ar"/>
              </w:rPr>
              <w:t>食堂油烟经过油烟净化设备可满足</w:t>
            </w:r>
            <w:r>
              <w:rPr>
                <w:rFonts w:hint="eastAsia" w:ascii="Times New Roman" w:hAnsi="Times New Roman" w:eastAsia="宋体" w:cs="宋体"/>
                <w:kern w:val="2"/>
                <w:sz w:val="24"/>
                <w:szCs w:val="20"/>
                <w:lang w:val="en-US" w:eastAsia="zh-CN" w:bidi="ar"/>
              </w:rPr>
              <w:t>《饮食业油烟排</w:t>
            </w:r>
            <w:r>
              <w:rPr>
                <w:rFonts w:hint="eastAsia" w:ascii="Times New Roman" w:hAnsi="Times New Roman" w:cs="宋体"/>
                <w:sz w:val="24"/>
                <w:szCs w:val="24"/>
                <w:lang w:val="en-US" w:eastAsia="zh-CN" w:bidi="ar"/>
              </w:rPr>
              <w:t>放标准（试行）》（</w:t>
            </w:r>
            <w:r>
              <w:rPr>
                <w:rFonts w:hint="default" w:ascii="Times New Roman" w:hAnsi="Times New Roman" w:cs="宋体"/>
                <w:sz w:val="24"/>
                <w:szCs w:val="24"/>
                <w:lang w:val="en-US" w:eastAsia="zh-CN" w:bidi="ar"/>
              </w:rPr>
              <w:t>GB18483-2001</w:t>
            </w:r>
            <w:r>
              <w:rPr>
                <w:rFonts w:hint="eastAsia" w:ascii="Times New Roman" w:hAnsi="Times New Roman" w:cs="宋体"/>
                <w:sz w:val="24"/>
                <w:szCs w:val="24"/>
                <w:lang w:val="en-US" w:eastAsia="zh-CN" w:bidi="ar"/>
              </w:rPr>
              <w:t>）中的相应标准限值</w:t>
            </w:r>
            <w:r>
              <w:rPr>
                <w:rFonts w:hint="eastAsia" w:ascii="Times New Roman" w:hAnsi="Times New Roman" w:cs="宋体"/>
                <w:sz w:val="24"/>
                <w:szCs w:val="24"/>
                <w:lang w:bidi="ar"/>
              </w:rPr>
              <w:t>。</w:t>
            </w:r>
          </w:p>
          <w:p>
            <w:pPr>
              <w:adjustRightInd w:val="0"/>
              <w:snapToGrid w:val="0"/>
              <w:spacing w:line="360" w:lineRule="auto"/>
              <w:ind w:firstLine="480" w:firstLineChars="200"/>
              <w:rPr>
                <w:rFonts w:hint="eastAsia" w:ascii="Times New Roman" w:hAnsi="Times New Roman" w:cs="宋体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  <w:lang w:bidi="ar"/>
              </w:rPr>
              <w:t>综上所述，本项目</w:t>
            </w:r>
            <w:r>
              <w:rPr>
                <w:rFonts w:hint="eastAsia" w:ascii="Times New Roman" w:hAnsi="Times New Roman" w:cs="宋体"/>
                <w:sz w:val="24"/>
                <w:szCs w:val="24"/>
                <w:lang w:eastAsia="zh-CN" w:bidi="ar"/>
              </w:rPr>
              <w:t>产生的废气经上述处理措施处理后对外环境影响较小。</w:t>
            </w:r>
          </w:p>
          <w:p>
            <w:pPr>
              <w:tabs>
                <w:tab w:val="center" w:pos="4758"/>
              </w:tabs>
              <w:adjustRightInd w:val="0"/>
              <w:snapToGrid w:val="0"/>
              <w:spacing w:line="360" w:lineRule="auto"/>
              <w:ind w:firstLine="480" w:firstLineChars="200"/>
              <w:rPr>
                <w:sz w:val="24"/>
                <w:lang w:bidi="ar"/>
              </w:rPr>
            </w:pP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2、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废水：</w:t>
            </w:r>
            <w:r>
              <w:rPr>
                <w:rFonts w:hint="eastAsia"/>
                <w:sz w:val="24"/>
                <w:szCs w:val="24"/>
              </w:rPr>
              <w:t>本项目产生的废水主要为生活污水和生产废水</w:t>
            </w:r>
            <w:r>
              <w:rPr>
                <w:rFonts w:hint="eastAsia"/>
                <w:sz w:val="24"/>
                <w:szCs w:val="24"/>
                <w:lang w:eastAsia="zh-CN"/>
              </w:rPr>
              <w:t>。其中</w:t>
            </w:r>
            <w:r>
              <w:rPr>
                <w:rFonts w:hint="eastAsia" w:cs="宋体"/>
                <w:sz w:val="24"/>
                <w:lang w:bidi="ar"/>
              </w:rPr>
              <w:t>清洗废水增设沉淀池</w:t>
            </w:r>
            <w:r>
              <w:rPr>
                <w:rFonts w:hint="eastAsia" w:cs="宋体"/>
                <w:sz w:val="24"/>
                <w:lang w:eastAsia="zh-CN" w:bidi="ar"/>
              </w:rPr>
              <w:t>、食堂废水增设隔油池</w:t>
            </w:r>
            <w:r>
              <w:rPr>
                <w:rFonts w:hint="eastAsia" w:cs="宋体"/>
                <w:sz w:val="24"/>
                <w:lang w:bidi="ar"/>
              </w:rPr>
              <w:t>进行预处理，出水与其他生产废水一起进入本项目自建污水处理站，达到《中药类制药工业水</w:t>
            </w:r>
            <w:r>
              <w:rPr>
                <w:sz w:val="24"/>
                <w:lang w:bidi="ar"/>
              </w:rPr>
              <w:t>污染物排放标准》（GB21906-2008）中相应标准后接管进入市政污水管网，经亳州市经济开发区污水处理厂处理后外排进入宋汤河</w:t>
            </w:r>
            <w:r>
              <w:rPr>
                <w:rFonts w:hint="eastAsia"/>
                <w:sz w:val="24"/>
                <w:lang w:bidi="ar"/>
              </w:rPr>
              <w:t>，对外环境影响较小</w:t>
            </w:r>
            <w:r>
              <w:rPr>
                <w:sz w:val="24"/>
                <w:lang w:bidi="ar"/>
              </w:rPr>
              <w:t>。</w:t>
            </w:r>
          </w:p>
          <w:p>
            <w:pPr>
              <w:spacing w:line="360" w:lineRule="auto"/>
              <w:ind w:left="67" w:leftChars="32" w:firstLine="480" w:firstLineChars="200"/>
              <w:rPr>
                <w:sz w:val="24"/>
              </w:rPr>
            </w:pP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噪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声：</w:t>
            </w:r>
            <w:r>
              <w:rPr>
                <w:sz w:val="24"/>
              </w:rPr>
              <w:t>建设项目</w:t>
            </w:r>
            <w:r>
              <w:rPr>
                <w:sz w:val="24"/>
                <w:szCs w:val="24"/>
              </w:rPr>
              <w:t>噪声</w:t>
            </w:r>
            <w:r>
              <w:rPr>
                <w:sz w:val="24"/>
              </w:rPr>
              <w:t>经过墙体隔声、减震及距离衰减后，可使最近厂界噪声满足</w:t>
            </w:r>
            <w:r>
              <w:rPr>
                <w:sz w:val="24"/>
                <w:szCs w:val="24"/>
              </w:rPr>
              <w:t>《工业企业厂界环境噪声排放标准》（GB12348-2008）中的3类标</w:t>
            </w:r>
            <w:r>
              <w:rPr>
                <w:sz w:val="24"/>
              </w:rPr>
              <w:t>准要求。对周围环境影响较小。</w:t>
            </w:r>
          </w:p>
          <w:p>
            <w:pPr>
              <w:spacing w:line="360" w:lineRule="auto"/>
              <w:ind w:firstLine="491" w:firstLineChars="205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4、固废：</w:t>
            </w:r>
            <w:r>
              <w:rPr>
                <w:rFonts w:hint="eastAsia" w:ascii="宋体" w:hAnsi="宋体"/>
                <w:sz w:val="24"/>
                <w:szCs w:val="24"/>
              </w:rPr>
              <w:t>本项目产生的生活垃圾、污水处理站污泥定期交由当地环卫部门进行卫生填埋；废药渣经收集后综合利用或沤制肥料；废包装材料送废品收购站处置。</w:t>
            </w:r>
          </w:p>
          <w:p>
            <w:pPr>
              <w:autoSpaceDE w:val="0"/>
              <w:autoSpaceDN w:val="0"/>
              <w:adjustRightInd w:val="0"/>
              <w:spacing w:line="460" w:lineRule="exact"/>
              <w:ind w:firstLine="480" w:firstLineChars="200"/>
              <w:rPr>
                <w:rFonts w:hint="eastAsia"/>
                <w:color w:val="auto"/>
                <w:sz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环评要求工作人员应及时清理本项目产生的废渣，严禁随意乱丢，避免造成二次污染。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通过采取以上措施，建设项目各项固体废物均能得到有效处置，处置方案可行，经过以上</w:t>
            </w:r>
            <w:r>
              <w:rPr>
                <w:rFonts w:hint="eastAsia"/>
                <w:color w:val="auto"/>
                <w:sz w:val="24"/>
              </w:rPr>
              <w:t>处置措施后可达到零排放,不会产生二次污染。</w:t>
            </w:r>
          </w:p>
          <w:p>
            <w:pPr>
              <w:autoSpaceDE w:val="0"/>
              <w:autoSpaceDN w:val="0"/>
              <w:adjustRightInd w:val="0"/>
              <w:spacing w:line="460" w:lineRule="exact"/>
              <w:ind w:firstLine="480" w:firstLineChars="200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综合所述，项目废水、废气、噪声和固废污染通过本报告中提出的有效防治措施后，不会对其周围环境造成明显不良影响。</w:t>
            </w:r>
            <w:r>
              <w:rPr>
                <w:color w:val="auto"/>
                <w:sz w:val="24"/>
              </w:rPr>
              <w:t>同时项目应严格落实本环评报告中的环保措施，且相应的环保措施必须经有关环保部门检验合格后，方可投入使用，并确保日后能够正常运行。</w:t>
            </w:r>
          </w:p>
          <w:p>
            <w:pPr>
              <w:adjustRightInd w:val="0"/>
              <w:snapToGrid w:val="0"/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因此，从环境影响角度分析，</w:t>
            </w:r>
            <w:r>
              <w:rPr>
                <w:rFonts w:hint="eastAsia"/>
                <w:sz w:val="24"/>
                <w:szCs w:val="24"/>
                <w:lang w:eastAsia="zh-CN"/>
              </w:rPr>
              <w:t>年产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3000吨</w:t>
            </w:r>
            <w:r>
              <w:rPr>
                <w:rFonts w:hint="eastAsia"/>
                <w:sz w:val="24"/>
                <w:szCs w:val="24"/>
                <w:lang w:eastAsia="zh-CN"/>
              </w:rPr>
              <w:t>养生花茶生产线建设项目</w:t>
            </w:r>
            <w:r>
              <w:rPr>
                <w:color w:val="auto"/>
                <w:sz w:val="24"/>
              </w:rPr>
              <w:t>是可行的。</w:t>
            </w:r>
          </w:p>
          <w:p>
            <w:pPr>
              <w:pStyle w:val="10"/>
              <w:spacing w:after="0" w:line="360" w:lineRule="auto"/>
              <w:ind w:left="0" w:leftChars="0" w:firstLine="0" w:firstLineChars="0"/>
              <w:rPr>
                <w:b/>
                <w:bCs/>
                <w:color w:val="auto"/>
                <w:sz w:val="24"/>
              </w:rPr>
            </w:pPr>
            <w:r>
              <w:rPr>
                <w:b/>
                <w:bCs/>
                <w:color w:val="auto"/>
                <w:sz w:val="24"/>
              </w:rPr>
              <w:t>4</w:t>
            </w:r>
            <w:r>
              <w:rPr>
                <w:rFonts w:hint="eastAsia"/>
                <w:b/>
                <w:bCs/>
                <w:color w:val="auto"/>
                <w:sz w:val="24"/>
              </w:rPr>
              <w:t>.2</w:t>
            </w:r>
            <w:r>
              <w:rPr>
                <w:b/>
                <w:bCs/>
                <w:color w:val="auto"/>
                <w:sz w:val="24"/>
              </w:rPr>
              <w:t>审批部门审批决定</w:t>
            </w:r>
          </w:p>
          <w:p>
            <w:pPr>
              <w:spacing w:line="360" w:lineRule="auto"/>
              <w:rPr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auto"/>
                <w:sz w:val="28"/>
                <w:szCs w:val="28"/>
              </w:rPr>
              <w:t>审批意见：</w:t>
            </w:r>
          </w:p>
          <w:p>
            <w:pPr>
              <w:pStyle w:val="7"/>
              <w:spacing w:line="360" w:lineRule="auto"/>
              <w:ind w:firstLine="6960" w:firstLineChars="2900"/>
              <w:jc w:val="both"/>
              <w:rPr>
                <w:rFonts w:hint="eastAsia" w:ascii="Times New Roman" w:hAnsi="Times New Roman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/>
                <w:snapToGrid w:val="0"/>
                <w:color w:val="auto"/>
                <w:kern w:val="0"/>
                <w:sz w:val="24"/>
                <w:lang w:eastAsia="zh-CN"/>
              </w:rPr>
              <w:t>亳环表</w:t>
            </w:r>
            <w:r>
              <w:rPr>
                <w:rFonts w:hint="eastAsia" w:ascii="Times New Roman" w:hAnsi="Times New Roman"/>
                <w:snapToGrid w:val="0"/>
                <w:color w:val="auto"/>
                <w:kern w:val="0"/>
                <w:sz w:val="24"/>
              </w:rPr>
              <w:t>[201</w:t>
            </w:r>
            <w:r>
              <w:rPr>
                <w:rFonts w:hint="eastAsia" w:ascii="Times New Roman" w:hAnsi="Times New Roman"/>
                <w:snapToGrid w:val="0"/>
                <w:color w:val="auto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Times New Roman" w:hAnsi="Times New Roman"/>
                <w:snapToGrid w:val="0"/>
                <w:color w:val="auto"/>
                <w:kern w:val="0"/>
                <w:sz w:val="24"/>
              </w:rPr>
              <w:t>]</w:t>
            </w:r>
            <w:r>
              <w:rPr>
                <w:rFonts w:hint="eastAsia" w:ascii="Times New Roman" w:hAnsi="Times New Roman"/>
                <w:snapToGrid w:val="0"/>
                <w:color w:val="auto"/>
                <w:kern w:val="0"/>
                <w:sz w:val="24"/>
                <w:lang w:val="en-US" w:eastAsia="zh-CN"/>
              </w:rPr>
              <w:t>80</w:t>
            </w:r>
            <w:r>
              <w:rPr>
                <w:rFonts w:hint="eastAsia" w:ascii="Times New Roman" w:hAnsi="Times New Roman"/>
                <w:snapToGrid w:val="0"/>
                <w:color w:val="auto"/>
                <w:kern w:val="0"/>
                <w:sz w:val="24"/>
              </w:rPr>
              <w:t>号</w:t>
            </w:r>
          </w:p>
          <w:p>
            <w:pPr>
              <w:pStyle w:val="7"/>
              <w:spacing w:line="360" w:lineRule="auto"/>
              <w:ind w:left="479" w:leftChars="228" w:firstLine="0" w:firstLine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安徽臻鸿生物科技有限公司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：</w:t>
            </w:r>
          </w:p>
          <w:p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jc w:val="left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你公司报来的《安徽臻鸿生物科技有限公司年产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3000吨养</w:t>
            </w:r>
            <w:r>
              <w:rPr>
                <w:rFonts w:ascii="宋体" w:hAnsi="宋体" w:eastAsia="宋体" w:cs="宋体"/>
                <w:sz w:val="24"/>
                <w:szCs w:val="24"/>
              </w:rPr>
              <w:t>生花茶生产线建设项目环境影响评价报告表》(以下简称报告表)收悉，根据有关法律法规，经研究，现批复如下: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24"/>
                <w:szCs w:val="24"/>
              </w:rPr>
              <w:t>一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、原则同意报告表主要结论。本项目拟建于亳州市经开区食品产业园，曹腾路以东。项目占地6666.7平方米(合10亩)，总建筑面积9502.2平方米，其中:综合楼1470.4平方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米，花茶车间3497.5平方米，综合车间3497.5平方米，精品仓库993.6平方米，生产辅助用房43.2平方米。购置花茶、相应的检验、检测设备及配套设备，配套建设环卫绿化、给排水、消防、道路和变配电等附属设施。项目建成后将形成年产3000吨养生花茶的生产能力。项目总投资1200万元，其中环保投资60万元。根据亳州经济开发区投资促进局备案(2017-341660-15-03-010494)、安徽环科检测中心有限公司</w:t>
            </w:r>
            <w:r>
              <w:rPr>
                <w:rFonts w:ascii="宋体" w:hAnsi="宋体" w:eastAsia="宋体" w:cs="宋体"/>
                <w:sz w:val="24"/>
                <w:szCs w:val="24"/>
              </w:rPr>
              <w:t>检测报告(环科字20170527-04A4号)及相关文件.在落实各项环境保护措施的前提下，从环境保护角度，我局同意你公司按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照《报告表》所列建设项目的性质、规模、地点、工艺、环境保护对策措施及下述要求进行建设。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24"/>
                <w:szCs w:val="24"/>
              </w:rPr>
              <w:t>二、项目建设与运行管理中应重点做好的工作: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(一)施工期应采用低噪声设备，合理安排施工时间，尽量减少施工噪声对周围环境影响，施工噪声执行《建筑施工场界环境噪声排放标准》(GB12523-2011)。运营期选取低噪声设备，采取消声、隔音等切实可行措施，确保噪声低于《工业企业厂界环境噪声排放标准》(GB12348-2008)3类标准。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 xml:space="preserve">   (二)施工废水要统一收集，经沉淀处理后综合利用;生活污水经预处理后排入市政污水管网。营运期严格按照“清污分流，雨污分流”原则，建设厂区雨污分流管网和污水处理措施，废水经处理后达到《中药类制药工业水污染物排放标准》(GB21906-2008)中相应标准后接管进入亳州市经济开发区污水处理厂。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 xml:space="preserve">   (三)施工期严格执行《安徽省建筑工程施工扬尘污染防治规定》( 省住建厅建质(2014)28号)关于防治扬尘规定，采取勤洒水、原材料遮盖等切实可行措施，减轻施工扬尘污染。营运期筛选、粉碎等工序采用布袋除尘装置，加强车间通风，确保污染物排放满足《大气污染物综合排放标准》(GB16297-1996)中的无组织排放标准限值。</w:t>
            </w:r>
          </w:p>
          <w:p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jc w:val="left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(四)施工期产生的渣土等建筑垃圾应集中、分类堆放，严密遮盖，需要运输、处理的，按照市城管部门规定的时间，路线和要求，清运到指定场所，营运期产生的废包装材料、污泥等固体废物，应按报告表的要求处置或综合利用。生活垃圾定期交由当地环卫部门进行清运处理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</w:rPr>
              <w:t>(五)积极做好公众参与工作，认真听取和吸纳社会各界对建设和营运过程中的反馈意见，主动按受社会监督，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满足公众合理的环境诉求。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 xml:space="preserve">   三、严格执行坏境保护“三同时“制度，认真落实报告表提出的各项污染防治措施。项日竣工后，及时申请竣工环保验收，验收合格后主体工程方可正式投入使用。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 xml:space="preserve">   四、本批复下达后，如项目性质、规模、地点、生产工艺或污染防治措施发生重大变动，应当重新报批该项目环境影响评价文件。自本批复下达之日起，如超过5年方决定开工建设的，环境影响评价文件应报我局重新审核。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 xml:space="preserve">   五、请亳州市经开区环保分局做好该项目“三同时”监督管理工作。</w:t>
            </w:r>
          </w:p>
          <w:p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jc w:val="left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7"/>
              <w:spacing w:line="360" w:lineRule="auto"/>
              <w:ind w:left="480"/>
              <w:rPr>
                <w:rFonts w:ascii="Times New Roman" w:hAnsi="Times New Roman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/>
                <w:snapToGrid w:val="0"/>
                <w:color w:val="auto"/>
                <w:kern w:val="0"/>
                <w:sz w:val="24"/>
              </w:rPr>
              <w:t xml:space="preserve">                                                   </w:t>
            </w:r>
            <w:r>
              <w:rPr>
                <w:rFonts w:hint="eastAsia" w:ascii="Times New Roman" w:hAnsi="Times New Roman"/>
                <w:snapToGrid w:val="0"/>
                <w:color w:val="auto"/>
                <w:kern w:val="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/>
                <w:snapToGrid w:val="0"/>
                <w:color w:val="auto"/>
                <w:kern w:val="0"/>
                <w:sz w:val="24"/>
                <w:lang w:eastAsia="zh-CN"/>
              </w:rPr>
              <w:t>亳州市</w:t>
            </w:r>
            <w:r>
              <w:rPr>
                <w:rFonts w:ascii="Times New Roman" w:hAnsi="Times New Roman"/>
                <w:snapToGrid w:val="0"/>
                <w:color w:val="auto"/>
                <w:kern w:val="0"/>
                <w:sz w:val="24"/>
              </w:rPr>
              <w:t>环境保护局</w:t>
            </w:r>
          </w:p>
          <w:p>
            <w:pPr>
              <w:spacing w:line="360" w:lineRule="auto"/>
              <w:ind w:firstLine="480" w:firstLineChars="200"/>
              <w:jc w:val="center"/>
              <w:rPr>
                <w:bCs/>
                <w:color w:val="auto"/>
                <w:sz w:val="24"/>
              </w:rPr>
            </w:pPr>
            <w:r>
              <w:rPr>
                <w:rFonts w:hint="eastAsia"/>
                <w:snapToGrid w:val="0"/>
                <w:color w:val="auto"/>
                <w:kern w:val="0"/>
                <w:sz w:val="24"/>
              </w:rPr>
              <w:t xml:space="preserve">                                                       </w:t>
            </w:r>
            <w:r>
              <w:rPr>
                <w:snapToGrid w:val="0"/>
                <w:color w:val="auto"/>
                <w:kern w:val="0"/>
                <w:sz w:val="24"/>
              </w:rPr>
              <w:t>201</w:t>
            </w:r>
            <w:r>
              <w:rPr>
                <w:rFonts w:hint="eastAsia"/>
                <w:snapToGrid w:val="0"/>
                <w:color w:val="auto"/>
                <w:kern w:val="0"/>
                <w:sz w:val="24"/>
                <w:lang w:val="en-US" w:eastAsia="zh-CN"/>
              </w:rPr>
              <w:t>7</w:t>
            </w:r>
            <w:r>
              <w:rPr>
                <w:snapToGrid w:val="0"/>
                <w:color w:val="auto"/>
                <w:kern w:val="0"/>
                <w:sz w:val="24"/>
              </w:rPr>
              <w:t>年</w:t>
            </w:r>
            <w:r>
              <w:rPr>
                <w:rFonts w:hint="eastAsia"/>
                <w:snapToGrid w:val="0"/>
                <w:color w:val="auto"/>
                <w:kern w:val="0"/>
                <w:sz w:val="24"/>
                <w:lang w:val="en-US" w:eastAsia="zh-CN"/>
              </w:rPr>
              <w:t>6</w:t>
            </w:r>
            <w:r>
              <w:rPr>
                <w:snapToGrid w:val="0"/>
                <w:color w:val="auto"/>
                <w:kern w:val="0"/>
                <w:sz w:val="24"/>
              </w:rPr>
              <w:t>月</w:t>
            </w:r>
            <w:r>
              <w:rPr>
                <w:rFonts w:hint="eastAsia"/>
                <w:snapToGrid w:val="0"/>
                <w:color w:val="auto"/>
                <w:kern w:val="0"/>
                <w:sz w:val="24"/>
                <w:lang w:val="en-US" w:eastAsia="zh-CN"/>
              </w:rPr>
              <w:t>13</w:t>
            </w:r>
            <w:r>
              <w:rPr>
                <w:snapToGrid w:val="0"/>
                <w:color w:val="auto"/>
                <w:kern w:val="0"/>
                <w:sz w:val="24"/>
              </w:rPr>
              <w:t>日</w:t>
            </w:r>
          </w:p>
          <w:p>
            <w:pPr>
              <w:spacing w:line="360" w:lineRule="auto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4.3</w:t>
            </w:r>
            <w:r>
              <w:rPr>
                <w:b/>
                <w:color w:val="auto"/>
                <w:sz w:val="24"/>
              </w:rPr>
              <w:t>环评、环评批复</w:t>
            </w:r>
            <w:r>
              <w:rPr>
                <w:rFonts w:hint="eastAsia"/>
                <w:b/>
                <w:color w:val="auto"/>
                <w:sz w:val="24"/>
              </w:rPr>
              <w:t>落实情况</w:t>
            </w:r>
            <w:r>
              <w:rPr>
                <w:b/>
                <w:color w:val="auto"/>
                <w:sz w:val="24"/>
              </w:rPr>
              <w:t>检查</w:t>
            </w:r>
          </w:p>
          <w:p>
            <w:pPr>
              <w:pStyle w:val="10"/>
              <w:spacing w:after="0" w:line="360" w:lineRule="auto"/>
              <w:ind w:left="0" w:leftChars="0" w:firstLine="422"/>
              <w:jc w:val="center"/>
              <w:rPr>
                <w:b/>
                <w:color w:val="auto"/>
                <w:szCs w:val="21"/>
              </w:rPr>
            </w:pPr>
            <w:r>
              <w:rPr>
                <w:b/>
                <w:color w:val="auto"/>
                <w:szCs w:val="21"/>
              </w:rPr>
              <w:t>表</w:t>
            </w:r>
            <w:r>
              <w:rPr>
                <w:rFonts w:hint="eastAsia"/>
                <w:b/>
                <w:color w:val="auto"/>
                <w:szCs w:val="21"/>
              </w:rPr>
              <w:t>4</w:t>
            </w:r>
            <w:r>
              <w:rPr>
                <w:b/>
                <w:color w:val="auto"/>
                <w:szCs w:val="21"/>
              </w:rPr>
              <w:t>-1   环评主要批复落实情况检查</w:t>
            </w:r>
          </w:p>
          <w:tbl>
            <w:tblPr>
              <w:tblStyle w:val="15"/>
              <w:tblW w:w="9354" w:type="dxa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04"/>
              <w:gridCol w:w="4856"/>
              <w:gridCol w:w="3894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257" w:hRule="atLeast"/>
                <w:jc w:val="center"/>
              </w:trPr>
              <w:tc>
                <w:tcPr>
                  <w:tcW w:w="604" w:type="dxa"/>
                  <w:vAlign w:val="center"/>
                </w:tcPr>
                <w:p>
                  <w:pPr>
                    <w:ind w:left="105" w:leftChars="50" w:right="105" w:rightChars="50"/>
                    <w:jc w:val="center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color w:val="auto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4856" w:type="dxa"/>
                  <w:vAlign w:val="center"/>
                </w:tcPr>
                <w:p>
                  <w:pPr>
                    <w:ind w:left="105" w:leftChars="50" w:right="105" w:rightChars="50"/>
                    <w:jc w:val="center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color w:val="auto"/>
                      <w:sz w:val="21"/>
                      <w:szCs w:val="21"/>
                    </w:rPr>
                    <w:t>环评、环评批复要求</w:t>
                  </w:r>
                </w:p>
              </w:tc>
              <w:tc>
                <w:tcPr>
                  <w:tcW w:w="3894" w:type="dxa"/>
                  <w:vAlign w:val="center"/>
                </w:tcPr>
                <w:p>
                  <w:pPr>
                    <w:ind w:left="105" w:leftChars="50" w:right="105" w:rightChars="50"/>
                    <w:jc w:val="center"/>
                    <w:rPr>
                      <w:color w:val="auto"/>
                      <w:sz w:val="21"/>
                      <w:szCs w:val="21"/>
                      <w:highlight w:val="yellow"/>
                    </w:rPr>
                  </w:pPr>
                  <w:r>
                    <w:rPr>
                      <w:color w:val="auto"/>
                      <w:sz w:val="21"/>
                      <w:szCs w:val="21"/>
                    </w:rPr>
                    <w:t>落实情况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39" w:hRule="atLeast"/>
                <w:jc w:val="center"/>
              </w:trPr>
              <w:tc>
                <w:tcPr>
                  <w:tcW w:w="604" w:type="dxa"/>
                  <w:vAlign w:val="center"/>
                </w:tcPr>
                <w:p>
                  <w:pPr>
                    <w:ind w:left="105" w:leftChars="50" w:right="105" w:rightChars="50"/>
                    <w:jc w:val="center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一</w:t>
                  </w:r>
                </w:p>
              </w:tc>
              <w:tc>
                <w:tcPr>
                  <w:tcW w:w="4856" w:type="dxa"/>
                  <w:vAlign w:val="center"/>
                </w:tcPr>
                <w:p>
                  <w:pPr>
                    <w:pStyle w:val="7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420" w:firstLineChars="200"/>
                    <w:jc w:val="left"/>
                    <w:textAlignment w:val="auto"/>
                    <w:rPr>
                      <w:rFonts w:ascii="Times New Roman" w:hAnsi="Times New Roman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本项目拟建于亳州市经开区食品产业园，曹腾路以东。项目占地6666.7平方米(合10亩)，总建筑面积9502.2平方米，其中:综合楼1470.4平方米，花茶车间3497.5平方米，综合车间3497.5平方米，精品仓库993.6平方米，生产辅助用房43.2平方米。购置花茶、相应的检验、检测设备及配套设备，配套建设环卫绿化、给排水、消防、道路和变配电等附属设施。项目建成后将形成年产3000吨养生花茶的生产能力。项目总投资1200万元，其中环保投资60万元。</w:t>
                  </w:r>
                </w:p>
              </w:tc>
              <w:tc>
                <w:tcPr>
                  <w:tcW w:w="3894" w:type="dxa"/>
                  <w:vAlign w:val="center"/>
                </w:tcPr>
                <w:p>
                  <w:pPr>
                    <w:ind w:right="105" w:rightChars="50" w:firstLine="420" w:firstLineChars="200"/>
                    <w:jc w:val="both"/>
                    <w:rPr>
                      <w:rFonts w:hint="eastAsia" w:eastAsia="宋体"/>
                      <w:color w:val="auto"/>
                      <w:sz w:val="21"/>
                      <w:szCs w:val="21"/>
                      <w:highlight w:val="yellow"/>
                      <w:lang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本项目拟建于亳州市经开区食品产业园，曹腾路以东。项目占地6666.7平方米(合10亩)，总建筑面积9502.2平方米，其中:综合楼1470.4平方米，花茶车间3497.5平方米，综合车间3497.5平方米，精品仓库993.6平方米，生产辅助用房43.2平方米。购置花茶、相应的检验、检测设备及配套设备，配套建设环卫绿化、给排水、消防、道路和变配电等附属设施。项目建成后将形成年产3000吨养生花茶的生产能力。项目总投资1200万元，其中环保投资60万元。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79" w:hRule="atLeast"/>
                <w:jc w:val="center"/>
              </w:trPr>
              <w:tc>
                <w:tcPr>
                  <w:tcW w:w="604" w:type="dxa"/>
                  <w:vAlign w:val="center"/>
                </w:tcPr>
                <w:p>
                  <w:pPr>
                    <w:ind w:left="105" w:leftChars="50" w:right="105" w:rightChars="50"/>
                    <w:jc w:val="center"/>
                    <w:rPr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</w:rPr>
                    <w:t>二</w:t>
                  </w:r>
                </w:p>
              </w:tc>
              <w:tc>
                <w:tcPr>
                  <w:tcW w:w="4856" w:type="dxa"/>
                  <w:vAlign w:val="center"/>
                </w:tcPr>
                <w:p>
                  <w:pPr>
                    <w:pStyle w:val="7"/>
                    <w:rPr>
                      <w:rFonts w:ascii="Times New Roman" w:hAnsi="Times New Roman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 xml:space="preserve">    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施工期应采用低噪声设备，合理安排施工时间，尽量减少施工噪声对周围环境影响，施工噪声执行《建筑施工场界环境噪声排放标准》(GB12523-2011)。运营期选取低噪声设备，采取消声、隔音等切实可行措施，确保噪声低于《工业企业厂界环境噪声排放标准》(GB12348-2008)3类标准。</w:t>
                  </w:r>
                </w:p>
              </w:tc>
              <w:tc>
                <w:tcPr>
                  <w:tcW w:w="3894" w:type="dxa"/>
                  <w:vAlign w:val="center"/>
                </w:tcPr>
                <w:p>
                  <w:pPr>
                    <w:ind w:right="105" w:rightChars="50" w:firstLine="420" w:firstLineChars="200"/>
                    <w:jc w:val="left"/>
                    <w:rPr>
                      <w:rFonts w:hint="default" w:eastAsia="宋体"/>
                      <w:color w:val="auto"/>
                      <w:sz w:val="21"/>
                      <w:szCs w:val="21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shd w:val="clear"/>
                      <w:lang w:eastAsia="zh-CN"/>
                    </w:rPr>
                    <w:t>施工期已完成。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运营期选取低噪声设备，采取消声、隔音等切实可行措施，确保噪声低于《工业企业厂界环境噪声排放标准》(GB12348-2008)3类标准。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shd w:val="clear"/>
                      <w:lang w:val="en-US" w:eastAsia="zh-CN"/>
                    </w:rPr>
                    <w:t xml:space="preserve"> 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79" w:hRule="atLeast"/>
                <w:jc w:val="center"/>
              </w:trPr>
              <w:tc>
                <w:tcPr>
                  <w:tcW w:w="604" w:type="dxa"/>
                  <w:vAlign w:val="center"/>
                </w:tcPr>
                <w:p>
                  <w:pPr>
                    <w:ind w:left="105" w:leftChars="50" w:right="105" w:rightChars="50"/>
                    <w:jc w:val="center"/>
                    <w:rPr>
                      <w:rFonts w:hint="eastAsia" w:eastAsia="宋体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lang w:eastAsia="zh-CN"/>
                    </w:rPr>
                    <w:t>三</w:t>
                  </w:r>
                </w:p>
              </w:tc>
              <w:tc>
                <w:tcPr>
                  <w:tcW w:w="4856" w:type="dxa"/>
                  <w:vAlign w:val="center"/>
                </w:tcPr>
                <w:p>
                  <w:pPr>
                    <w:pStyle w:val="7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 xml:space="preserve">   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施工废水要统一收集，经沉淀处理后综合利用;生活污水经预处理后排入市政污水管网。营运期严格按照“清污分流，雨污分流”原则，建设厂区雨污分流管网和污水处理措施，废水经处理后达到《中药类制药工业水污染物排放标准》(GB21906-2008)中相应标准后接管进入亳州市经济开发区污水处理厂。</w:t>
                  </w:r>
                </w:p>
              </w:tc>
              <w:tc>
                <w:tcPr>
                  <w:tcW w:w="3894" w:type="dxa"/>
                  <w:vAlign w:val="center"/>
                </w:tcPr>
                <w:p>
                  <w:pPr>
                    <w:ind w:right="105" w:rightChars="50" w:firstLine="420" w:firstLineChars="200"/>
                    <w:jc w:val="left"/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shd w:val="clear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shd w:val="clear"/>
                      <w:lang w:eastAsia="zh-CN"/>
                    </w:rPr>
                    <w:t>施工期已完成。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营运期严格按照“清污分流，雨污分流”原则，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shd w:val="clear"/>
                      <w:lang w:val="en-US" w:eastAsia="zh-CN"/>
                    </w:rPr>
                    <w:t>建设厂区雨污分流管网和污水处理措施，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shd w:val="clear"/>
                      <w:lang w:eastAsia="zh-CN"/>
                    </w:rPr>
                    <w:t>其中清洗废水增设沉淀池、食堂废水增设隔油池进行预处理，出水与其他生产废水一起进入本项目自建污水处理站，达到《中药类制药工业水污染物排放标准》（GB21906-2008）中相应标准后接管进入市政污水管网，经亳州市经济开发区污水处理厂处理后外排进入宋汤河。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772" w:hRule="atLeast"/>
                <w:jc w:val="center"/>
              </w:trPr>
              <w:tc>
                <w:tcPr>
                  <w:tcW w:w="604" w:type="dxa"/>
                  <w:vAlign w:val="center"/>
                </w:tcPr>
                <w:p>
                  <w:pPr>
                    <w:ind w:left="105" w:leftChars="50" w:right="105" w:rightChars="50"/>
                    <w:jc w:val="center"/>
                    <w:rPr>
                      <w:rFonts w:hint="eastAsia" w:eastAsia="宋体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lang w:eastAsia="zh-CN"/>
                    </w:rPr>
                    <w:t>四</w:t>
                  </w:r>
                </w:p>
              </w:tc>
              <w:tc>
                <w:tcPr>
                  <w:tcW w:w="4856" w:type="dxa"/>
                  <w:vAlign w:val="center"/>
                </w:tcPr>
                <w:p>
                  <w:pPr>
                    <w:pStyle w:val="7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 xml:space="preserve">    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施工期严格执行《安徽省建筑工程施工扬尘污染防治规定》( 省住建厅建质(2014)28号)关于防治扬尘规定，采取勤洒水、原材料遮盖等切实可行措施，减轻施工扬尘污染。营运期筛选、粉碎等工序采用布袋除尘装置，加强车间通风，确保污染物排放满足《大气污染物综合排放标准》(GB16297-1996)中的无组织排放标准限值。</w:t>
                  </w:r>
                </w:p>
              </w:tc>
              <w:tc>
                <w:tcPr>
                  <w:tcW w:w="3894" w:type="dxa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 w:firstLine="420" w:firstLineChars="200"/>
                    <w:textAlignment w:val="auto"/>
                    <w:rPr>
                      <w:rFonts w:hint="eastAsia" w:eastAsia="宋体"/>
                      <w:snapToGrid w:val="0"/>
                      <w:color w:val="auto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highlight w:val="none"/>
                      <w:shd w:val="clear"/>
                      <w:lang w:eastAsia="zh-CN"/>
                    </w:rPr>
                    <w:t>施工期已完成。项目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营运期筛选、粉碎等工序</w:t>
                  </w: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通过集气罩收集后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采用布袋除尘装置，</w:t>
                  </w: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处理后经过15米高排气筒排放。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确保污染物排放满足《大气污染物综合排放标准》(GB16297-1996)中的</w:t>
                  </w: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有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组织排放标准限值</w:t>
                  </w: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。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加强车间通风，确保污染物排放满足《大气污染物综合排放标准》(GB16297-1996)中的无组织排放标准限值。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772" w:hRule="atLeast"/>
                <w:jc w:val="center"/>
              </w:trPr>
              <w:tc>
                <w:tcPr>
                  <w:tcW w:w="604" w:type="dxa"/>
                  <w:vAlign w:val="center"/>
                </w:tcPr>
                <w:p>
                  <w:pPr>
                    <w:ind w:left="105" w:leftChars="50" w:right="105" w:rightChars="50"/>
                    <w:jc w:val="center"/>
                    <w:rPr>
                      <w:rFonts w:hint="eastAsia" w:eastAsia="宋体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 w:val="21"/>
                      <w:szCs w:val="21"/>
                      <w:lang w:eastAsia="zh-CN"/>
                    </w:rPr>
                    <w:t>五</w:t>
                  </w:r>
                </w:p>
              </w:tc>
              <w:tc>
                <w:tcPr>
                  <w:tcW w:w="4856" w:type="dxa"/>
                  <w:vAlign w:val="center"/>
                </w:tcPr>
                <w:p>
                  <w:pPr>
                    <w:pStyle w:val="7"/>
                    <w:rPr>
                      <w:rFonts w:ascii="Times New Roman" w:hAnsi="Times New Roman"/>
                      <w:snapToGrid w:val="0"/>
                      <w:color w:val="auto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 xml:space="preserve">    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施工期产生的渣土等建筑垃圾应集中、分类堆放，严密遮盖，需要运输、处理的，按照市城管部门规定的时间，路线和要求，清运到指定场所，营运期产生的废包装材料、污泥等固体废物，应按报告表的要求处置或综合利用。生活垃圾定期交由当地环卫部门进行清运处理。</w:t>
                  </w:r>
                </w:p>
              </w:tc>
              <w:tc>
                <w:tcPr>
                  <w:tcW w:w="3894" w:type="dxa"/>
                  <w:vAlign w:val="center"/>
                </w:tcPr>
                <w:p>
                  <w:pPr>
                    <w:ind w:firstLine="420" w:firstLineChars="200"/>
                    <w:jc w:val="left"/>
                    <w:rPr>
                      <w:snapToGrid w:val="0"/>
                      <w:color w:val="auto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施工期</w:t>
                  </w:r>
                  <w:r>
                    <w:rPr>
                      <w:rFonts w:hint="eastAsia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已完成。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szCs w:val="21"/>
                      <w:highlight w:val="none"/>
                      <w:shd w:val="clear"/>
                      <w:lang w:val="en-US" w:eastAsia="zh-CN" w:bidi="ar-SA"/>
                    </w:rPr>
                    <w:t>本项目产生的生活垃圾、污水处理站污泥定期交由当地环卫部门进行卫生填埋；废药渣经收集后综合利用或沤制肥料；废包装材料送废品收购站处置。</w:t>
                  </w:r>
                </w:p>
              </w:tc>
            </w:tr>
          </w:tbl>
          <w:p>
            <w:pPr>
              <w:spacing w:line="360" w:lineRule="auto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4.4 环境防护距离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jc w:val="left"/>
              <w:textAlignment w:val="auto"/>
              <w:outlineLvl w:val="9"/>
              <w:rPr>
                <w:rFonts w:hint="eastAsia" w:eastAsia="宋体"/>
                <w:color w:val="auto"/>
                <w:sz w:val="24"/>
                <w:lang w:eastAsia="zh-CN"/>
              </w:rPr>
            </w:pPr>
            <w:r>
              <w:rPr>
                <w:rFonts w:hint="eastAsia" w:cs="Times New Roman"/>
                <w:color w:val="auto"/>
                <w:sz w:val="24"/>
                <w:lang w:eastAsia="zh-CN"/>
              </w:rPr>
              <w:t>根据环评，本项目无需</w:t>
            </w:r>
            <w:r>
              <w:rPr>
                <w:color w:val="auto"/>
                <w:kern w:val="0"/>
                <w:sz w:val="24"/>
                <w:szCs w:val="24"/>
              </w:rPr>
              <w:t>设置大气环境防护距离</w:t>
            </w:r>
            <w:r>
              <w:rPr>
                <w:rFonts w:hint="eastAsia"/>
                <w:color w:val="auto"/>
                <w:kern w:val="0"/>
                <w:sz w:val="24"/>
                <w:szCs w:val="24"/>
                <w:lang w:eastAsia="zh-CN"/>
              </w:rPr>
              <w:t>。</w:t>
            </w:r>
          </w:p>
        </w:tc>
      </w:tr>
    </w:tbl>
    <w:p>
      <w:pPr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br w:type="page"/>
      </w:r>
    </w:p>
    <w:p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表</w:t>
      </w:r>
      <w:r>
        <w:rPr>
          <w:rFonts w:hint="eastAsia"/>
          <w:b/>
          <w:bCs/>
          <w:color w:val="auto"/>
          <w:sz w:val="32"/>
          <w:szCs w:val="32"/>
        </w:rPr>
        <w:t>五</w:t>
      </w:r>
    </w:p>
    <w:tbl>
      <w:tblPr>
        <w:tblStyle w:val="15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1" w:hRule="atLeast"/>
          <w:jc w:val="center"/>
        </w:trPr>
        <w:tc>
          <w:tcPr>
            <w:tcW w:w="9638" w:type="dxa"/>
            <w:vAlign w:val="top"/>
          </w:tcPr>
          <w:p>
            <w:pPr>
              <w:spacing w:line="360" w:lineRule="auto"/>
              <w:rPr>
                <w:rFonts w:ascii="宋体" w:hAnsi="宋体" w:cs="宋体"/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5</w:t>
            </w: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</w:rPr>
              <w:t>验收监测质量保证及质量控制</w:t>
            </w:r>
          </w:p>
          <w:p>
            <w:pPr>
              <w:pStyle w:val="5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bookmarkStart w:id="8" w:name="_Toc520324748"/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.1监测分析方法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该项目监测分析方法如表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所示。</w:t>
            </w:r>
          </w:p>
          <w:tbl>
            <w:tblPr>
              <w:tblStyle w:val="16"/>
              <w:tblW w:w="9197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92"/>
              <w:gridCol w:w="1304"/>
              <w:gridCol w:w="3918"/>
              <w:gridCol w:w="1788"/>
              <w:gridCol w:w="149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69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before="0"/>
                    <w:ind w:right="0" w:rightChars="0"/>
                    <w:jc w:val="center"/>
                    <w:textAlignment w:val="auto"/>
                    <w:rPr>
                      <w:rFonts w:hint="eastAsia" w:ascii="宋体" w:eastAsia="宋体"/>
                      <w:b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序号</w:t>
                  </w:r>
                </w:p>
              </w:tc>
              <w:tc>
                <w:tcPr>
                  <w:tcW w:w="1304" w:type="dxa"/>
                  <w:noWrap w:val="0"/>
                  <w:vAlign w:val="center"/>
                </w:tcPr>
                <w:p>
                  <w:pPr>
                    <w:pStyle w:val="28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ind w:right="0"/>
                    <w:jc w:val="center"/>
                    <w:textAlignment w:val="auto"/>
                    <w:rPr>
                      <w:rFonts w:hint="eastAsia" w:ascii="宋体" w:eastAsia="宋体"/>
                      <w:b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检测项目</w:t>
                  </w:r>
                </w:p>
              </w:tc>
              <w:tc>
                <w:tcPr>
                  <w:tcW w:w="3918" w:type="dxa"/>
                  <w:noWrap w:val="0"/>
                  <w:vAlign w:val="center"/>
                </w:tcPr>
                <w:p>
                  <w:pPr>
                    <w:pStyle w:val="28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ind w:right="0" w:rightChars="0"/>
                    <w:jc w:val="center"/>
                    <w:textAlignment w:val="auto"/>
                    <w:rPr>
                      <w:rFonts w:hint="eastAsia" w:ascii="宋体" w:eastAsia="宋体"/>
                      <w:b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分析方法</w:t>
                  </w:r>
                </w:p>
              </w:tc>
              <w:tc>
                <w:tcPr>
                  <w:tcW w:w="1788" w:type="dxa"/>
                  <w:noWrap w:val="0"/>
                  <w:vAlign w:val="center"/>
                </w:tcPr>
                <w:p>
                  <w:pPr>
                    <w:pStyle w:val="28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ind w:right="0" w:rightChars="0"/>
                    <w:jc w:val="center"/>
                    <w:textAlignment w:val="auto"/>
                    <w:rPr>
                      <w:rFonts w:hint="eastAsia" w:ascii="宋体" w:eastAsia="宋体"/>
                      <w:b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方法依据</w:t>
                  </w:r>
                </w:p>
              </w:tc>
              <w:tc>
                <w:tcPr>
                  <w:tcW w:w="1495" w:type="dxa"/>
                  <w:noWrap w:val="0"/>
                  <w:vAlign w:val="center"/>
                </w:tcPr>
                <w:p>
                  <w:pPr>
                    <w:pStyle w:val="28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ind w:right="0" w:rightChars="0"/>
                    <w:jc w:val="center"/>
                    <w:textAlignment w:val="auto"/>
                    <w:rPr>
                      <w:rFonts w:hint="eastAsia" w:ascii="宋体" w:eastAsia="宋体"/>
                      <w:b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bCs w:val="0"/>
                      <w:sz w:val="21"/>
                      <w:szCs w:val="21"/>
                      <w:vertAlign w:val="baseline"/>
                      <w:lang w:val="en-US" w:eastAsia="zh-CN"/>
                    </w:rPr>
                    <w:t>检出限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69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hAnsi="Times New Roman" w:eastAsia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130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hAnsi="Times New Roman" w:eastAsia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pH</w:t>
                  </w:r>
                </w:p>
              </w:tc>
              <w:tc>
                <w:tcPr>
                  <w:tcW w:w="391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b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便携式</w:t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p</w:t>
                  </w: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H计法</w:t>
                  </w:r>
                </w:p>
              </w:tc>
              <w:tc>
                <w:tcPr>
                  <w:tcW w:w="178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b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《水和废水监测分析方法》</w:t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21"/>
                      <w:szCs w:val="21"/>
                      <w:lang w:eastAsia="zh-CN"/>
                    </w:rPr>
                    <w:t>（</w:t>
                  </w: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第四版</w:t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21"/>
                      <w:szCs w:val="21"/>
                      <w:lang w:eastAsia="zh-CN"/>
                    </w:rPr>
                    <w:t>）</w:t>
                  </w: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val="en-US" w:eastAsia="zh-CN"/>
                    </w:rPr>
                    <w:t>国家环境保护总局（2002年）</w:t>
                  </w:r>
                </w:p>
              </w:tc>
              <w:tc>
                <w:tcPr>
                  <w:tcW w:w="1495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Times New Roman" w:eastAsia="宋体" w:cs="Times New Roman"/>
                      <w:b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/>
                      <w:b/>
                      <w:sz w:val="21"/>
                      <w:szCs w:val="21"/>
                      <w:vertAlign w:val="baseline"/>
                      <w:lang w:val="en-US" w:eastAsia="zh-CN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69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 w:rightChars="0"/>
                    <w:jc w:val="center"/>
                    <w:textAlignment w:val="auto"/>
                    <w:rPr>
                      <w:rFonts w:hint="default" w:ascii="宋体" w:hAnsi="Times New Roman" w:eastAsia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2</w:t>
                  </w:r>
                </w:p>
              </w:tc>
              <w:tc>
                <w:tcPr>
                  <w:tcW w:w="130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化学需氧量</w:t>
                  </w:r>
                </w:p>
              </w:tc>
              <w:tc>
                <w:tcPr>
                  <w:tcW w:w="391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水质 化学需氧量的测定 重铬酸</w:t>
                  </w: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eastAsia="zh-CN"/>
                    </w:rPr>
                    <w:t>盐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法</w:t>
                  </w:r>
                </w:p>
              </w:tc>
              <w:tc>
                <w:tcPr>
                  <w:tcW w:w="178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HJ828-2017</w:t>
                  </w:r>
                </w:p>
              </w:tc>
              <w:tc>
                <w:tcPr>
                  <w:tcW w:w="1495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>4mg/L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69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hAnsi="Times New Roman" w:eastAsia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3</w:t>
                  </w:r>
                </w:p>
              </w:tc>
              <w:tc>
                <w:tcPr>
                  <w:tcW w:w="130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五日生化需氧量</w:t>
                  </w:r>
                </w:p>
              </w:tc>
              <w:tc>
                <w:tcPr>
                  <w:tcW w:w="391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水质 生化需氧量</w:t>
                  </w: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eastAsia="zh-CN"/>
                    </w:rPr>
                    <w:t>（</w:t>
                  </w: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val="en-US" w:eastAsia="zh-CN"/>
                    </w:rPr>
                    <w:t>BOD）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的测定 微生物传感器快速测定法</w:t>
                  </w:r>
                </w:p>
              </w:tc>
              <w:tc>
                <w:tcPr>
                  <w:tcW w:w="178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HJ/T86-2002</w:t>
                  </w:r>
                </w:p>
              </w:tc>
              <w:tc>
                <w:tcPr>
                  <w:tcW w:w="1495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b w:val="0"/>
                      <w:bCs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color w:val="000000"/>
                      <w:kern w:val="0"/>
                      <w:sz w:val="21"/>
                      <w:szCs w:val="21"/>
                      <w:lang w:eastAsia="zh-CN"/>
                    </w:rPr>
                    <w:t>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69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hAnsi="Times New Roman" w:eastAsia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4</w:t>
                  </w:r>
                </w:p>
              </w:tc>
              <w:tc>
                <w:tcPr>
                  <w:tcW w:w="130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悬浮物</w:t>
                  </w:r>
                </w:p>
              </w:tc>
              <w:tc>
                <w:tcPr>
                  <w:tcW w:w="391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水质 悬浮物的测定 重量法</w:t>
                  </w:r>
                </w:p>
              </w:tc>
              <w:tc>
                <w:tcPr>
                  <w:tcW w:w="178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</w:rPr>
                    <w:t>GB11901-1989</w:t>
                  </w:r>
                </w:p>
              </w:tc>
              <w:tc>
                <w:tcPr>
                  <w:tcW w:w="1495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b w:val="0"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>4</w:t>
                  </w: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bidi="ar"/>
                    </w:rPr>
                    <w:t>mg/L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69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5</w:t>
                  </w:r>
                </w:p>
              </w:tc>
              <w:tc>
                <w:tcPr>
                  <w:tcW w:w="130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氨氮</w:t>
                  </w:r>
                </w:p>
              </w:tc>
              <w:tc>
                <w:tcPr>
                  <w:tcW w:w="391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u w:val="no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水质 氨氮的测定 纳氏试剂分光光度法</w:t>
                  </w:r>
                </w:p>
              </w:tc>
              <w:tc>
                <w:tcPr>
                  <w:tcW w:w="178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u w:val="no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HJ535-2009</w:t>
                  </w:r>
                </w:p>
              </w:tc>
              <w:tc>
                <w:tcPr>
                  <w:tcW w:w="1495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bidi="ar"/>
                    </w:rPr>
                    <w:t>0.025mg/L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69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 w:rightChars="0"/>
                    <w:jc w:val="center"/>
                    <w:textAlignment w:val="auto"/>
                    <w:rPr>
                      <w:rFonts w:hint="eastAsia" w:ascii="宋体" w:hAnsi="Times New Roman" w:eastAsia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6</w:t>
                  </w:r>
                </w:p>
              </w:tc>
              <w:tc>
                <w:tcPr>
                  <w:tcW w:w="130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动植物油</w:t>
                  </w:r>
                </w:p>
              </w:tc>
              <w:tc>
                <w:tcPr>
                  <w:tcW w:w="391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u w:val="no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水质 石油类和动植物油</w:t>
                  </w: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eastAsia="zh-CN"/>
                    </w:rPr>
                    <w:t>类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的测定 红外分光光度法</w:t>
                  </w:r>
                </w:p>
              </w:tc>
              <w:tc>
                <w:tcPr>
                  <w:tcW w:w="178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u w:val="no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HJ637-2018</w:t>
                  </w:r>
                </w:p>
              </w:tc>
              <w:tc>
                <w:tcPr>
                  <w:tcW w:w="1495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u w:val="no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0.06</w:t>
                  </w: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bidi="ar"/>
                    </w:rPr>
                    <w:t>mg/L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69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 w:rightChars="0"/>
                    <w:jc w:val="center"/>
                    <w:textAlignment w:val="auto"/>
                    <w:rPr>
                      <w:rFonts w:hint="default" w:ascii="宋体" w:hAnsi="Times New Roman" w:eastAsia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7</w:t>
                  </w:r>
                </w:p>
              </w:tc>
              <w:tc>
                <w:tcPr>
                  <w:tcW w:w="1304" w:type="dxa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颗粒物</w:t>
                  </w:r>
                </w:p>
              </w:tc>
              <w:tc>
                <w:tcPr>
                  <w:tcW w:w="391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环境空气 总悬浮颗粒物的测定 重量法</w:t>
                  </w:r>
                </w:p>
              </w:tc>
              <w:tc>
                <w:tcPr>
                  <w:tcW w:w="178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GB/T15432-1995</w:t>
                  </w:r>
                </w:p>
              </w:tc>
              <w:tc>
                <w:tcPr>
                  <w:tcW w:w="149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u w:val="no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0.001mg/m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vertAlign w:val="superscript"/>
                    </w:rPr>
                    <w:t>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69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 w:rightChars="0"/>
                    <w:jc w:val="center"/>
                    <w:textAlignment w:val="auto"/>
                    <w:rPr>
                      <w:rFonts w:hint="default" w:ascii="宋体" w:hAnsi="Times New Roman" w:eastAsia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8</w:t>
                  </w:r>
                </w:p>
              </w:tc>
              <w:tc>
                <w:tcPr>
                  <w:tcW w:w="1304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391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固定污染源废气 低浓度颗粒物的测定 重量法</w:t>
                  </w:r>
                </w:p>
              </w:tc>
              <w:tc>
                <w:tcPr>
                  <w:tcW w:w="178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HJ836-2017</w:t>
                  </w:r>
                </w:p>
              </w:tc>
              <w:tc>
                <w:tcPr>
                  <w:tcW w:w="1495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val="en-US" w:eastAsia="zh-CN"/>
                    </w:rPr>
                    <w:t>1.0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mg/m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vertAlign w:val="superscript"/>
                    </w:rPr>
                    <w:t>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69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 w:rightChars="0"/>
                    <w:jc w:val="center"/>
                    <w:textAlignment w:val="auto"/>
                    <w:rPr>
                      <w:rFonts w:hint="eastAsia" w:ascii="宋体" w:hAnsi="Times New Roman" w:eastAsia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9</w:t>
                  </w:r>
                </w:p>
              </w:tc>
              <w:tc>
                <w:tcPr>
                  <w:tcW w:w="1304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391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固定</w:t>
                  </w: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eastAsia="zh-CN"/>
                    </w:rPr>
                    <w:t>污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染源排气中颗粒物测定与气态污染物采样方法</w:t>
                  </w:r>
                </w:p>
              </w:tc>
              <w:tc>
                <w:tcPr>
                  <w:tcW w:w="178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GB/T16157-1996</w:t>
                  </w: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lang w:eastAsia="zh-CN"/>
                    </w:rPr>
                    <w:t>及其修改单</w:t>
                  </w:r>
                </w:p>
              </w:tc>
              <w:tc>
                <w:tcPr>
                  <w:tcW w:w="1495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u w:val="none"/>
                      <w:lang w:val="en-US" w:eastAsia="zh-CN" w:bidi="ar-SA"/>
                    </w:rPr>
                  </w:pPr>
                  <w:r>
                    <w:rPr>
                      <w:rStyle w:val="32"/>
                      <w:rFonts w:hint="eastAsia" w:ascii="宋体" w:hAnsi="宋体" w:cs="宋体"/>
                      <w:sz w:val="21"/>
                      <w:szCs w:val="21"/>
                      <w:lang w:val="en-US" w:eastAsia="zh-CN"/>
                    </w:rPr>
                    <w:t>20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mg/m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vertAlign w:val="superscript"/>
                    </w:rPr>
                    <w:t>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69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10</w:t>
                  </w:r>
                </w:p>
              </w:tc>
              <w:tc>
                <w:tcPr>
                  <w:tcW w:w="130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tabs>
                      <w:tab w:val="center" w:pos="4153"/>
                      <w:tab w:val="right" w:pos="8306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right="0"/>
                    <w:jc w:val="center"/>
                    <w:textAlignment w:val="auto"/>
                    <w:rPr>
                      <w:rFonts w:hint="default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cs="Times New Roman"/>
                      <w:b w:val="0"/>
                      <w:bCs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噪声</w:t>
                  </w:r>
                </w:p>
              </w:tc>
              <w:tc>
                <w:tcPr>
                  <w:tcW w:w="391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Ansi="宋体"/>
                      <w:color w:val="000000"/>
                      <w:sz w:val="21"/>
                      <w:szCs w:val="21"/>
                    </w:rPr>
                    <w:t>工业企业厂界环境噪声排放标准</w:t>
                  </w:r>
                </w:p>
              </w:tc>
              <w:tc>
                <w:tcPr>
                  <w:tcW w:w="1788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GB12348-2008</w:t>
                  </w:r>
                </w:p>
              </w:tc>
              <w:tc>
                <w:tcPr>
                  <w:tcW w:w="1495" w:type="dxa"/>
                  <w:noWrap w:val="0"/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spacing w:before="0"/>
                    <w:ind w:left="0" w:leftChars="0" w:right="0" w:rightChars="0" w:firstLine="0" w:firstLineChars="0"/>
                    <w:jc w:val="center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lang w:val="en-US" w:eastAsia="zh-CN"/>
                    </w:rPr>
                    <w:t>—</w:t>
                  </w:r>
                </w:p>
              </w:tc>
            </w:tr>
            <w:bookmarkEnd w:id="8"/>
          </w:tbl>
          <w:p>
            <w:pPr>
              <w:pStyle w:val="4"/>
              <w:spacing w:before="156" w:beforeLines="50" w:after="0" w:line="360" w:lineRule="auto"/>
              <w:rPr>
                <w:color w:val="auto"/>
                <w:sz w:val="24"/>
                <w:szCs w:val="24"/>
              </w:rPr>
            </w:pPr>
            <w:bookmarkStart w:id="9" w:name="_Toc1815"/>
            <w:bookmarkStart w:id="10" w:name="_Toc520324751"/>
            <w:r>
              <w:rPr>
                <w:rFonts w:hint="eastAsia"/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</w:rPr>
              <w:t>.2人员</w:t>
            </w:r>
            <w:bookmarkEnd w:id="9"/>
            <w:r>
              <w:rPr>
                <w:color w:val="auto"/>
                <w:sz w:val="24"/>
                <w:szCs w:val="24"/>
              </w:rPr>
              <w:t>能力</w:t>
            </w:r>
            <w:bookmarkEnd w:id="10"/>
          </w:p>
          <w:p>
            <w:pPr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 xml:space="preserve">  </w:t>
            </w:r>
            <w:r>
              <w:rPr>
                <w:color w:val="auto"/>
                <w:sz w:val="24"/>
              </w:rPr>
              <w:t xml:space="preserve">  参加本次验收监测和实验室分析人员均通过岗前培训，考核合格，持证上岗。</w:t>
            </w:r>
          </w:p>
          <w:p>
            <w:pPr>
              <w:pStyle w:val="4"/>
              <w:spacing w:before="0" w:after="0" w:line="360" w:lineRule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bookmarkStart w:id="11" w:name="_Toc520324753"/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5.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废水监测质量控制</w:t>
            </w:r>
          </w:p>
          <w:p>
            <w:pPr>
              <w:pStyle w:val="7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highlight w:val="none"/>
              </w:rPr>
              <w:t>废水监测仪器符合国家有关标准或技术要求。采样、运输、保存、分析全过程严格按照《环境监测技术规范（水和废水部分）》和《环境水质监测质量保证手册（第二版）规定执行，实验室分析过程中采取全程空白、平行样、加标回收等质控措施。</w:t>
            </w:r>
          </w:p>
          <w:p>
            <w:pPr>
              <w:pStyle w:val="5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textAlignment w:val="auto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废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eastAsia="zh-CN"/>
              </w:rPr>
              <w:t>气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监测质量控制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废气监测仪器均符合国家有关标准或技术要求，仪器经计量部门检定合格，并在检定有效 期内使用，监测前对使用的仪器均进行浓度和流量校准，按规定对废气测试仪进行现场检漏， 采样和分析过程严格按照《固定污染源排气中颗粒物测定与气态污染物采样方法》（GB/T 16157-1996）、《固定污染源监测质量保证与质量控制技术规范（试行）》（HJ/T 373-2007）、《固定源废气监测技术规范》（HJ/T 397-2007）、《大气污染物无组织排放监测技术导则》（HJ/T 55-2000）执行。</w:t>
            </w:r>
          </w:p>
          <w:p>
            <w:pPr>
              <w:pStyle w:val="5"/>
              <w:spacing w:before="0" w:after="0" w:line="360" w:lineRule="auto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</w:rPr>
              <w:t>.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color w:val="auto"/>
                <w:sz w:val="24"/>
                <w:szCs w:val="24"/>
              </w:rPr>
              <w:t>噪声监测质量控制</w:t>
            </w:r>
            <w:bookmarkEnd w:id="11"/>
          </w:p>
          <w:p>
            <w:pPr>
              <w:spacing w:line="360" w:lineRule="auto"/>
              <w:ind w:firstLine="480" w:firstLineChars="200"/>
              <w:rPr>
                <w:color w:val="FF0000"/>
                <w:sz w:val="24"/>
              </w:rPr>
            </w:pPr>
            <w:r>
              <w:rPr>
                <w:color w:val="auto"/>
                <w:sz w:val="24"/>
              </w:rPr>
              <w:t>噪声测量仪器为Ⅱ型分析仪器。测量方法及环境气象条件的的选择按照国家有关技术规范执行。仪器使用前、后均经A声级校准器检验，误差确保在±0.5分贝以内。监测时使用经计量部门检定、并在有效使用期内的声级计；声级计在测试前后用标准发生源进行校准，测量前后仪器的灵敏度相差不大于0.5dB(A)，若大于0.5dB(A)测试数据无效。</w:t>
            </w:r>
            <w:bookmarkStart w:id="12" w:name="7.4噪声监测质量控制"/>
            <w:bookmarkEnd w:id="12"/>
          </w:p>
          <w:p>
            <w:pPr>
              <w:pStyle w:val="10"/>
              <w:spacing w:after="0" w:line="360" w:lineRule="auto"/>
              <w:ind w:left="0" w:leftChars="0" w:firstLine="422"/>
              <w:jc w:val="center"/>
              <w:rPr>
                <w:b/>
                <w:color w:val="auto"/>
                <w:szCs w:val="21"/>
              </w:rPr>
            </w:pPr>
            <w:bookmarkStart w:id="13" w:name="8.4废水监测"/>
            <w:bookmarkEnd w:id="13"/>
            <w:r>
              <w:rPr>
                <w:rFonts w:hint="eastAsia"/>
                <w:b/>
                <w:color w:val="auto"/>
                <w:szCs w:val="21"/>
              </w:rPr>
              <w:t>表5-2  声级计校核表</w:t>
            </w:r>
          </w:p>
          <w:tbl>
            <w:tblPr>
              <w:tblStyle w:val="15"/>
              <w:tblW w:w="9381" w:type="dxa"/>
              <w:jc w:val="center"/>
              <w:tblBorders>
                <w:top w:val="single" w:color="auto" w:sz="12" w:space="0"/>
                <w:left w:val="none" w:color="auto" w:sz="0" w:space="0"/>
                <w:bottom w:val="single" w:color="auto" w:sz="12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95"/>
              <w:gridCol w:w="1109"/>
              <w:gridCol w:w="1016"/>
              <w:gridCol w:w="1437"/>
              <w:gridCol w:w="2563"/>
              <w:gridCol w:w="787"/>
              <w:gridCol w:w="787"/>
              <w:gridCol w:w="787"/>
            </w:tblGrid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9" w:hRule="atLeast"/>
                <w:jc w:val="center"/>
              </w:trPr>
              <w:tc>
                <w:tcPr>
                  <w:tcW w:w="895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仪器</w:t>
                  </w:r>
                </w:p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名称</w:t>
                  </w:r>
                </w:p>
              </w:tc>
              <w:tc>
                <w:tcPr>
                  <w:tcW w:w="1109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仪器</w:t>
                  </w:r>
                </w:p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型号</w:t>
                  </w:r>
                </w:p>
              </w:tc>
              <w:tc>
                <w:tcPr>
                  <w:tcW w:w="1016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单位</w:t>
                  </w:r>
                </w:p>
              </w:tc>
              <w:tc>
                <w:tcPr>
                  <w:tcW w:w="143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标准值</w:t>
                  </w:r>
                </w:p>
              </w:tc>
              <w:tc>
                <w:tcPr>
                  <w:tcW w:w="2563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校准日期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仪器显示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示值误差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是否合格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895" w:type="dxa"/>
                  <w:vMerge w:val="restart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声级计</w:t>
                  </w:r>
                </w:p>
              </w:tc>
              <w:tc>
                <w:tcPr>
                  <w:tcW w:w="1109" w:type="dxa"/>
                  <w:vMerge w:val="restart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HS5671</w:t>
                  </w:r>
                </w:p>
              </w:tc>
              <w:tc>
                <w:tcPr>
                  <w:tcW w:w="1016" w:type="dxa"/>
                  <w:vMerge w:val="restart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dB（A）</w:t>
                  </w:r>
                </w:p>
              </w:tc>
              <w:tc>
                <w:tcPr>
                  <w:tcW w:w="1437" w:type="dxa"/>
                  <w:vMerge w:val="restart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94.0</w:t>
                  </w:r>
                </w:p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（标准声源）</w:t>
                  </w:r>
                </w:p>
              </w:tc>
              <w:tc>
                <w:tcPr>
                  <w:tcW w:w="2563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20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20</w:t>
                  </w:r>
                  <w:r>
                    <w:rPr>
                      <w:color w:val="auto"/>
                      <w:szCs w:val="21"/>
                    </w:rPr>
                    <w:t>年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1</w:t>
                  </w:r>
                  <w:r>
                    <w:rPr>
                      <w:color w:val="auto"/>
                      <w:szCs w:val="21"/>
                    </w:rPr>
                    <w:t>月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21</w:t>
                  </w:r>
                  <w:r>
                    <w:rPr>
                      <w:color w:val="auto"/>
                      <w:szCs w:val="21"/>
                    </w:rPr>
                    <w:t>日测量前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93.8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-</w:t>
                  </w:r>
                  <w:r>
                    <w:rPr>
                      <w:color w:val="auto"/>
                      <w:szCs w:val="21"/>
                    </w:rPr>
                    <w:t>0.</w:t>
                  </w:r>
                  <w:r>
                    <w:rPr>
                      <w:rFonts w:hint="eastAsia"/>
                      <w:color w:val="auto"/>
                      <w:szCs w:val="21"/>
                    </w:rPr>
                    <w:t>2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jc w:val="center"/>
              </w:trPr>
              <w:tc>
                <w:tcPr>
                  <w:tcW w:w="89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110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101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143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2563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20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20</w:t>
                  </w:r>
                  <w:r>
                    <w:rPr>
                      <w:color w:val="auto"/>
                      <w:szCs w:val="21"/>
                    </w:rPr>
                    <w:t>年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1</w:t>
                  </w:r>
                  <w:r>
                    <w:rPr>
                      <w:color w:val="auto"/>
                      <w:szCs w:val="21"/>
                    </w:rPr>
                    <w:t>月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21</w:t>
                  </w:r>
                  <w:r>
                    <w:rPr>
                      <w:color w:val="auto"/>
                      <w:szCs w:val="21"/>
                    </w:rPr>
                    <w:t>日测量</w:t>
                  </w:r>
                  <w:r>
                    <w:rPr>
                      <w:rFonts w:hint="eastAsia"/>
                      <w:color w:val="auto"/>
                      <w:szCs w:val="21"/>
                    </w:rPr>
                    <w:t>后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93.8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-</w:t>
                  </w:r>
                  <w:r>
                    <w:rPr>
                      <w:color w:val="auto"/>
                      <w:szCs w:val="21"/>
                    </w:rPr>
                    <w:t>0.</w:t>
                  </w:r>
                  <w:r>
                    <w:rPr>
                      <w:rFonts w:hint="eastAsia"/>
                      <w:color w:val="auto"/>
                      <w:szCs w:val="21"/>
                    </w:rPr>
                    <w:t>2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89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110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101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143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2563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20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20</w:t>
                  </w:r>
                  <w:r>
                    <w:rPr>
                      <w:color w:val="auto"/>
                      <w:szCs w:val="21"/>
                    </w:rPr>
                    <w:t>年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1</w:t>
                  </w:r>
                  <w:r>
                    <w:rPr>
                      <w:color w:val="auto"/>
                      <w:szCs w:val="21"/>
                    </w:rPr>
                    <w:t>月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22</w:t>
                  </w:r>
                  <w:r>
                    <w:rPr>
                      <w:color w:val="auto"/>
                      <w:szCs w:val="21"/>
                    </w:rPr>
                    <w:t>日测量前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93.8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-</w:t>
                  </w:r>
                  <w:r>
                    <w:rPr>
                      <w:color w:val="auto"/>
                      <w:szCs w:val="21"/>
                    </w:rPr>
                    <w:t>0.</w:t>
                  </w:r>
                  <w:r>
                    <w:rPr>
                      <w:rFonts w:hint="eastAsia"/>
                      <w:color w:val="auto"/>
                      <w:szCs w:val="21"/>
                    </w:rPr>
                    <w:t>2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合格</w:t>
                  </w:r>
                </w:p>
              </w:tc>
            </w:tr>
            <w:tr>
              <w:tblPrEx>
                <w:tblBorders>
                  <w:top w:val="single" w:color="auto" w:sz="12" w:space="0"/>
                  <w:left w:val="none" w:color="auto" w:sz="0" w:space="0"/>
                  <w:bottom w:val="single" w:color="auto" w:sz="12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89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110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101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143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2563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201</w:t>
                  </w:r>
                  <w:r>
                    <w:rPr>
                      <w:rFonts w:hint="eastAsia"/>
                      <w:color w:val="auto"/>
                      <w:szCs w:val="21"/>
                    </w:rPr>
                    <w:t>9</w:t>
                  </w:r>
                  <w:r>
                    <w:rPr>
                      <w:color w:val="auto"/>
                      <w:szCs w:val="21"/>
                    </w:rPr>
                    <w:t>年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1</w:t>
                  </w:r>
                  <w:r>
                    <w:rPr>
                      <w:color w:val="auto"/>
                      <w:szCs w:val="21"/>
                    </w:rPr>
                    <w:t>月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22</w:t>
                  </w:r>
                  <w:r>
                    <w:rPr>
                      <w:color w:val="auto"/>
                      <w:szCs w:val="21"/>
                    </w:rPr>
                    <w:t>日测量</w:t>
                  </w:r>
                  <w:r>
                    <w:rPr>
                      <w:rFonts w:hint="eastAsia"/>
                      <w:color w:val="auto"/>
                      <w:szCs w:val="21"/>
                    </w:rPr>
                    <w:t>后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93.8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-</w:t>
                  </w:r>
                  <w:r>
                    <w:rPr>
                      <w:color w:val="auto"/>
                      <w:szCs w:val="21"/>
                    </w:rPr>
                    <w:t>0.</w:t>
                  </w:r>
                  <w:r>
                    <w:rPr>
                      <w:rFonts w:hint="eastAsia"/>
                      <w:color w:val="auto"/>
                      <w:szCs w:val="21"/>
                    </w:rPr>
                    <w:t>2</w:t>
                  </w:r>
                </w:p>
              </w:tc>
              <w:tc>
                <w:tcPr>
                  <w:tcW w:w="787" w:type="dxa"/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合格</w:t>
                  </w:r>
                </w:p>
              </w:tc>
            </w:tr>
          </w:tbl>
          <w:p>
            <w:pPr>
              <w:spacing w:line="360" w:lineRule="auto"/>
              <w:rPr>
                <w:b/>
                <w:bCs/>
                <w:color w:val="FF0000"/>
              </w:rPr>
            </w:pPr>
          </w:p>
        </w:tc>
      </w:tr>
    </w:tbl>
    <w:p>
      <w:pPr>
        <w:rPr>
          <w:b/>
          <w:bCs/>
          <w:color w:val="auto"/>
          <w:sz w:val="32"/>
          <w:szCs w:val="32"/>
        </w:rPr>
      </w:pPr>
    </w:p>
    <w:p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表</w:t>
      </w:r>
      <w:r>
        <w:rPr>
          <w:rFonts w:hint="eastAsia"/>
          <w:b/>
          <w:bCs/>
          <w:color w:val="auto"/>
          <w:sz w:val="32"/>
          <w:szCs w:val="32"/>
        </w:rPr>
        <w:t>六</w:t>
      </w:r>
    </w:p>
    <w:tbl>
      <w:tblPr>
        <w:tblStyle w:val="15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5" w:hRule="atLeast"/>
          <w:jc w:val="center"/>
        </w:trPr>
        <w:tc>
          <w:tcPr>
            <w:tcW w:w="9638" w:type="dxa"/>
            <w:vAlign w:val="top"/>
          </w:tcPr>
          <w:p>
            <w:pPr>
              <w:spacing w:line="360" w:lineRule="auto"/>
              <w:jc w:val="left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auto"/>
                <w:sz w:val="28"/>
                <w:szCs w:val="28"/>
              </w:rPr>
              <w:t>6.1验收监测内容</w:t>
            </w:r>
          </w:p>
          <w:p>
            <w:pPr>
              <w:spacing w:line="360" w:lineRule="auto"/>
              <w:ind w:firstLine="480" w:firstLineChars="200"/>
              <w:rPr>
                <w:bCs/>
                <w:color w:val="auto"/>
                <w:sz w:val="24"/>
              </w:rPr>
            </w:pPr>
            <w:r>
              <w:rPr>
                <w:bCs/>
                <w:color w:val="auto"/>
                <w:sz w:val="24"/>
              </w:rPr>
              <w:t>依据环评文本及批复，结合现场勘查结果，确定验收监测内容。</w:t>
            </w:r>
          </w:p>
          <w:p>
            <w:pPr>
              <w:spacing w:line="360" w:lineRule="auto"/>
              <w:ind w:firstLine="482" w:firstLineChars="200"/>
              <w:rPr>
                <w:rFonts w:hint="default" w:ascii="Times New Roman" w:hAnsi="Times New Roman" w:cs="Times New Roman"/>
                <w:b/>
                <w:bCs w:val="0"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  <w:sz w:val="24"/>
                <w:lang w:val="en-US" w:eastAsia="zh-CN"/>
              </w:rPr>
              <w:t>1、有组织废气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监测点位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：各排气筒出口各设一个监测点位；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监测项目</w:t>
            </w:r>
            <w:r>
              <w:rPr>
                <w:rFonts w:hint="eastAsia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：颗粒物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监测频次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监测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次/天，监测2天。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22" w:firstLineChars="200"/>
              <w:jc w:val="center"/>
              <w:textAlignment w:val="auto"/>
              <w:outlineLvl w:val="9"/>
              <w:rPr>
                <w:rFonts w:hint="default"/>
                <w:color w:val="auto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</w:rPr>
              <w:t>表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 xml:space="preserve">6-1 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lang w:eastAsia="zh-CN"/>
              </w:rPr>
              <w:t>有组织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</w:rPr>
              <w:t>废气监测点位、项目、频次</w:t>
            </w:r>
          </w:p>
          <w:tbl>
            <w:tblPr>
              <w:tblStyle w:val="15"/>
              <w:tblW w:w="9354" w:type="dxa"/>
              <w:jc w:val="center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67"/>
              <w:gridCol w:w="3102"/>
              <w:gridCol w:w="1676"/>
              <w:gridCol w:w="1645"/>
              <w:gridCol w:w="1464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5" w:hRule="atLeast"/>
                <w:jc w:val="center"/>
              </w:trPr>
              <w:tc>
                <w:tcPr>
                  <w:tcW w:w="146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sz w:val="21"/>
                      <w:szCs w:val="21"/>
                    </w:rPr>
                    <w:t>污染源</w:t>
                  </w:r>
                </w:p>
              </w:tc>
              <w:tc>
                <w:tcPr>
                  <w:tcW w:w="310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sz w:val="21"/>
                      <w:szCs w:val="21"/>
                    </w:rPr>
                    <w:t>监测点位</w:t>
                  </w:r>
                </w:p>
              </w:tc>
              <w:tc>
                <w:tcPr>
                  <w:tcW w:w="1676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sz w:val="21"/>
                      <w:szCs w:val="21"/>
                    </w:rPr>
                    <w:t>监测项目</w:t>
                  </w:r>
                </w:p>
              </w:tc>
              <w:tc>
                <w:tcPr>
                  <w:tcW w:w="16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sz w:val="21"/>
                      <w:szCs w:val="21"/>
                    </w:rPr>
                    <w:t>监测频次</w:t>
                  </w:r>
                </w:p>
              </w:tc>
              <w:tc>
                <w:tcPr>
                  <w:tcW w:w="146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sz w:val="21"/>
                      <w:szCs w:val="21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5" w:hRule="atLeast"/>
                <w:jc w:val="center"/>
              </w:trPr>
              <w:tc>
                <w:tcPr>
                  <w:tcW w:w="146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/>
                      <w:color w:val="auto"/>
                      <w:szCs w:val="21"/>
                      <w:lang w:val="en-US" w:eastAsia="zh-CN"/>
                    </w:rPr>
                    <w:t>筛选、粉碎、烘干等工序</w:t>
                  </w:r>
                </w:p>
              </w:tc>
              <w:tc>
                <w:tcPr>
                  <w:tcW w:w="310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eastAsia" w:ascii="Times New Roman" w:hAnsi="Times New Roman"/>
                      <w:szCs w:val="21"/>
                      <w:lang w:val="en-US" w:eastAsia="zh-CN"/>
                    </w:rPr>
                    <w:t>1</w:t>
                  </w:r>
                  <w:r>
                    <w:rPr>
                      <w:rFonts w:hint="eastAsia" w:ascii="Times New Roman" w:hAnsi="Times New Roman"/>
                      <w:szCs w:val="21"/>
                    </w:rPr>
                    <w:t>#排气筒</w:t>
                  </w:r>
                  <w:r>
                    <w:rPr>
                      <w:rFonts w:hint="eastAsia"/>
                      <w:szCs w:val="21"/>
                      <w:lang w:eastAsia="zh-CN"/>
                    </w:rPr>
                    <w:t>进、</w:t>
                  </w:r>
                  <w:r>
                    <w:rPr>
                      <w:rFonts w:hint="eastAsia" w:ascii="Times New Roman" w:hAnsi="Times New Roman"/>
                      <w:szCs w:val="21"/>
                    </w:rPr>
                    <w:t>出口</w:t>
                  </w:r>
                </w:p>
              </w:tc>
              <w:tc>
                <w:tcPr>
                  <w:tcW w:w="1676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hint="eastAsia" w:ascii="Times New Roman" w:hAnsi="Times New Roman" w:eastAsia="宋体" w:cs="Times New Roman"/>
                      <w:color w:val="auto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cs="Times New Roman"/>
                      <w:color w:val="auto"/>
                      <w:sz w:val="21"/>
                      <w:szCs w:val="21"/>
                      <w:lang w:eastAsia="zh-CN"/>
                    </w:rPr>
                    <w:t>颗粒物</w:t>
                  </w:r>
                </w:p>
              </w:tc>
              <w:tc>
                <w:tcPr>
                  <w:tcW w:w="16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lang w:val="en-US" w:eastAsia="zh-CN"/>
                    </w:rPr>
                    <w:t>3</w:t>
                  </w:r>
                  <w:r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</w:rPr>
                    <w:t>次/天，2天</w:t>
                  </w:r>
                </w:p>
              </w:tc>
              <w:tc>
                <w:tcPr>
                  <w:tcW w:w="146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auto"/>
                      <w:szCs w:val="21"/>
                    </w:rPr>
                    <w:t>同步气象参数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 w:firstLineChars="20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bookmarkStart w:id="14" w:name="_Toc8206"/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2、无组织废气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监测点位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厂界四周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eastAsia="zh-CN"/>
              </w:rPr>
              <w:t>）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监测项目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eastAsia="zh-CN"/>
              </w:rPr>
              <w:t>：</w:t>
            </w:r>
            <w:r>
              <w:rPr>
                <w:rFonts w:hint="eastAsia" w:cs="Times New Roman"/>
                <w:b w:val="0"/>
                <w:bCs w:val="0"/>
                <w:color w:val="000000"/>
                <w:sz w:val="24"/>
                <w:szCs w:val="24"/>
                <w:lang w:eastAsia="zh-CN"/>
              </w:rPr>
              <w:t>粉尘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监测频次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监测</w:t>
            </w:r>
            <w:r>
              <w:rPr>
                <w:rFonts w:hint="eastAsia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次/天，监测2天。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22" w:firstLineChars="20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表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6-2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  <w:t>无组织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废气监测点位、项目、频次</w:t>
            </w:r>
          </w:p>
          <w:tbl>
            <w:tblPr>
              <w:tblStyle w:val="15"/>
              <w:tblW w:w="9354" w:type="dxa"/>
              <w:jc w:val="center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09"/>
              <w:gridCol w:w="1911"/>
              <w:gridCol w:w="1616"/>
              <w:gridCol w:w="1961"/>
              <w:gridCol w:w="1757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5" w:hRule="atLeast"/>
                <w:jc w:val="center"/>
              </w:trPr>
              <w:tc>
                <w:tcPr>
                  <w:tcW w:w="21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  <w:t>污染源</w:t>
                  </w:r>
                </w:p>
              </w:tc>
              <w:tc>
                <w:tcPr>
                  <w:tcW w:w="19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  <w:t>监测点位</w:t>
                  </w:r>
                </w:p>
              </w:tc>
              <w:tc>
                <w:tcPr>
                  <w:tcW w:w="165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  <w:t>监测项目</w:t>
                  </w:r>
                </w:p>
              </w:tc>
              <w:tc>
                <w:tcPr>
                  <w:tcW w:w="20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  <w:t>监测频次</w:t>
                  </w:r>
                </w:p>
              </w:tc>
              <w:tc>
                <w:tcPr>
                  <w:tcW w:w="179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5" w:hRule="atLeast"/>
                <w:jc w:val="center"/>
              </w:trPr>
              <w:tc>
                <w:tcPr>
                  <w:tcW w:w="21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napToGrid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snapToGrid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生产过程</w:t>
                  </w:r>
                </w:p>
              </w:tc>
              <w:tc>
                <w:tcPr>
                  <w:tcW w:w="19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szCs w:val="21"/>
                    </w:rPr>
                    <w:t>厂界四周</w:t>
                  </w:r>
                </w:p>
              </w:tc>
              <w:tc>
                <w:tcPr>
                  <w:tcW w:w="165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 w:ascii="Times New Roman" w:hAnsi="Times New Roman" w:eastAsia="宋体" w:cs="Times New Roman"/>
                      <w:color w:val="00000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eastAsia="zh-CN"/>
                    </w:rPr>
                    <w:t>粉尘</w:t>
                  </w:r>
                </w:p>
              </w:tc>
              <w:tc>
                <w:tcPr>
                  <w:tcW w:w="20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lang w:val="en-US" w:eastAsia="zh-CN"/>
                    </w:rPr>
                    <w:t>3</w:t>
                  </w: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次/天，2天</w:t>
                  </w:r>
                </w:p>
              </w:tc>
              <w:tc>
                <w:tcPr>
                  <w:tcW w:w="179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  <w:t>同步气象参数</w:t>
                  </w:r>
                </w:p>
              </w:tc>
            </w:tr>
          </w:tbl>
          <w:p>
            <w:pPr>
              <w:pStyle w:val="4"/>
              <w:spacing w:before="0" w:after="0" w:line="360" w:lineRule="auto"/>
              <w:ind w:firstLine="482" w:firstLineChars="200"/>
              <w:rPr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cs="Times New Roman"/>
                <w:b/>
                <w:bCs w:val="0"/>
                <w:color w:val="000000"/>
                <w:sz w:val="24"/>
                <w:lang w:val="en-US" w:eastAsia="zh-CN"/>
              </w:rPr>
              <w:t>3、</w:t>
            </w:r>
            <w:r>
              <w:rPr>
                <w:rFonts w:hint="eastAsia"/>
                <w:bCs w:val="0"/>
                <w:color w:val="000000"/>
                <w:sz w:val="24"/>
                <w:szCs w:val="24"/>
              </w:rPr>
              <w:t>废水</w:t>
            </w:r>
          </w:p>
          <w:p>
            <w:pPr>
              <w:spacing w:line="360" w:lineRule="auto"/>
              <w:ind w:firstLine="480" w:firstLineChars="20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（1）监测点位：</w:t>
            </w:r>
            <w:r>
              <w:rPr>
                <w:rFonts w:hint="eastAsia"/>
                <w:color w:val="000000"/>
                <w:sz w:val="24"/>
              </w:rPr>
              <w:t>污水总排口</w:t>
            </w:r>
            <w:r>
              <w:rPr>
                <w:color w:val="000000"/>
                <w:sz w:val="24"/>
              </w:rPr>
              <w:t>；</w:t>
            </w:r>
          </w:p>
          <w:p>
            <w:pPr>
              <w:spacing w:line="360" w:lineRule="auto"/>
              <w:ind w:firstLine="480" w:firstLineChars="20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（2）监测项目：生活污水处理设施出口：pH、CODcr、BOD</w:t>
            </w:r>
            <w:r>
              <w:rPr>
                <w:color w:val="000000"/>
                <w:sz w:val="24"/>
                <w:vertAlign w:val="subscript"/>
              </w:rPr>
              <w:t>5</w:t>
            </w:r>
            <w:r>
              <w:rPr>
                <w:color w:val="000000"/>
                <w:sz w:val="24"/>
              </w:rPr>
              <w:t>、SS、NH</w:t>
            </w:r>
            <w:r>
              <w:rPr>
                <w:color w:val="000000"/>
                <w:sz w:val="24"/>
                <w:vertAlign w:val="subscript"/>
              </w:rPr>
              <w:t>3</w:t>
            </w:r>
            <w:r>
              <w:rPr>
                <w:color w:val="000000"/>
                <w:sz w:val="24"/>
              </w:rPr>
              <w:t>-N</w:t>
            </w:r>
            <w:r>
              <w:rPr>
                <w:rFonts w:hint="eastAsia"/>
                <w:color w:val="000000"/>
                <w:sz w:val="24"/>
                <w:lang w:eastAsia="zh-CN"/>
              </w:rPr>
              <w:t>、动植物油</w:t>
            </w:r>
            <w:r>
              <w:rPr>
                <w:color w:val="000000"/>
                <w:sz w:val="24"/>
              </w:rPr>
              <w:t>；</w:t>
            </w:r>
          </w:p>
          <w:p>
            <w:pPr>
              <w:spacing w:line="360" w:lineRule="auto"/>
              <w:ind w:firstLine="480" w:firstLineChars="20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（3）监测频次：监测4次/天，监测2天。</w:t>
            </w:r>
          </w:p>
          <w:p>
            <w:pPr>
              <w:spacing w:line="360" w:lineRule="auto"/>
              <w:ind w:firstLine="422" w:firstLineChars="200"/>
              <w:jc w:val="center"/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表6-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2 </w:t>
            </w:r>
            <w:r>
              <w:rPr>
                <w:b/>
                <w:bCs/>
                <w:color w:val="000000"/>
                <w:szCs w:val="21"/>
              </w:rPr>
              <w:t xml:space="preserve"> 废水监测点位、项目、频次</w:t>
            </w:r>
          </w:p>
          <w:tbl>
            <w:tblPr>
              <w:tblStyle w:val="16"/>
              <w:tblW w:w="9354" w:type="dxa"/>
              <w:jc w:val="center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59"/>
              <w:gridCol w:w="3441"/>
              <w:gridCol w:w="2132"/>
              <w:gridCol w:w="2122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0" w:hRule="atLeast"/>
                <w:jc w:val="center"/>
              </w:trPr>
              <w:tc>
                <w:tcPr>
                  <w:tcW w:w="1698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b/>
                      <w:bCs/>
                      <w:color w:val="000000"/>
                      <w:szCs w:val="21"/>
                    </w:rPr>
                    <w:t>监测点位</w:t>
                  </w:r>
                </w:p>
              </w:tc>
              <w:tc>
                <w:tcPr>
                  <w:tcW w:w="352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b/>
                      <w:bCs/>
                      <w:color w:val="000000"/>
                      <w:szCs w:val="21"/>
                    </w:rPr>
                    <w:t>监测项目</w:t>
                  </w:r>
                </w:p>
              </w:tc>
              <w:tc>
                <w:tcPr>
                  <w:tcW w:w="218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b/>
                      <w:bCs/>
                      <w:color w:val="000000"/>
                      <w:szCs w:val="21"/>
                    </w:rPr>
                    <w:t>监测频次</w:t>
                  </w:r>
                </w:p>
              </w:tc>
              <w:tc>
                <w:tcPr>
                  <w:tcW w:w="217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b/>
                      <w:bCs/>
                      <w:color w:val="000000"/>
                      <w:szCs w:val="21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0" w:hRule="atLeast"/>
                <w:jc w:val="center"/>
              </w:trPr>
              <w:tc>
                <w:tcPr>
                  <w:tcW w:w="1698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000000"/>
                      <w:szCs w:val="21"/>
                    </w:rPr>
                  </w:pPr>
                  <w:r>
                    <w:rPr>
                      <w:szCs w:val="21"/>
                    </w:rPr>
                    <w:t>生活污水处理</w:t>
                  </w:r>
                  <w:r>
                    <w:rPr>
                      <w:rFonts w:hint="eastAsia"/>
                      <w:szCs w:val="21"/>
                    </w:rPr>
                    <w:t>总排</w:t>
                  </w:r>
                  <w:r>
                    <w:rPr>
                      <w:szCs w:val="21"/>
                    </w:rPr>
                    <w:t>口</w:t>
                  </w:r>
                </w:p>
              </w:tc>
              <w:tc>
                <w:tcPr>
                  <w:tcW w:w="352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000000"/>
                      <w:szCs w:val="21"/>
                      <w:lang w:eastAsia="zh-CN"/>
                    </w:rPr>
                  </w:pPr>
                  <w:r>
                    <w:rPr>
                      <w:color w:val="000000"/>
                      <w:szCs w:val="21"/>
                    </w:rPr>
                    <w:t>pH、悬浮物、化学需氧量、生化需氧量、氨氮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、动植物油</w:t>
                  </w:r>
                </w:p>
                <w:p>
                  <w:pPr>
                    <w:jc w:val="center"/>
                    <w:rPr>
                      <w:color w:val="000000"/>
                      <w:szCs w:val="21"/>
                    </w:rPr>
                  </w:pPr>
                  <w:r>
                    <w:rPr>
                      <w:color w:val="000000"/>
                      <w:szCs w:val="21"/>
                    </w:rPr>
                    <w:t>（记录日流量）</w:t>
                  </w:r>
                </w:p>
              </w:tc>
              <w:tc>
                <w:tcPr>
                  <w:tcW w:w="218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000000"/>
                      <w:szCs w:val="21"/>
                    </w:rPr>
                  </w:pPr>
                  <w:r>
                    <w:rPr>
                      <w:color w:val="000000"/>
                    </w:rPr>
                    <w:t>4次/天，连续监测2天</w:t>
                  </w:r>
                </w:p>
              </w:tc>
              <w:tc>
                <w:tcPr>
                  <w:tcW w:w="217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zCs w:val="21"/>
                    </w:rPr>
                    <w:t>按建设项目竣工环保验收监测规范执行</w:t>
                  </w:r>
                </w:p>
              </w:tc>
            </w:tr>
          </w:tbl>
          <w:p>
            <w:pPr>
              <w:spacing w:line="360" w:lineRule="auto"/>
              <w:ind w:firstLine="482" w:firstLineChars="200"/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b/>
                <w:bCs w:val="0"/>
                <w:color w:val="000000"/>
                <w:sz w:val="24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/>
                <w:sz w:val="24"/>
                <w:lang w:val="en-US" w:eastAsia="zh-CN"/>
              </w:rPr>
              <w:t>、厂界噪声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both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）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监测点位：东、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南、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西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、北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厂界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外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1m处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各布设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个噪声监测点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共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个监测点；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both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）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监测项目：昼、夜等效A声级（Leq)</w:t>
            </w:r>
          </w:p>
          <w:p>
            <w:pPr>
              <w:tabs>
                <w:tab w:val="left" w:pos="1798"/>
              </w:tabs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</w:pPr>
            <w:bookmarkStart w:id="15" w:name="_Toc981"/>
            <w:bookmarkStart w:id="16" w:name="_Toc25101"/>
            <w:bookmarkStart w:id="17" w:name="_Toc10502"/>
            <w:bookmarkStart w:id="18" w:name="_Toc5613"/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）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监测频次：</w:t>
            </w:r>
            <w:bookmarkEnd w:id="15"/>
            <w:bookmarkEnd w:id="16"/>
            <w:bookmarkEnd w:id="17"/>
            <w:bookmarkEnd w:id="18"/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昼、夜间各监测2次/天，共4次/天，连续监测2天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。</w:t>
            </w:r>
          </w:p>
          <w:p>
            <w:pPr>
              <w:spacing w:line="360" w:lineRule="auto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表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-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  噪声监测监测点位、项目、频次</w:t>
            </w:r>
          </w:p>
          <w:tbl>
            <w:tblPr>
              <w:tblStyle w:val="15"/>
              <w:tblW w:w="9354" w:type="dxa"/>
              <w:jc w:val="center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99"/>
              <w:gridCol w:w="1712"/>
              <w:gridCol w:w="2643"/>
              <w:gridCol w:w="1557"/>
              <w:gridCol w:w="2543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1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175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  <w:t>项目</w:t>
                  </w:r>
                </w:p>
              </w:tc>
              <w:tc>
                <w:tcPr>
                  <w:tcW w:w="2710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  <w:t>点位</w:t>
                  </w:r>
                </w:p>
              </w:tc>
              <w:tc>
                <w:tcPr>
                  <w:tcW w:w="159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zh-CN"/>
                    </w:rPr>
                    <w:t>单位</w:t>
                  </w:r>
                </w:p>
              </w:tc>
              <w:tc>
                <w:tcPr>
                  <w:tcW w:w="2606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</w:rPr>
                    <w:t>监测频次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1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75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厂界噪声</w:t>
                  </w:r>
                </w:p>
              </w:tc>
              <w:tc>
                <w:tcPr>
                  <w:tcW w:w="2710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东厂界</w:t>
                  </w:r>
                </w:p>
              </w:tc>
              <w:tc>
                <w:tcPr>
                  <w:tcW w:w="1594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Leq（A）</w:t>
                  </w:r>
                </w:p>
              </w:tc>
              <w:tc>
                <w:tcPr>
                  <w:tcW w:w="2606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昼、夜间各监测</w:t>
                  </w: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lang w:val="en-US" w:eastAsia="zh-CN"/>
                    </w:rPr>
                    <w:t>1</w:t>
                  </w: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次/天，连续监测2天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1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175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2710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南厂界</w:t>
                  </w:r>
                </w:p>
              </w:tc>
              <w:tc>
                <w:tcPr>
                  <w:tcW w:w="1594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2606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1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175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2710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西厂界</w:t>
                  </w:r>
                </w:p>
              </w:tc>
              <w:tc>
                <w:tcPr>
                  <w:tcW w:w="1594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2606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91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75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2710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  <w:t>北厂界</w:t>
                  </w:r>
                </w:p>
              </w:tc>
              <w:tc>
                <w:tcPr>
                  <w:tcW w:w="1594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2606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>
            <w:pPr>
              <w:pStyle w:val="4"/>
              <w:spacing w:before="0" w:after="0" w:line="360" w:lineRule="auto"/>
              <w:rPr>
                <w:color w:val="auto"/>
              </w:rPr>
            </w:pPr>
            <w:r>
              <w:rPr>
                <w:color w:val="auto"/>
                <w:sz w:val="28"/>
                <w:szCs w:val="28"/>
              </w:rPr>
              <w:t>6.</w:t>
            </w:r>
            <w:r>
              <w:rPr>
                <w:rFonts w:hint="eastAsia"/>
                <w:color w:val="auto"/>
                <w:sz w:val="28"/>
                <w:szCs w:val="28"/>
              </w:rPr>
              <w:t>2</w:t>
            </w:r>
            <w:r>
              <w:rPr>
                <w:color w:val="auto"/>
                <w:sz w:val="28"/>
                <w:szCs w:val="28"/>
              </w:rPr>
              <w:t>验收监测布点图</w:t>
            </w:r>
            <w:bookmarkEnd w:id="14"/>
          </w:p>
          <w:p>
            <w:pPr>
              <w:spacing w:line="360" w:lineRule="auto"/>
              <w:ind w:firstLine="480"/>
              <w:rPr>
                <w:b/>
                <w:bCs/>
                <w:color w:val="FF0000"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  <w:t>本次验收监测有组织废气、无组织废气、噪声的监测点位见下图。</w:t>
            </w:r>
            <w:bookmarkStart w:id="19" w:name="_Toc3196"/>
          </w:p>
          <w:p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rFonts w:hint="default" w:ascii="Times New Roman" w:hAnsi="Times New Roman" w:cs="Times New Roman"/>
                <w:sz w:val="21"/>
                <w:highlight w:val="none"/>
              </w:rPr>
              <mc:AlternateContent>
                <mc:Choice Requires="wpg">
                  <w:drawing>
                    <wp:anchor distT="0" distB="0" distL="114300" distR="114300" simplePos="0" relativeHeight="4142883840" behindDoc="0" locked="0" layoutInCell="1" allowOverlap="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164465</wp:posOffset>
                      </wp:positionV>
                      <wp:extent cx="5299710" cy="523875"/>
                      <wp:effectExtent l="4445" t="4445" r="0" b="5080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9710" cy="523958"/>
                                <a:chOff x="3955" y="796958"/>
                                <a:chExt cx="7564" cy="738"/>
                              </a:xfrm>
                            </wpg:grpSpPr>
                            <wps:wsp>
                              <wps:cNvPr id="12" name="矩形 1"/>
                              <wps:cNvSpPr/>
                              <wps:spPr>
                                <a:xfrm>
                                  <a:off x="9593" y="797059"/>
                                  <a:ext cx="1926" cy="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default" w:eastAsia="宋体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  <w:t>排气筒高空排放1#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3" name="任意多边形 2"/>
                              <wps:cNvSpPr/>
                              <wps:spPr>
                                <a:xfrm>
                                  <a:off x="9028" y="797015"/>
                                  <a:ext cx="285" cy="283"/>
                                </a:xfrm>
                                <a:custGeom>
                                  <a:avLst/>
                                  <a:gdLst>
                                    <a:gd name="txL" fmla="*/ 3163 w 21600"/>
                                    <a:gd name="txT" fmla="*/ 3163 h 21600"/>
                                    <a:gd name="txR" fmla="*/ 18437 w 21600"/>
                                    <a:gd name="txB" fmla="*/ 18437 h 21600"/>
                                  </a:gdLst>
                                  <a:ahLst/>
                                  <a:cxnLst>
                                    <a:cxn ang="270">
                                      <a:pos x="10800" y="0"/>
                                    </a:cxn>
                                    <a:cxn ang="270">
                                      <a:pos x="3163" y="3163"/>
                                    </a:cxn>
                                    <a:cxn ang="180">
                                      <a:pos x="0" y="10800"/>
                                    </a:cxn>
                                    <a:cxn ang="90">
                                      <a:pos x="3163" y="18437"/>
                                    </a:cxn>
                                    <a:cxn ang="90">
                                      <a:pos x="10800" y="21600"/>
                                    </a:cxn>
                                    <a:cxn ang="90">
                                      <a:pos x="18437" y="18437"/>
                                    </a:cxn>
                                    <a:cxn ang="0">
                                      <a:pos x="21600" y="10800"/>
                                    </a:cxn>
                                    <a:cxn ang="270">
                                      <a:pos x="18437" y="3163"/>
                                    </a:cxn>
                                  </a:cxnLst>
                                  <a:rect l="txL" t="txT" r="txR" b="txB"/>
                                  <a:pathLst>
                                    <a:path w="21600" h="21600">
                                      <a:moveTo>
                                        <a:pt x="0" y="10800"/>
                                      </a:moveTo>
                                      <a:arcTo wR="10800" hR="10800" stAng="10800000" swAng="5400000"/>
                                      <a:arcTo wR="10800" hR="10800" stAng="-5400000" swAng="5400000"/>
                                      <a:arcTo wR="10800" hR="10800" stAng="0" swAng="5400000"/>
                                      <a:arcTo wR="10800" hR="10800" stAng="5400000" swAng="5400000"/>
                                      <a:close/>
                                      <a:moveTo>
                                        <a:pt x="5400" y="10800"/>
                                      </a:moveTo>
                                      <a:arcTo wR="5400" hR="5400" stAng="10800000" swAng="-5400000"/>
                                      <a:arcTo wR="5400" hR="5400" stAng="5400000" swAng="-5400000"/>
                                      <a:arcTo wR="5400" hR="5400" stAng="0" swAng="-5400000"/>
                                      <a:arcTo wR="5400" hR="5400" stAng="-5400000" swAng="-5400000"/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" name="直接连接符 3"/>
                              <wps:cNvCnPr/>
                              <wps:spPr>
                                <a:xfrm flipV="1">
                                  <a:off x="8752" y="797327"/>
                                  <a:ext cx="829" cy="1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arrow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" name="矩形 4"/>
                              <wps:cNvSpPr/>
                              <wps:spPr>
                                <a:xfrm>
                                  <a:off x="6823" y="796958"/>
                                  <a:ext cx="1926" cy="7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eastAsia" w:eastAsia="宋体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  <w:t>布袋除尘器</w:t>
                                    </w:r>
                                    <w:r>
                                      <w:rPr>
                                        <w:rFonts w:hint="eastAsia" w:eastAsia="宋体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  <w:t>收集处理装置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6" name="直接连接符 5"/>
                              <wps:cNvCnPr/>
                              <wps:spPr>
                                <a:xfrm flipV="1">
                                  <a:off x="6192" y="797327"/>
                                  <a:ext cx="634" cy="1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arrow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8" name="矩形 6"/>
                              <wps:cNvSpPr/>
                              <wps:spPr>
                                <a:xfrm>
                                  <a:off x="3955" y="796959"/>
                                  <a:ext cx="2376" cy="7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both"/>
                                      <w:rPr>
                                        <w:rFonts w:hint="eastAsia" w:eastAsia="宋体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color w:val="auto"/>
                                        <w:szCs w:val="21"/>
                                        <w:lang w:val="en-US" w:eastAsia="zh-CN"/>
                                      </w:rPr>
                                      <w:t>筛选、粉碎、烘干等</w:t>
                                    </w: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  <w:t>工序颗粒物收集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9.8pt;margin-top:12.95pt;height:41.25pt;width:417.3pt;z-index:-152083456;mso-width-relative:page;mso-height-relative:page;" coordorigin="3955,796958" coordsize="7564,738" o:gfxdata="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">
                      <o:lock v:ext="edit" aspectratio="f"/>
                      <v:rect id="矩形 1" o:spid="_x0000_s1026" o:spt="1" style="position:absolute;left:9593;top:797059;height:547;width:1926;" filled="f" stroked="f" coordsize="21600,21600" o:gfxdata="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oZ/8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  <w:lang w:val="en-US" w:eastAsia="zh-CN"/>
                                </w:rPr>
                                <w:t>排气筒高空排放1#</w:t>
                              </w:r>
                            </w:p>
                          </w:txbxContent>
                        </v:textbox>
                      </v:rect>
                      <v:shape id="任意多边形 2" o:spid="_x0000_s1026" o:spt="100" style="position:absolute;left:9028;top:797015;height:283;width:285;" fillcolor="#FFFFFF" filled="t" stroked="t" coordsize="21600,21600" o:gfxdata="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hi/ci5AAAA2wAA&#10;AA8AAAAAAAAAAQAgAAAAIgAAAGRycy9kb3ducmV2LnhtbFBLAQIUABQAAAAIAIdO4kAzLwWeOwAA&#10;ADkAAAAQAAAAAAAAAAEAIAAAAAgBAABkcnMvc2hhcGV4bWwueG1sUEsFBgAAAAAGAAYAWwEAALID&#10;AAAAAA==&#10;" path="m0,10800c0,4835,4835,0,10800,0c16765,0,21600,4835,21600,10800c21600,16765,16765,21600,10800,21600c4835,21600,0,16765,0,10800xm5400,10800c5400,13782,7818,16200,10800,16200c13782,16200,16200,13782,16200,10800c16200,7818,13782,5400,10800,5400c7818,5400,5400,7818,5400,10800xe">
                        <v:path o:connectlocs="10800,0;3163,3163;0,10800;3163,18437;10800,21600;18437,18437;21600,10800;18437,3163" o:connectangles="0,0,0,0,0,0,0,0"/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直接连接符 3" o:spid="_x0000_s1026" o:spt="20" style="position:absolute;left:8752;top:797327;flip:y;height:10;width:829;" filled="f" stroked="t" coordsize="21600,21600" o:gfxdata="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3Mgb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endarrow="open"/>
                        <v:imagedata o:title=""/>
                        <o:lock v:ext="edit" aspectratio="f"/>
                      </v:line>
                      <v:rect id="矩形 4" o:spid="_x0000_s1026" o:spt="1" style="position:absolute;left:6823;top:796958;height:738;width:1926;" fillcolor="#FFFFFF" filled="t" stroked="t" coordsize="21600,21600" o:gfxdata="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670JugAAANs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  <w:lang w:val="en-US" w:eastAsia="zh-CN"/>
                                </w:rPr>
                                <w:t>布袋除尘器</w:t>
                              </w:r>
                              <w:r>
                                <w:rPr>
                                  <w:rFonts w:hint="eastAsia" w:eastAsia="宋体"/>
                                  <w:sz w:val="21"/>
                                  <w:szCs w:val="21"/>
                                  <w:lang w:val="en-US" w:eastAsia="zh-CN"/>
                                </w:rPr>
                                <w:t>收集处理装置</w:t>
                              </w:r>
                            </w:p>
                          </w:txbxContent>
                        </v:textbox>
                      </v:rect>
                      <v:line id="直接连接符 5" o:spid="_x0000_s1026" o:spt="20" style="position:absolute;left:6192;top:797327;flip:y;height:10;width:634;" filled="f" stroked="t" coordsize="21600,21600" o:gfxdata="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7RuA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endarrow="open"/>
                        <v:imagedata o:title=""/>
                        <o:lock v:ext="edit" aspectratio="f"/>
                      </v:line>
                      <v:rect id="矩形 6" o:spid="_x0000_s1026" o:spt="1" style="position:absolute;left:3955;top:796959;height:710;width:2376;" fillcolor="#FFFFFF" filled="t" stroked="t" coordsize="21600,21600" o:gfxdata="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htgqugAAANs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both"/>
                                <w:rPr>
                                  <w:rFonts w:hint="eastAsia" w:eastAsia="宋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color w:val="auto"/>
                                  <w:szCs w:val="21"/>
                                  <w:lang w:val="en-US" w:eastAsia="zh-CN"/>
                                </w:rPr>
                                <w:t>筛选、粉碎、烘干等</w:t>
                              </w: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  <w:lang w:val="en-US" w:eastAsia="zh-CN"/>
                                </w:rPr>
                                <w:t>工序颗粒物收集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>
            <w:pPr>
              <w:jc w:val="center"/>
              <w:rPr>
                <w:b/>
                <w:bCs/>
                <w:color w:val="FF0000"/>
                <w:sz w:val="24"/>
              </w:rPr>
            </w:pPr>
          </w:p>
          <w:p>
            <w:pPr>
              <w:jc w:val="center"/>
              <w:rPr>
                <w:b/>
                <w:bCs/>
                <w:color w:val="FF0000"/>
                <w:sz w:val="24"/>
              </w:rPr>
            </w:pPr>
          </w:p>
          <w:p>
            <w:pPr>
              <w:jc w:val="center"/>
              <w:rPr>
                <w:b/>
                <w:bCs/>
                <w:color w:val="FF0000"/>
                <w:sz w:val="24"/>
              </w:rPr>
            </w:pPr>
          </w:p>
          <w:p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highlight w:val="none"/>
              </w:rPr>
              <w:t>图</w:t>
            </w:r>
            <w:r>
              <w:rPr>
                <w:rFonts w:hint="eastAsia" w:cs="Times New Roman"/>
                <w:b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highlight w:val="none"/>
              </w:rPr>
              <w:t>-1 有组织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highlight w:val="none"/>
                <w:lang w:eastAsia="zh-CN"/>
              </w:rPr>
              <w:t>粉尘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highlight w:val="none"/>
              </w:rPr>
              <w:t>废气监测点位示意图</w:t>
            </w:r>
          </w:p>
          <w:p>
            <w:pPr>
              <w:jc w:val="both"/>
              <w:rPr>
                <w:b/>
                <w:bCs/>
                <w:color w:val="FF0000"/>
                <w:sz w:val="24"/>
              </w:rPr>
            </w:pPr>
          </w:p>
          <w:p>
            <w:pPr>
              <w:jc w:val="both"/>
              <w:rPr>
                <w:b/>
                <w:bCs/>
                <w:color w:val="FF0000"/>
                <w:sz w:val="24"/>
              </w:rPr>
            </w:pPr>
          </w:p>
          <w:p>
            <w:pPr>
              <w:jc w:val="both"/>
              <w:rPr>
                <w:b/>
                <w:bCs/>
                <w:color w:val="FF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3308141568" behindDoc="0" locked="0" layoutInCell="1" allowOverlap="1">
                      <wp:simplePos x="0" y="0"/>
                      <wp:positionH relativeFrom="column">
                        <wp:posOffset>2651125</wp:posOffset>
                      </wp:positionH>
                      <wp:positionV relativeFrom="paragraph">
                        <wp:posOffset>53340</wp:posOffset>
                      </wp:positionV>
                      <wp:extent cx="426085" cy="336550"/>
                      <wp:effectExtent l="0" t="0" r="0" b="0"/>
                      <wp:wrapNone/>
                      <wp:docPr id="55" name="文本框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085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  <w:t>N4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8.75pt;margin-top:4.2pt;height:26.5pt;width:33.55pt;z-index:-986825728;mso-width-relative:page;mso-height-relative:page;" filled="f" stroked="f" coordsize="21600,21600" o:gfxdata="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Y54htkAAAAIAQAADwAAAAAAAAABACAAAAAiAAAAZHJz&#10;L2Rvd25yZXYueG1sUEsBAhQAFAAAAAgAh07iQCbk5KY8AgAAZwQAAA4AAAAAAAAAAQAgAAAAKAEA&#10;AGRycy9lMm9Eb2MueG1sUEsFBgAAAAAGAAYAWQEAANY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N4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1655801856" behindDoc="0" locked="0" layoutInCell="1" allowOverlap="1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175260</wp:posOffset>
                      </wp:positionV>
                      <wp:extent cx="71755" cy="90170"/>
                      <wp:effectExtent l="9525" t="17145" r="13970" b="6985"/>
                      <wp:wrapNone/>
                      <wp:docPr id="41" name="等腰三角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9017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07.05pt;margin-top:13.8pt;height:7.1pt;width:5.65pt;z-index:1655801856;v-text-anchor:middle;mso-width-relative:page;mso-height-relative:page;" fillcolor="#000000 [3213]" filled="t" stroked="t" coordsize="21600,21600" o:gfxdata="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P72vb3XAAAACQEAAA8A&#10;AAAAAAAAAQAgAAAAIgAAAGRycy9kb3ducmV2LnhtbFBLAQIUABQAAAAIAIdO4kDgimHLigIAAAsF&#10;AAAOAAAAAAAAAAEAIAAAACYBAABkcnMvZTJvRG9jLnhtbFBLBQYAAAAABgAGAFkBAAAiBgAAAAA=&#10;" adj="10800">
                      <v:fill on="t" focussize="0,0"/>
                      <v:stroke weight="1pt" color="#00206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177094656" behindDoc="0" locked="0" layoutInCell="1" allowOverlap="1">
                      <wp:simplePos x="0" y="0"/>
                      <wp:positionH relativeFrom="column">
                        <wp:posOffset>4390390</wp:posOffset>
                      </wp:positionH>
                      <wp:positionV relativeFrom="paragraph">
                        <wp:posOffset>135890</wp:posOffset>
                      </wp:positionV>
                      <wp:extent cx="1308100" cy="292100"/>
                      <wp:effectExtent l="0" t="0" r="0" b="0"/>
                      <wp:wrapNone/>
                      <wp:docPr id="40" name="文本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81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b w:val="0"/>
                                      <w:bCs w:val="0"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 w:val="0"/>
                                      <w:bCs w:val="0"/>
                                      <w:color w:val="auto"/>
                                      <w:lang w:val="en-US" w:eastAsia="zh-CN"/>
                                    </w:rPr>
                                    <w:t>上风向监控点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45.7pt;margin-top:10.7pt;height:23pt;width:103pt;z-index:-2117872640;mso-width-relative:page;mso-height-relative:page;" filled="f" stroked="f" coordsize="21600,21600" o:gfxdata="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U3tsftgAAAAJAQAADwAAAAAAAAABACAAAAAiAAAAZHJzL2Rv&#10;d25yZXYueG1sUEsBAhQAFAAAAAgAh07iQNxsAZM6AgAAaAQAAA4AAAAAAAAAAQAgAAAAJwEAAGRy&#10;cy9lMm9Eb2MueG1sUEsFBgAAAAAGAAYAWQEAANM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lang w:val="en-US" w:eastAsia="zh-CN"/>
                              </w:rPr>
                              <w:t>上风向监控点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jc w:val="both"/>
              <w:rPr>
                <w:b/>
                <w:bCs/>
                <w:color w:val="FF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152441856" behindDoc="0" locked="0" layoutInCell="1" allowOverlap="1">
                      <wp:simplePos x="0" y="0"/>
                      <wp:positionH relativeFrom="column">
                        <wp:posOffset>4364990</wp:posOffset>
                      </wp:positionH>
                      <wp:positionV relativeFrom="paragraph">
                        <wp:posOffset>73660</wp:posOffset>
                      </wp:positionV>
                      <wp:extent cx="90170" cy="90170"/>
                      <wp:effectExtent l="6350" t="6350" r="17780" b="17780"/>
                      <wp:wrapNone/>
                      <wp:docPr id="35" name="椭圆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" cy="9017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43.7pt;margin-top:5.8pt;height:7.1pt;width:7.1pt;z-index:152441856;v-text-anchor:middle;mso-width-relative:page;mso-height-relative:page;" filled="f" stroked="t" coordsize="21600,21600" o:gfxdata="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2Xv1RNcAAAAJAQAADwAAAAAAAAABACAAAAAiAAAAZHJzL2Rvd25yZXYueG1s&#10;UEsBAhQAFAAAAAgAh07iQJ5VnahrAgAA2AQAAA4AAAAAAAAAAQAgAAAAJgEAAGRycy9lMm9Eb2Mu&#10;eG1sUEsFBgAAAAAGAAYAWQEAAAM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4221899776" behindDoc="0" locked="0" layoutInCell="1" allowOverlap="1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150495</wp:posOffset>
                      </wp:positionV>
                      <wp:extent cx="3131820" cy="2137410"/>
                      <wp:effectExtent l="6350" t="6350" r="24130" b="8890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1820" cy="21374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color w:val="auto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auto"/>
                                      <w:sz w:val="24"/>
                                      <w:szCs w:val="24"/>
                                      <w:lang w:eastAsia="zh-CN"/>
                                    </w:rPr>
                                    <w:t>项目地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2.4pt;margin-top:11.85pt;height:168.3pt;width:246.6pt;z-index:-73067520;v-text-anchor:middle;mso-width-relative:page;mso-height-relative:page;" fillcolor="#FFFFFF [3201]" filled="t" stroked="t" coordsize="21600,21600" o:gfxdata="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7UOo7XAAAACgEAAA8AAAAAAAAAAQAgAAAAIgAAAGRy&#10;cy9kb3ducmV2LnhtbFBLAQIUABQAAAAIAIdO4kCIowrneAIAAAIFAAAOAAAAAAAAAAEAIAAAACYB&#10;AABkcnMvZTJvRG9jLnhtbFBLBQYAAAAABgAGAFkBAAAQBgAAAAA=&#10;">
                      <v:fill on="t" focussize="0,0"/>
                      <v:stroke weight="1pt" color="#000000 [3200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  <w:t>项目地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jc w:val="both"/>
              <w:rPr>
                <w:b/>
                <w:bCs/>
                <w:color w:val="FF0000"/>
                <w:sz w:val="24"/>
              </w:rPr>
            </w:pPr>
            <w:r>
              <w:rPr>
                <w:rFonts w:hint="default" w:ascii="Times New Roman" w:hAnsi="Times New Roman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938328064" behindDoc="0" locked="0" layoutInCell="1" allowOverlap="1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4392930</wp:posOffset>
                      </wp:positionV>
                      <wp:extent cx="1153160" cy="297180"/>
                      <wp:effectExtent l="0" t="0" r="0" b="0"/>
                      <wp:wrapNone/>
                      <wp:docPr id="164" name="矩形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1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b/>
                                      <w:bCs/>
                                      <w:color w:val="FFFFFF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b/>
                                      <w:bCs/>
                                      <w:color w:val="FFFFFF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无组织点位图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7.5pt;margin-top:345.9pt;height:23.4pt;width:90.8pt;z-index:-1356639232;mso-width-relative:page;mso-height-relative:page;" filled="f" stroked="f" coordsize="21600,21600" o:gfxdata="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A07&#10;S+7bAAAACgEAAA8AAAAAAAAAAQAgAAAAIgAAAGRycy9kb3ducmV2LnhtbFBLAQIUABQAAAAIAIdO&#10;4kARIoS3rgEAAE4DAAAOAAAAAAAAAAEAIAAAACoBAABkcnMvZTJvRG9jLnhtbFBLBQYAAAAABgAG&#10;AFkBAABK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lang w:val="en-US" w:eastAsia="zh-CN"/>
                              </w:rPr>
                              <w:t>无组织点位图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bookmarkEnd w:id="19"/>
          <w:p>
            <w:pPr>
              <w:snapToGrid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color w:val="FF0000"/>
                <w:sz w:val="24"/>
                <w:szCs w:val="24"/>
                <w:highlight w:val="none"/>
              </w:rPr>
            </w:pPr>
          </w:p>
          <w:p>
            <w:pPr>
              <w:snapToGrid w:val="0"/>
              <w:spacing w:line="360" w:lineRule="auto"/>
              <w:ind w:firstLine="482" w:firstLineChars="200"/>
              <w:jc w:val="center"/>
              <w:rPr>
                <w:rFonts w:hint="default" w:ascii="Times New Roman" w:hAnsi="Times New Roman" w:cs="Times New Roman"/>
                <w:b/>
                <w:color w:val="FF0000"/>
                <w:sz w:val="24"/>
                <w:szCs w:val="24"/>
                <w:highlight w:val="none"/>
              </w:rPr>
            </w:pPr>
          </w:p>
          <w:p>
            <w:pPr>
              <w:snapToGrid w:val="0"/>
              <w:spacing w:line="360" w:lineRule="auto"/>
              <w:ind w:firstLine="4840" w:firstLineChars="1100"/>
              <w:jc w:val="both"/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827689984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130810</wp:posOffset>
                      </wp:positionV>
                      <wp:extent cx="426085" cy="336550"/>
                      <wp:effectExtent l="0" t="0" r="0" b="0"/>
                      <wp:wrapNone/>
                      <wp:docPr id="30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085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  <w:t>N3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5.55pt;margin-top:10.3pt;height:26.5pt;width:33.55pt;z-index:-1467277312;mso-width-relative:page;mso-height-relative:page;" filled="f" stroked="f" coordsize="21600,21600" o:gfxdata="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U84yvZAAAACQEAAA8AAAAAAAAAAQAgAAAAIgAAAGRycy9k&#10;b3ducmV2LnhtbFBLAQIUABQAAAAIAIdO4kBqf9/WOgIAAGcEAAAOAAAAAAAAAAEAIAAAACgBAABk&#10;cnMvZTJvRG9jLnhtbFBLBQYAAAAABgAGAFkBAADU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N3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690416640" behindDoc="0" locked="0" layoutInCell="1" allowOverlap="1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232410</wp:posOffset>
                      </wp:positionV>
                      <wp:extent cx="71755" cy="90170"/>
                      <wp:effectExtent l="9525" t="17145" r="13970" b="6985"/>
                      <wp:wrapNone/>
                      <wp:docPr id="47" name="等腰三角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9017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79.75pt;margin-top:18.3pt;height:7.1pt;width:5.65pt;z-index:690416640;v-text-anchor:middle;mso-width-relative:page;mso-height-relative:page;" fillcolor="#000000 [3213]" filled="t" stroked="t" coordsize="21600,21600" o:gfxdata="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2/89DWAAAACQEAAA8A&#10;AAAAAAAAAQAgAAAAIgAAAGRycy9kb3ducmV2LnhtbFBLAQIUABQAAAAIAIdO4kCbIe3ZiwIAAAsF&#10;AAAOAAAAAAAAAAEAIAAAACUBAABkcnMvZTJvRG9jLnhtbFBLBQYAAAAABgAGAFkBAAAiBgAAAAA=&#10;" adj="10800">
                      <v:fill on="t" focussize="0,0"/>
                      <v:stroke weight="1pt" color="#00206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3560818688" behindDoc="0" locked="0" layoutInCell="1" allowOverlap="1">
                      <wp:simplePos x="0" y="0"/>
                      <wp:positionH relativeFrom="column">
                        <wp:posOffset>4392930</wp:posOffset>
                      </wp:positionH>
                      <wp:positionV relativeFrom="paragraph">
                        <wp:posOffset>72390</wp:posOffset>
                      </wp:positionV>
                      <wp:extent cx="426085" cy="336550"/>
                      <wp:effectExtent l="0" t="0" r="0" b="0"/>
                      <wp:wrapNone/>
                      <wp:docPr id="53" name="文本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085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  <w:t>N1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45.9pt;margin-top:5.7pt;height:26.5pt;width:33.55pt;z-index:-734148608;mso-width-relative:page;mso-height-relative:page;" filled="f" stroked="f" coordsize="21600,21600" o:gfxdata="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Yv7IO2QAAAAkBAAAPAAAAAAAAAAEAIAAAACIAAABkcnMv&#10;ZG93bnJldi54bWxQSwECFAAUAAAACACHTuJAOe38uTsCAABnBAAADgAAAAAAAAABACAAAAAoAQAA&#10;ZHJzL2Uyb0RvYy54bWxQSwUGAAAAAAYABgBZAQAA1Q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N1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1655801856" behindDoc="0" locked="0" layoutInCell="1" allowOverlap="1">
                      <wp:simplePos x="0" y="0"/>
                      <wp:positionH relativeFrom="column">
                        <wp:posOffset>4401185</wp:posOffset>
                      </wp:positionH>
                      <wp:positionV relativeFrom="paragraph">
                        <wp:posOffset>181610</wp:posOffset>
                      </wp:positionV>
                      <wp:extent cx="71755" cy="90170"/>
                      <wp:effectExtent l="9525" t="17145" r="13970" b="6985"/>
                      <wp:wrapNone/>
                      <wp:docPr id="44" name="等腰三角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9017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46.55pt;margin-top:14.3pt;height:7.1pt;width:5.65pt;z-index:1655801856;v-text-anchor:middle;mso-width-relative:page;mso-height-relative:page;" fillcolor="#000000 [3213]" filled="t" stroked="t" coordsize="21600,21600" o:gfxdata="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bgbHP9gAAAAJAQAA&#10;DwAAAAAAAAABACAAAAAiAAAAZHJzL2Rvd25yZXYueG1sUEsBAhQAFAAAAAgAh07iQAb3Ez2LAgAA&#10;CwUAAA4AAAAAAAAAAQAgAAAAJwEAAGRycy9lMm9Eb2MueG1sUEsFBgAAAAAGAAYAWQEAACQGAAAA&#10;AA==&#10;" adj="10800">
                      <v:fill on="t" focussize="0,0"/>
                      <v:stroke weight="1pt" color="#00206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napToGrid w:val="0"/>
              <w:spacing w:line="360" w:lineRule="auto"/>
              <w:ind w:firstLine="2650" w:firstLineChars="1100"/>
              <w:jc w:val="both"/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</w:rPr>
            </w:pPr>
          </w:p>
          <w:p>
            <w:pPr>
              <w:snapToGrid w:val="0"/>
              <w:spacing w:line="360" w:lineRule="auto"/>
              <w:ind w:firstLine="4840" w:firstLineChars="1100"/>
              <w:jc w:val="both"/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597189632" behindDoc="0" locked="0" layoutInCell="1" allowOverlap="1">
                      <wp:simplePos x="0" y="0"/>
                      <wp:positionH relativeFrom="column">
                        <wp:posOffset>-175260</wp:posOffset>
                      </wp:positionH>
                      <wp:positionV relativeFrom="paragraph">
                        <wp:posOffset>179705</wp:posOffset>
                      </wp:positionV>
                      <wp:extent cx="1308100" cy="292100"/>
                      <wp:effectExtent l="0" t="0" r="0" b="0"/>
                      <wp:wrapNone/>
                      <wp:docPr id="38" name="文本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81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  <w:t>下风向监控点1#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3.8pt;margin-top:14.15pt;height:23pt;width:103pt;z-index:597189632;mso-width-relative:page;mso-height-relative:page;" filled="f" stroked="f" coordsize="21600,21600" o:gfxdata="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xGfLLbAAAACQEAAA8AAAAAAAAAAQAgAAAAIgAAAGRy&#10;cy9kb3ducmV2LnhtbFBLAQIUABQAAAAIAIdO4kBgPfwmOwIAAGgEAAAOAAAAAAAAAAEAIAAAACo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下风向监控点1#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napToGrid w:val="0"/>
              <w:spacing w:line="360" w:lineRule="auto"/>
              <w:ind w:firstLine="2310" w:firstLineChars="1100"/>
              <w:jc w:val="both"/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</w:rPr>
            </w:pPr>
            <w:r>
              <w:drawing>
                <wp:anchor distT="0" distB="0" distL="114300" distR="114300" simplePos="0" relativeHeight="4293948416" behindDoc="0" locked="0" layoutInCell="1" allowOverlap="1">
                  <wp:simplePos x="0" y="0"/>
                  <wp:positionH relativeFrom="column">
                    <wp:posOffset>4403090</wp:posOffset>
                  </wp:positionH>
                  <wp:positionV relativeFrom="paragraph">
                    <wp:posOffset>53340</wp:posOffset>
                  </wp:positionV>
                  <wp:extent cx="1400175" cy="485775"/>
                  <wp:effectExtent l="0" t="0" r="9525" b="9525"/>
                  <wp:wrapSquare wrapText="bothSides"/>
                  <wp:docPr id="5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96064512" behindDoc="0" locked="0" layoutInCell="1" allowOverlap="1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62865</wp:posOffset>
                      </wp:positionV>
                      <wp:extent cx="90170" cy="90170"/>
                      <wp:effectExtent l="6350" t="6350" r="17780" b="17780"/>
                      <wp:wrapNone/>
                      <wp:docPr id="34" name="椭圆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" cy="9017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5.8pt;margin-top:4.95pt;height:7.1pt;width:7.1pt;z-index:96064512;v-text-anchor:middle;mso-width-relative:page;mso-height-relative:page;" filled="f" stroked="t" coordsize="21600,21600" o:gfxdata="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+TWG7VAAAACAEAAA8AAAAAAAAAAQAgAAAAIgAAAGRycy9kb3ducmV2LnhtbFBL&#10;AQIUABQAAAAIAIdO4kD8l2fJawIAANgEAAAOAAAAAAAAAAEAIAAAACQBAABkcnMvZTJvRG9jLnht&#10;bFBLBQYAAAAABgAGAFkBAAAB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napToGrid w:val="0"/>
              <w:spacing w:line="360" w:lineRule="auto"/>
              <w:ind w:firstLine="2650" w:firstLineChars="1100"/>
              <w:jc w:val="both"/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</w:rPr>
            </w:pPr>
          </w:p>
          <w:p>
            <w:pPr>
              <w:snapToGrid w:val="0"/>
              <w:spacing w:line="360" w:lineRule="auto"/>
              <w:ind w:firstLine="4840" w:firstLineChars="1100"/>
              <w:jc w:val="both"/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4293947392" behindDoc="0" locked="0" layoutInCell="1" allowOverlap="1">
                      <wp:simplePos x="0" y="0"/>
                      <wp:positionH relativeFrom="column">
                        <wp:posOffset>2725420</wp:posOffset>
                      </wp:positionH>
                      <wp:positionV relativeFrom="paragraph">
                        <wp:posOffset>84455</wp:posOffset>
                      </wp:positionV>
                      <wp:extent cx="426085" cy="336550"/>
                      <wp:effectExtent l="0" t="0" r="0" b="0"/>
                      <wp:wrapNone/>
                      <wp:docPr id="54" name="文本框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085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  <w:t>N2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4.6pt;margin-top:6.65pt;height:26.5pt;width:33.55pt;z-index:-1019904;mso-width-relative:page;mso-height-relative:page;" filled="f" stroked="f" coordsize="21600,21600" o:gfxdata="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tDeXraAAAACQEAAA8AAAAAAAAAAQAgAAAAIgAAAGRy&#10;cy9kb3ducmV2LnhtbFBLAQIUABQAAAAIAIdO4kB8mydOPAIAAGcEAAAOAAAAAAAAAAEAIAAAACk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N2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094561280" behindDoc="0" locked="0" layoutInCell="1" allowOverlap="1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170815</wp:posOffset>
                      </wp:positionV>
                      <wp:extent cx="71755" cy="90170"/>
                      <wp:effectExtent l="9525" t="17145" r="13970" b="6985"/>
                      <wp:wrapNone/>
                      <wp:docPr id="52" name="等腰三角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9017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14.2pt;margin-top:13.45pt;height:7.1pt;width:5.65pt;z-index:2094561280;v-text-anchor:middle;mso-width-relative:page;mso-height-relative:page;" fillcolor="#000000 [3213]" filled="t" stroked="t" coordsize="21600,21600" o:gfxdata="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C4kK6dgAAAAJAQAA&#10;DwAAAAAAAAABACAAAAAiAAAAZHJzL2Rvd25yZXYueG1sUEsBAhQAFAAAAAgAh07iQKeueeOLAgAA&#10;CwUAAA4AAAAAAAAAAQAgAAAAJwEAAGRycy9lMm9Eb2MueG1sUEsFBgAAAAAGAAYAWQEAACQGAAAA&#10;AA==&#10;" adj="10800">
                      <v:fill on="t" focussize="0,0"/>
                      <v:stroke weight="1pt" color="#00206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1732346880" behindDoc="0" locked="0" layoutInCell="1" allowOverlap="1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175895</wp:posOffset>
                      </wp:positionV>
                      <wp:extent cx="1308100" cy="292100"/>
                      <wp:effectExtent l="0" t="0" r="0" b="0"/>
                      <wp:wrapNone/>
                      <wp:docPr id="36" name="文本框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81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  <w:t>下风向监控点3#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1.35pt;margin-top:13.85pt;height:23pt;width:103pt;z-index:1732346880;mso-width-relative:page;mso-height-relative:page;" filled="f" stroked="f" coordsize="21600,21600" o:gfxdata="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jA4hfaAAAACQEAAA8AAAAAAAAAAQAgAAAAIgAAAGRy&#10;cy9kb3ducmV2LnhtbFBLAQIUABQAAAAIAIdO4kCy4X4qPAIAAGgEAAAOAAAAAAAAAAEAIAAAACk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下风向监控点3#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3312251904" behindDoc="0" locked="0" layoutInCell="1" allowOverlap="1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95885</wp:posOffset>
                      </wp:positionV>
                      <wp:extent cx="1308100" cy="292100"/>
                      <wp:effectExtent l="0" t="0" r="0" b="0"/>
                      <wp:wrapNone/>
                      <wp:docPr id="37" name="文本框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81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auto"/>
                                      <w:lang w:val="en-US" w:eastAsia="zh-CN"/>
                                    </w:rPr>
                                    <w:t>下风向监控点2#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6.65pt;margin-top:7.55pt;height:23pt;width:103pt;z-index:-982715392;mso-width-relative:page;mso-height-relative:page;" filled="f" stroked="f" coordsize="21600,21600" o:gfxdata="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KQRn9oAAAAJAQAADwAAAAAAAAABACAAAAAiAAAAZHJz&#10;L2Rvd25yZXYueG1sUEsBAhQAFAAAAAgAh07iQCeaKKE7AgAAaAQAAA4AAAAAAAAAAQAgAAAAKQEA&#10;AGRycy9lMm9Eb2MueG1sUEsFBgAAAAAGAAYAWQEAANY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下风向监控点2#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4278277120" behindDoc="0" locked="0" layoutInCell="1" allowOverlap="1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142875</wp:posOffset>
                      </wp:positionV>
                      <wp:extent cx="90170" cy="90170"/>
                      <wp:effectExtent l="6350" t="6350" r="17780" b="17780"/>
                      <wp:wrapNone/>
                      <wp:docPr id="46" name="椭圆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" cy="9017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17.65pt;margin-top:11.25pt;height:7.1pt;width:7.1pt;z-index:-16690176;v-text-anchor:middle;mso-width-relative:page;mso-height-relative:page;" filled="f" stroked="t" coordsize="21600,21600" o:gfxdata="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5QcinNcAAAAJAQAADwAAAAAAAAABACAAAAAiAAAAZHJzL2Rvd25yZXYueG1s&#10;UEsBAhQAFAAAAAgAh07iQLj6YddrAgAA2AQAAA4AAAAAAAAAAQAgAAAAJgEAAGRycy9lMm9Eb2Mu&#10;eG1sUEsFBgAAAAAGAAYAWQEAAAM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39687168" behindDoc="0" locked="0" layoutInCell="1" allowOverlap="1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52070</wp:posOffset>
                      </wp:positionV>
                      <wp:extent cx="90170" cy="90170"/>
                      <wp:effectExtent l="6350" t="6350" r="17780" b="17780"/>
                      <wp:wrapNone/>
                      <wp:docPr id="33" name="椭圆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" cy="9017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4.65pt;margin-top:4.1pt;height:7.1pt;width:7.1pt;z-index:39687168;v-text-anchor:middle;mso-width-relative:page;mso-height-relative:page;" filled="f" stroked="t" coordsize="21600,21600" o:gfxdata="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DA5IdcAAAAIAQAADwAAAAAAAAABACAAAAAiAAAAZHJzL2Rvd25yZXYueG1s&#10;UEsBAhQAFAAAAAgAh07iQJPe8jdrAgAA2AQAAA4AAAAAAAAAAQAgAAAAJgEAAGRycy9lMm9Eb2Mu&#10;eG1sUEsFBgAAAAAGAAYAWQEAAAM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napToGrid w:val="0"/>
              <w:spacing w:line="360" w:lineRule="auto"/>
              <w:ind w:firstLine="2650" w:firstLineChars="1100"/>
              <w:jc w:val="both"/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</w:rPr>
            </w:pPr>
          </w:p>
          <w:p>
            <w:pPr>
              <w:snapToGrid w:val="0"/>
              <w:spacing w:line="360" w:lineRule="auto"/>
              <w:ind w:firstLine="2650" w:firstLineChars="1100"/>
              <w:jc w:val="both"/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</w:rPr>
              <w:t>图</w:t>
            </w:r>
            <w:r>
              <w:rPr>
                <w:rFonts w:hint="eastAsia" w:cs="Times New Roman"/>
                <w:b/>
                <w:color w:val="auto"/>
                <w:sz w:val="24"/>
                <w:szCs w:val="24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</w:rPr>
              <w:t>-</w:t>
            </w:r>
            <w:r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  <w:lang w:eastAsia="zh-CN"/>
              </w:rPr>
              <w:t>无组织废气及噪声</w:t>
            </w:r>
            <w:r>
              <w:rPr>
                <w:rFonts w:hint="default" w:ascii="Times New Roman" w:hAnsi="Times New Roman" w:cs="Times New Roman"/>
                <w:b/>
                <w:color w:val="auto"/>
                <w:sz w:val="24"/>
                <w:szCs w:val="24"/>
                <w:highlight w:val="none"/>
              </w:rPr>
              <w:t>监测点位示意图</w:t>
            </w:r>
          </w:p>
          <w:p>
            <w:pPr>
              <w:spacing w:line="360" w:lineRule="auto"/>
              <w:rPr>
                <w:bCs/>
                <w:color w:val="FF0000"/>
                <w:sz w:val="24"/>
              </w:rPr>
            </w:pPr>
            <w:r>
              <w:rPr>
                <w:rFonts w:hint="default" w:ascii="Times New Roman" w:hAnsi="Times New Roman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389846528" behindDoc="0" locked="0" layoutInCell="1" allowOverlap="1">
                      <wp:simplePos x="0" y="0"/>
                      <wp:positionH relativeFrom="column">
                        <wp:posOffset>5562600</wp:posOffset>
                      </wp:positionH>
                      <wp:positionV relativeFrom="paragraph">
                        <wp:posOffset>4752975</wp:posOffset>
                      </wp:positionV>
                      <wp:extent cx="1153160" cy="297180"/>
                      <wp:effectExtent l="0" t="0" r="0" b="0"/>
                      <wp:wrapNone/>
                      <wp:docPr id="153" name="矩形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1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b/>
                                      <w:bCs/>
                                      <w:color w:val="FFFFFF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b/>
                                      <w:bCs/>
                                      <w:color w:val="FFFFFF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无组织点位图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38pt;margin-top:374.25pt;height:23.4pt;width:90.8pt;z-index:1389846528;mso-width-relative:page;mso-height-relative:page;" filled="f" stroked="f" coordsize="21600,21600" o:gfxdata="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Id&#10;SU7dAAAADAEAAA8AAAAAAAAAAQAgAAAAIgAAAGRycy9kb3ducmV2LnhtbFBLAQIUABQAAAAIAIdO&#10;4kB5is+3rAEAAE4DAAAOAAAAAAAAAAEAIAAAACwBAABkcnMvZTJvRG9jLnhtbFBLBQYAAAAABgAG&#10;AFkBAABK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lang w:val="en-US" w:eastAsia="zh-CN"/>
                              </w:rPr>
                              <w:t>无组织点位图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rPr>
          <w:b/>
          <w:bCs/>
          <w:color w:val="FF0000"/>
          <w:sz w:val="32"/>
          <w:szCs w:val="32"/>
        </w:rPr>
        <w:sectPr>
          <w:pgSz w:w="11906" w:h="16838"/>
          <w:pgMar w:top="1304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rPr>
          <w:b/>
          <w:bCs/>
          <w:color w:val="auto"/>
          <w:sz w:val="32"/>
          <w:szCs w:val="32"/>
        </w:rPr>
      </w:pPr>
      <w:r>
        <w:rPr>
          <w:rFonts w:hint="eastAsia"/>
          <w:b/>
          <w:bCs/>
          <w:color w:val="auto"/>
          <w:sz w:val="32"/>
          <w:szCs w:val="32"/>
        </w:rPr>
        <w:t>表七</w:t>
      </w:r>
    </w:p>
    <w:tbl>
      <w:tblPr>
        <w:tblStyle w:val="15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2" w:hRule="atLeast"/>
          <w:jc w:val="center"/>
        </w:trPr>
        <w:tc>
          <w:tcPr>
            <w:tcW w:w="9638" w:type="dxa"/>
            <w:vAlign w:val="top"/>
          </w:tcPr>
          <w:p>
            <w:pPr>
              <w:pStyle w:val="7"/>
              <w:spacing w:line="360" w:lineRule="auto"/>
              <w:jc w:val="both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7.1验收监测期间生产工况记录</w:t>
            </w:r>
          </w:p>
          <w:p>
            <w:pPr>
              <w:spacing w:line="360" w:lineRule="auto"/>
              <w:ind w:firstLine="480" w:firstLineChars="200"/>
              <w:textAlignment w:val="baseline"/>
              <w:rPr>
                <w:color w:val="auto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受</w:t>
            </w: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委托，</w:t>
            </w:r>
            <w:r>
              <w:rPr>
                <w:rFonts w:hint="eastAsia"/>
                <w:color w:val="auto"/>
                <w:kern w:val="0"/>
                <w:sz w:val="24"/>
              </w:rPr>
              <w:t>安徽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尚德谱检测技术</w:t>
            </w:r>
            <w:r>
              <w:rPr>
                <w:rFonts w:hint="eastAsia"/>
                <w:color w:val="auto"/>
                <w:kern w:val="0"/>
                <w:sz w:val="24"/>
              </w:rPr>
              <w:t>有限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责任</w:t>
            </w:r>
            <w:r>
              <w:rPr>
                <w:rFonts w:hint="eastAsia"/>
                <w:color w:val="auto"/>
                <w:kern w:val="0"/>
                <w:sz w:val="24"/>
              </w:rPr>
              <w:t>公司</w:t>
            </w:r>
            <w:r>
              <w:rPr>
                <w:rFonts w:hint="default" w:ascii="Times New Roman" w:hAnsi="Times New Roman" w:cs="Times New Roman"/>
                <w:color w:val="auto"/>
                <w:sz w:val="24"/>
              </w:rPr>
              <w:t>20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21</w:t>
            </w:r>
            <w:r>
              <w:rPr>
                <w:rFonts w:hint="default" w:ascii="Times New Roman" w:hAnsi="Times New Roman" w:cs="Times New Roman"/>
                <w:color w:val="auto"/>
                <w:sz w:val="24"/>
              </w:rPr>
              <w:t>年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24"/>
              </w:rPr>
              <w:t>月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21</w:t>
            </w:r>
            <w:r>
              <w:rPr>
                <w:rFonts w:hint="default" w:ascii="Times New Roman" w:hAnsi="Times New Roman" w:cs="Times New Roman"/>
                <w:color w:val="auto"/>
                <w:sz w:val="24"/>
              </w:rPr>
              <w:t>～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>月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/>
                <w:color w:val="auto"/>
                <w:sz w:val="24"/>
              </w:rPr>
              <w:t>日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eastAsia="zh-CN"/>
              </w:rPr>
              <w:t>对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安徽臻鸿生物科技有限公司年产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3000吨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养生花茶生产线建设项目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eastAsia="zh-CN"/>
              </w:rPr>
              <w:t>进行验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eastAsia="zh-CN"/>
              </w:rPr>
              <w:t>收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eastAsia="zh-CN"/>
              </w:rPr>
              <w:t>检测。现场有</w:t>
            </w:r>
            <w:r>
              <w:rPr>
                <w:rFonts w:hint="eastAsia"/>
                <w:color w:val="auto"/>
                <w:kern w:val="0"/>
                <w:sz w:val="24"/>
              </w:rPr>
              <w:t>安徽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尚德谱检测技术</w:t>
            </w:r>
            <w:r>
              <w:rPr>
                <w:rFonts w:hint="eastAsia"/>
                <w:color w:val="auto"/>
                <w:kern w:val="0"/>
                <w:sz w:val="24"/>
              </w:rPr>
              <w:t>有限</w:t>
            </w:r>
            <w:r>
              <w:rPr>
                <w:rFonts w:hint="eastAsia"/>
                <w:color w:val="auto"/>
                <w:kern w:val="0"/>
                <w:sz w:val="24"/>
                <w:lang w:eastAsia="zh-CN"/>
              </w:rPr>
              <w:t>责任</w:t>
            </w:r>
            <w:r>
              <w:rPr>
                <w:rFonts w:hint="eastAsia"/>
                <w:color w:val="auto"/>
                <w:kern w:val="0"/>
                <w:sz w:val="24"/>
              </w:rPr>
              <w:t>公司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</w:rPr>
              <w:t>负责现场监测的技术人员和企业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4"/>
              </w:rPr>
              <w:t>相关人员。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当生产负荷达到验收检测要求时，方可进入现场进行检测，以保证检测数据的有效性</w:t>
            </w:r>
            <w:r>
              <w:rPr>
                <w:rFonts w:hint="default" w:ascii="Times New Roman" w:hAnsi="Times New Roman" w:cs="Times New Roman"/>
                <w:color w:val="auto"/>
                <w:sz w:val="24"/>
              </w:rPr>
              <w:t>。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2021年1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</w:rPr>
              <w:t>月</w:t>
            </w:r>
            <w:r>
              <w:rPr>
                <w:rFonts w:hint="eastAsia" w:cs="Times New Roman"/>
                <w:color w:val="auto"/>
                <w:kern w:val="0"/>
                <w:sz w:val="24"/>
                <w:lang w:val="en-US" w:eastAsia="zh-CN"/>
              </w:rPr>
              <w:t>21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</w:rPr>
              <w:t>日和</w:t>
            </w:r>
            <w:r>
              <w:rPr>
                <w:rFonts w:hint="eastAsia" w:cs="Times New Roman"/>
                <w:color w:val="auto"/>
                <w:kern w:val="0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</w:rPr>
              <w:t>月</w:t>
            </w:r>
            <w:r>
              <w:rPr>
                <w:rFonts w:hint="eastAsia" w:cs="Times New Roman"/>
                <w:color w:val="auto"/>
                <w:kern w:val="0"/>
                <w:sz w:val="24"/>
                <w:lang w:val="en-US" w:eastAsia="zh-CN"/>
              </w:rPr>
              <w:t>22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</w:rPr>
              <w:t>日，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公司正常生产，各项环保设施运行正常，达到验收检测要求。</w:t>
            </w:r>
          </w:p>
          <w:p>
            <w:pPr>
              <w:pStyle w:val="10"/>
              <w:spacing w:after="0" w:line="360" w:lineRule="auto"/>
              <w:ind w:left="0" w:leftChars="0" w:firstLine="422"/>
              <w:jc w:val="center"/>
              <w:rPr>
                <w:b/>
                <w:color w:val="auto"/>
                <w:szCs w:val="21"/>
              </w:rPr>
            </w:pPr>
            <w:r>
              <w:rPr>
                <w:rFonts w:hint="eastAsia"/>
                <w:b/>
                <w:color w:val="auto"/>
                <w:szCs w:val="21"/>
              </w:rPr>
              <w:t>表7-1 企业验收监测期间生产负荷</w:t>
            </w:r>
          </w:p>
          <w:tbl>
            <w:tblPr>
              <w:tblStyle w:val="15"/>
              <w:tblW w:w="9304" w:type="dxa"/>
              <w:jc w:val="center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63"/>
              <w:gridCol w:w="1464"/>
              <w:gridCol w:w="1817"/>
              <w:gridCol w:w="1383"/>
              <w:gridCol w:w="1595"/>
              <w:gridCol w:w="1582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463" w:type="dxa"/>
                  <w:vAlign w:val="center"/>
                </w:tcPr>
                <w:p>
                  <w:pPr>
                    <w:jc w:val="center"/>
                    <w:rPr>
                      <w:bCs/>
                      <w:color w:val="auto"/>
                      <w:szCs w:val="21"/>
                    </w:rPr>
                  </w:pPr>
                  <w:r>
                    <w:rPr>
                      <w:bCs/>
                      <w:color w:val="auto"/>
                      <w:szCs w:val="21"/>
                    </w:rPr>
                    <w:t>日期</w:t>
                  </w:r>
                </w:p>
              </w:tc>
              <w:tc>
                <w:tcPr>
                  <w:tcW w:w="1464" w:type="dxa"/>
                  <w:vAlign w:val="center"/>
                </w:tcPr>
                <w:p>
                  <w:pPr>
                    <w:jc w:val="center"/>
                    <w:rPr>
                      <w:bCs/>
                      <w:color w:val="auto"/>
                      <w:szCs w:val="21"/>
                    </w:rPr>
                  </w:pPr>
                  <w:r>
                    <w:rPr>
                      <w:bCs/>
                      <w:color w:val="auto"/>
                      <w:szCs w:val="21"/>
                    </w:rPr>
                    <w:t>产品名称</w:t>
                  </w:r>
                </w:p>
              </w:tc>
              <w:tc>
                <w:tcPr>
                  <w:tcW w:w="1817" w:type="dxa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bCs/>
                      <w:color w:val="auto"/>
                      <w:szCs w:val="21"/>
                      <w:lang w:eastAsia="zh-CN"/>
                    </w:rPr>
                  </w:pPr>
                  <w:r>
                    <w:rPr>
                      <w:bCs/>
                      <w:color w:val="auto"/>
                      <w:szCs w:val="21"/>
                    </w:rPr>
                    <w:t>设计</w:t>
                  </w:r>
                  <w:r>
                    <w:rPr>
                      <w:rFonts w:hint="eastAsia"/>
                      <w:bCs/>
                      <w:color w:val="auto"/>
                      <w:szCs w:val="21"/>
                      <w:lang w:eastAsia="zh-CN"/>
                    </w:rPr>
                    <w:t>产量</w:t>
                  </w:r>
                </w:p>
              </w:tc>
              <w:tc>
                <w:tcPr>
                  <w:tcW w:w="1383" w:type="dxa"/>
                  <w:vAlign w:val="center"/>
                </w:tcPr>
                <w:p>
                  <w:pPr>
                    <w:jc w:val="center"/>
                    <w:rPr>
                      <w:bCs/>
                      <w:color w:val="auto"/>
                      <w:szCs w:val="21"/>
                    </w:rPr>
                  </w:pPr>
                  <w:r>
                    <w:rPr>
                      <w:bCs/>
                      <w:color w:val="auto"/>
                      <w:szCs w:val="21"/>
                    </w:rPr>
                    <w:t>实际</w:t>
                  </w:r>
                  <w:r>
                    <w:rPr>
                      <w:rFonts w:hint="eastAsia"/>
                      <w:bCs/>
                      <w:color w:val="auto"/>
                      <w:szCs w:val="21"/>
                      <w:lang w:eastAsia="zh-CN"/>
                    </w:rPr>
                    <w:t>产</w:t>
                  </w:r>
                  <w:r>
                    <w:rPr>
                      <w:bCs/>
                      <w:color w:val="auto"/>
                      <w:szCs w:val="21"/>
                    </w:rPr>
                    <w:t>量</w:t>
                  </w:r>
                </w:p>
              </w:tc>
              <w:tc>
                <w:tcPr>
                  <w:tcW w:w="1595" w:type="dxa"/>
                  <w:vAlign w:val="center"/>
                </w:tcPr>
                <w:p>
                  <w:pPr>
                    <w:jc w:val="center"/>
                    <w:rPr>
                      <w:bCs/>
                      <w:color w:val="auto"/>
                      <w:szCs w:val="21"/>
                    </w:rPr>
                  </w:pPr>
                  <w:r>
                    <w:rPr>
                      <w:bCs/>
                      <w:color w:val="auto"/>
                      <w:szCs w:val="21"/>
                    </w:rPr>
                    <w:t>单位</w:t>
                  </w:r>
                </w:p>
              </w:tc>
              <w:tc>
                <w:tcPr>
                  <w:tcW w:w="1582" w:type="dxa"/>
                  <w:vAlign w:val="center"/>
                </w:tcPr>
                <w:p>
                  <w:pPr>
                    <w:jc w:val="center"/>
                    <w:rPr>
                      <w:bCs/>
                      <w:color w:val="auto"/>
                      <w:szCs w:val="21"/>
                    </w:rPr>
                  </w:pPr>
                  <w:r>
                    <w:rPr>
                      <w:bCs/>
                      <w:color w:val="auto"/>
                      <w:szCs w:val="21"/>
                    </w:rPr>
                    <w:t>负荷（%）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15" w:hRule="exact"/>
                <w:jc w:val="center"/>
              </w:trPr>
              <w:tc>
                <w:tcPr>
                  <w:tcW w:w="1463" w:type="dxa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color w:val="auto"/>
                      <w:szCs w:val="21"/>
                    </w:rPr>
                    <w:t>20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21</w:t>
                  </w:r>
                  <w:r>
                    <w:rPr>
                      <w:rFonts w:hint="eastAsia"/>
                      <w:color w:val="auto"/>
                      <w:szCs w:val="21"/>
                    </w:rPr>
                    <w:t>.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1</w:t>
                  </w:r>
                  <w:r>
                    <w:rPr>
                      <w:rFonts w:hint="eastAsia"/>
                      <w:color w:val="auto"/>
                      <w:szCs w:val="21"/>
                    </w:rPr>
                    <w:t>.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21</w:t>
                  </w:r>
                </w:p>
              </w:tc>
              <w:tc>
                <w:tcPr>
                  <w:tcW w:w="1464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szCs w:val="21"/>
                      <w:lang w:eastAsia="zh-CN"/>
                    </w:rPr>
                    <w:t>养生花茶</w:t>
                  </w:r>
                </w:p>
              </w:tc>
              <w:tc>
                <w:tcPr>
                  <w:tcW w:w="1817" w:type="dxa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3000</w:t>
                  </w:r>
                  <w:r>
                    <w:rPr>
                      <w:rFonts w:hint="eastAsia"/>
                      <w:color w:val="auto"/>
                      <w:szCs w:val="21"/>
                    </w:rPr>
                    <w:t>/3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00</w:t>
                  </w:r>
                </w:p>
              </w:tc>
              <w:tc>
                <w:tcPr>
                  <w:tcW w:w="1383" w:type="dxa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8.16</w:t>
                  </w:r>
                </w:p>
              </w:tc>
              <w:tc>
                <w:tcPr>
                  <w:tcW w:w="1595" w:type="dxa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t/d</w:t>
                  </w:r>
                </w:p>
              </w:tc>
              <w:tc>
                <w:tcPr>
                  <w:tcW w:w="1582" w:type="dxa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81.6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13" w:hRule="exact"/>
                <w:jc w:val="center"/>
              </w:trPr>
              <w:tc>
                <w:tcPr>
                  <w:tcW w:w="1463" w:type="dxa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color w:val="auto"/>
                      <w:szCs w:val="21"/>
                    </w:rPr>
                    <w:t>20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21</w:t>
                  </w:r>
                  <w:r>
                    <w:rPr>
                      <w:rFonts w:hint="eastAsia"/>
                      <w:color w:val="auto"/>
                      <w:szCs w:val="21"/>
                    </w:rPr>
                    <w:t>.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1</w:t>
                  </w:r>
                  <w:r>
                    <w:rPr>
                      <w:rFonts w:hint="eastAsia"/>
                      <w:color w:val="auto"/>
                      <w:szCs w:val="21"/>
                    </w:rPr>
                    <w:t>.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22</w:t>
                  </w:r>
                </w:p>
              </w:tc>
              <w:tc>
                <w:tcPr>
                  <w:tcW w:w="1464" w:type="dxa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cs="Times New Roman"/>
                      <w:bCs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color w:val="auto"/>
                      <w:szCs w:val="21"/>
                      <w:lang w:eastAsia="zh-CN"/>
                    </w:rPr>
                    <w:t>养生花茶</w:t>
                  </w:r>
                </w:p>
              </w:tc>
              <w:tc>
                <w:tcPr>
                  <w:tcW w:w="1817" w:type="dxa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3000</w:t>
                  </w:r>
                  <w:r>
                    <w:rPr>
                      <w:rFonts w:hint="eastAsia"/>
                      <w:color w:val="auto"/>
                      <w:szCs w:val="21"/>
                    </w:rPr>
                    <w:t>/3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00</w:t>
                  </w:r>
                </w:p>
              </w:tc>
              <w:tc>
                <w:tcPr>
                  <w:tcW w:w="1383" w:type="dxa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8.24</w:t>
                  </w:r>
                </w:p>
              </w:tc>
              <w:tc>
                <w:tcPr>
                  <w:tcW w:w="1595" w:type="dxa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t/d</w:t>
                  </w:r>
                </w:p>
              </w:tc>
              <w:tc>
                <w:tcPr>
                  <w:tcW w:w="1582" w:type="dxa"/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82.4</w:t>
                  </w:r>
                </w:p>
              </w:tc>
            </w:tr>
          </w:tbl>
          <w:p>
            <w:pPr>
              <w:spacing w:line="360" w:lineRule="auto"/>
              <w:ind w:firstLine="480" w:firstLineChars="200"/>
              <w:rPr>
                <w:color w:val="auto"/>
                <w:sz w:val="24"/>
              </w:rPr>
            </w:pPr>
            <w:r>
              <w:rPr>
                <w:color w:val="auto"/>
                <w:sz w:val="24"/>
                <w:szCs w:val="20"/>
              </w:rPr>
              <w:t xml:space="preserve"> </w:t>
            </w:r>
            <w:r>
              <w:rPr>
                <w:color w:val="auto"/>
                <w:sz w:val="24"/>
              </w:rPr>
              <w:t>根据表7-1该工程本次验收期间平均生产负荷大于75%，满足工程验收生产负荷条件要求。</w:t>
            </w:r>
          </w:p>
          <w:p>
            <w:pPr>
              <w:pStyle w:val="7"/>
              <w:spacing w:line="360" w:lineRule="auto"/>
              <w:jc w:val="both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7.2验收监测结果</w:t>
            </w:r>
          </w:p>
          <w:p>
            <w:pPr>
              <w:pStyle w:val="4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textAlignment w:val="auto"/>
              <w:outlineLvl w:val="1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 xml:space="preserve">7.2.1 </w:t>
            </w:r>
            <w:r>
              <w:rPr>
                <w:rFonts w:hint="eastAsia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废水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监测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eastAsia="zh-CN"/>
              </w:rPr>
              <w:t>结果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表7-2    废水监测结果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highlight w:val="none"/>
              </w:rPr>
              <w:t>单位：mg/L（pH：无量纲）</w:t>
            </w:r>
          </w:p>
          <w:tbl>
            <w:tblPr>
              <w:tblStyle w:val="15"/>
              <w:tblW w:w="9196" w:type="dxa"/>
              <w:jc w:val="center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109"/>
              <w:gridCol w:w="1045"/>
              <w:gridCol w:w="877"/>
              <w:gridCol w:w="944"/>
              <w:gridCol w:w="927"/>
              <w:gridCol w:w="1163"/>
              <w:gridCol w:w="809"/>
              <w:gridCol w:w="1045"/>
              <w:gridCol w:w="1277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4" w:hRule="exact"/>
                <w:jc w:val="center"/>
              </w:trPr>
              <w:tc>
                <w:tcPr>
                  <w:tcW w:w="1109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</w:rPr>
                    <w:t>采样点</w:t>
                  </w:r>
                </w:p>
              </w:tc>
              <w:tc>
                <w:tcPr>
                  <w:tcW w:w="1922" w:type="dxa"/>
                  <w:gridSpan w:val="2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</w:rPr>
                    <w:t>采样日期及频次</w:t>
                  </w:r>
                </w:p>
              </w:tc>
              <w:tc>
                <w:tcPr>
                  <w:tcW w:w="6165" w:type="dxa"/>
                  <w:gridSpan w:val="6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</w:rPr>
                    <w:t>检测项目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561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922" w:type="dxa"/>
                  <w:gridSpan w:val="2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PH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悬浮物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  <w:t>化学需氧量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</w:rPr>
                    <w:t>NH</w:t>
                  </w: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vertAlign w:val="subscript"/>
                    </w:rPr>
                    <w:t>3</w:t>
                  </w: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</w:rPr>
                    <w:t>-N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  <w:t>五日生化需氧量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动植物油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17" w:hRule="exact"/>
                <w:jc w:val="center"/>
              </w:trPr>
              <w:tc>
                <w:tcPr>
                  <w:tcW w:w="1109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Cs w:val="21"/>
                      <w:highlight w:val="none"/>
                      <w:lang w:val="en-US" w:eastAsia="zh-CN"/>
                    </w:rPr>
                    <w:t>厂区污水</w:t>
                  </w:r>
                  <w:r>
                    <w:rPr>
                      <w:rFonts w:hint="eastAsia" w:cs="Times New Roman"/>
                      <w:color w:val="000000"/>
                      <w:szCs w:val="21"/>
                      <w:highlight w:val="none"/>
                      <w:lang w:val="en-US" w:eastAsia="zh-CN"/>
                    </w:rPr>
                    <w:t>总排</w:t>
                  </w:r>
                  <w:r>
                    <w:rPr>
                      <w:rFonts w:hint="default" w:ascii="Times New Roman" w:hAnsi="Times New Roman" w:cs="Times New Roman"/>
                      <w:color w:val="000000"/>
                      <w:szCs w:val="21"/>
                      <w:highlight w:val="none"/>
                      <w:lang w:val="en-US" w:eastAsia="zh-CN"/>
                    </w:rPr>
                    <w:t>口</w:t>
                  </w:r>
                </w:p>
              </w:tc>
              <w:tc>
                <w:tcPr>
                  <w:tcW w:w="1045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20</w:t>
                  </w:r>
                  <w:r>
                    <w:rPr>
                      <w:rFonts w:hint="eastAsia" w:ascii="Times New Roman" w:hAnsi="Times New Roman" w:eastAsia="宋体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  <w:r>
                    <w:rPr>
                      <w:rFonts w:hint="default" w:ascii="Times New Roman" w:hAnsi="Times New Roman" w:eastAsia="宋体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-</w:t>
                  </w:r>
                  <w:r>
                    <w:rPr>
                      <w:rFonts w:hint="eastAsia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  <w:r>
                    <w:rPr>
                      <w:rFonts w:hint="default" w:ascii="Times New Roman" w:hAnsi="Times New Roman" w:eastAsia="宋体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-</w:t>
                  </w: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21</w:t>
                  </w:r>
                </w:p>
              </w:tc>
              <w:tc>
                <w:tcPr>
                  <w:tcW w:w="8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begin"/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instrText xml:space="preserve"> = 1 \* ROMAN \* MERGEFORMAT </w:instrText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separate"/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I</w:t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end"/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7.62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35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85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4.21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17.3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4.34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4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04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8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begin"/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instrText xml:space="preserve"> = 2 \* ROMAN \* MERGEFORMAT </w:instrText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separate"/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II</w:t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end"/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7.58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37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83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4.37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16.8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4.26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4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04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8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begin"/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instrText xml:space="preserve"> = 3 \* ROMAN \* MERGEFORMAT </w:instrText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separate"/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III</w:t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end"/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7.67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42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86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4.62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17.5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4.18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4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04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8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Ⅳ</w:t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7.53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39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87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4.58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17.4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4.22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4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922" w:type="dxa"/>
                  <w:gridSpan w:val="2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</w:rPr>
                    <w:t>平均/范围</w:t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7.53~7.67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38.25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85.25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4.45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17.3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default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4.25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4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922" w:type="dxa"/>
                  <w:gridSpan w:val="2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标准值</w:t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cs="Times New Roman"/>
                      <w:color w:val="auto"/>
                      <w:szCs w:val="21"/>
                    </w:rPr>
                    <w:t>6~9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lang w:val="en-US" w:eastAsia="zh-CN"/>
                    </w:rPr>
                    <w:t xml:space="preserve">                                              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50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100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8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4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922" w:type="dxa"/>
                  <w:gridSpan w:val="2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达标情况</w:t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4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045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20</w:t>
                  </w:r>
                  <w:r>
                    <w:rPr>
                      <w:rFonts w:hint="eastAsia" w:ascii="Times New Roman" w:hAnsi="Times New Roman" w:eastAsia="宋体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  <w:r>
                    <w:rPr>
                      <w:rFonts w:hint="default" w:ascii="Times New Roman" w:hAnsi="Times New Roman" w:eastAsia="宋体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-</w:t>
                  </w:r>
                  <w:r>
                    <w:rPr>
                      <w:rFonts w:hint="eastAsia" w:eastAsia="宋体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  <w:r>
                    <w:rPr>
                      <w:rFonts w:hint="default" w:ascii="Times New Roman" w:hAnsi="Times New Roman" w:eastAsia="宋体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-</w:t>
                  </w:r>
                  <w:r>
                    <w:rPr>
                      <w:rFonts w:hint="eastAsia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22</w:t>
                  </w:r>
                </w:p>
              </w:tc>
              <w:tc>
                <w:tcPr>
                  <w:tcW w:w="8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begin"/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instrText xml:space="preserve"> = 1 \* ROMAN \* MERGEFORMAT </w:instrText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separate"/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I</w:t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end"/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7.62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39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82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4.34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18.2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4.68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1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04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8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begin"/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instrText xml:space="preserve"> = 2 \* ROMAN \* MERGEFORMAT </w:instrText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separate"/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II</w:t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end"/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7.72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43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79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4.6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17.9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4.73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4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04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8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begin"/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instrText xml:space="preserve"> = 3 \* ROMAN \* MERGEFORMAT </w:instrText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separate"/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III</w:t>
                  </w:r>
                  <w:r>
                    <w:rPr>
                      <w:rFonts w:hint="default" w:ascii="Times New Roman" w:hAnsi="Times New Roman" w:cs="Times New Roman"/>
                      <w:color w:val="000000" w:themeColor="text1"/>
                      <w:sz w:val="21"/>
                      <w:szCs w:val="21"/>
                      <w:highlight w:val="no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fldChar w:fldCharType="end"/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7.77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35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86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4.23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17.5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4.58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4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04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8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Ⅳ</w:t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7.69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44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81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3.95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16.7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4.71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4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922" w:type="dxa"/>
                  <w:gridSpan w:val="2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</w:rPr>
                    <w:t>平均/范围</w:t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default" w:ascii="Times New Roman" w:hAnsi="Times New Roman" w:eastAsia="宋体" w:cs="Times New Roman"/>
                      <w:i w:val="0"/>
                      <w:color w:val="FF0000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 w:cs="Times New Roman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7.62~7.77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40.3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82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4.28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17.58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default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4.68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4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922" w:type="dxa"/>
                  <w:gridSpan w:val="2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标准值</w:t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cs="Times New Roman"/>
                      <w:color w:val="auto"/>
                      <w:szCs w:val="21"/>
                    </w:rPr>
                    <w:t>6~9</w:t>
                  </w:r>
                  <w:r>
                    <w:rPr>
                      <w:rFonts w:hint="eastAsia"/>
                      <w:color w:val="auto"/>
                      <w:sz w:val="21"/>
                      <w:szCs w:val="21"/>
                      <w:lang w:val="en-US" w:eastAsia="zh-CN"/>
                    </w:rPr>
                    <w:t xml:space="preserve">  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50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100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8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cantSplit/>
                <w:trHeight w:val="454" w:hRule="exact"/>
                <w:jc w:val="center"/>
              </w:trPr>
              <w:tc>
                <w:tcPr>
                  <w:tcW w:w="11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922" w:type="dxa"/>
                  <w:gridSpan w:val="2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达标情况</w:t>
                  </w:r>
                </w:p>
              </w:tc>
              <w:tc>
                <w:tcPr>
                  <w:tcW w:w="944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</w:t>
                  </w:r>
                </w:p>
              </w:tc>
              <w:tc>
                <w:tcPr>
                  <w:tcW w:w="92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</w:t>
                  </w:r>
                </w:p>
              </w:tc>
              <w:tc>
                <w:tcPr>
                  <w:tcW w:w="116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</w:t>
                  </w:r>
                </w:p>
              </w:tc>
              <w:tc>
                <w:tcPr>
                  <w:tcW w:w="8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</w:t>
                  </w:r>
                </w:p>
              </w:tc>
              <w:tc>
                <w:tcPr>
                  <w:tcW w:w="104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</w:t>
                  </w:r>
                </w:p>
              </w:tc>
              <w:tc>
                <w:tcPr>
                  <w:tcW w:w="127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达标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  <w:t>验收监测结果表明：验收监测期间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，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highlight w:val="none"/>
              </w:rPr>
              <w:t>项目总排口出水水质稳定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highlight w:val="none"/>
              </w:rPr>
              <w:t>各项因子</w:t>
            </w:r>
            <w:r>
              <w:rPr>
                <w:rFonts w:hint="eastAsia" w:ascii="Times New Roman" w:hAnsi="Times New Roman" w:cs="Times New Roman"/>
                <w:color w:val="000000"/>
                <w:sz w:val="24"/>
                <w:highlight w:val="none"/>
                <w:lang w:val="en-US" w:eastAsia="zh-CN"/>
              </w:rPr>
              <w:t>pH、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highlight w:val="none"/>
              </w:rPr>
              <w:t>COD、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highlight w:val="none"/>
                <w:lang w:val="en-US" w:eastAsia="zh-CN"/>
              </w:rPr>
              <w:t>BOD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highlight w:val="none"/>
                <w:vertAlign w:val="subscript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color w:val="000000"/>
                <w:sz w:val="24"/>
                <w:highlight w:val="none"/>
                <w:lang w:val="en-US" w:eastAsia="zh-CN"/>
              </w:rPr>
              <w:t>动植物油、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highlight w:val="none"/>
              </w:rPr>
              <w:t>氨氮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highlight w:val="none"/>
                <w:lang w:eastAsia="zh-CN"/>
              </w:rPr>
              <w:t>和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highlight w:val="none"/>
              </w:rPr>
              <w:t>SS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日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highlight w:val="none"/>
              </w:rPr>
              <w:t>均值监测指标符合本次验收采用的</w:t>
            </w:r>
            <w:r>
              <w:rPr>
                <w:color w:val="auto"/>
                <w:sz w:val="24"/>
              </w:rPr>
              <w:t>《</w:t>
            </w:r>
            <w:r>
              <w:rPr>
                <w:rFonts w:hint="eastAsia"/>
                <w:bCs/>
                <w:sz w:val="24"/>
              </w:rPr>
              <w:t>中药类制药工业水污染物排放标准</w:t>
            </w:r>
            <w:r>
              <w:rPr>
                <w:color w:val="auto"/>
                <w:sz w:val="24"/>
              </w:rPr>
              <w:t>》</w:t>
            </w:r>
            <w:r>
              <w:rPr>
                <w:rFonts w:hint="eastAsia"/>
                <w:bCs/>
                <w:sz w:val="24"/>
              </w:rPr>
              <w:t>（GB21906-2008）中相应标准</w:t>
            </w:r>
            <w:r>
              <w:rPr>
                <w:rFonts w:hint="eastAsia"/>
                <w:color w:val="auto"/>
                <w:sz w:val="24"/>
                <w:lang w:eastAsia="zh-CN"/>
              </w:rPr>
              <w:t>要求</w:t>
            </w:r>
            <w:r>
              <w:rPr>
                <w:rFonts w:hint="eastAsia" w:cs="Times New Roman"/>
                <w:color w:val="000000"/>
                <w:sz w:val="24"/>
                <w:szCs w:val="18"/>
                <w:highlight w:val="none"/>
                <w:lang w:eastAsia="zh-CN"/>
              </w:rPr>
              <w:t>。</w:t>
            </w:r>
          </w:p>
          <w:p>
            <w:pPr>
              <w:pStyle w:val="4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textAlignment w:val="auto"/>
              <w:outlineLvl w:val="1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7.2.</w:t>
            </w:r>
            <w:r>
              <w:rPr>
                <w:rFonts w:hint="eastAsia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有组织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  <w:t>废气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监测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  <w:t>结果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cs="Times New Roman"/>
                <w:b w:val="0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b w:val="0"/>
                <w:bCs/>
                <w:color w:val="00000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lang w:val="en-US" w:eastAsia="zh-CN"/>
              </w:rPr>
              <w:t>筛选、粉碎、烘干等</w:t>
            </w: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lang w:eastAsia="zh-CN"/>
              </w:rPr>
              <w:t>工序</w:t>
            </w: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废气检测结果</w:t>
            </w:r>
            <w:r>
              <w:rPr>
                <w:rFonts w:hint="eastAsia" w:cs="Times New Roman"/>
                <w:b w:val="0"/>
                <w:bCs/>
                <w:color w:val="000000"/>
                <w:sz w:val="24"/>
                <w:szCs w:val="24"/>
                <w:lang w:eastAsia="zh-CN"/>
              </w:rPr>
              <w:t>见下表</w:t>
            </w:r>
          </w:p>
          <w:p>
            <w:pPr>
              <w:pStyle w:val="10"/>
              <w:jc w:val="center"/>
              <w:rPr>
                <w:rFonts w:hint="default"/>
                <w:b/>
                <w:bCs w:val="0"/>
                <w:sz w:val="21"/>
                <w:szCs w:val="21"/>
              </w:rPr>
            </w:pPr>
            <w:r>
              <w:rPr>
                <w:rFonts w:hint="eastAsia" w:cs="Times New Roman"/>
                <w:b/>
                <w:bCs w:val="0"/>
                <w:color w:val="000000"/>
                <w:sz w:val="21"/>
                <w:szCs w:val="21"/>
                <w:lang w:eastAsia="zh-CN"/>
              </w:rPr>
              <w:t>表</w:t>
            </w:r>
            <w:r>
              <w:rPr>
                <w:rFonts w:hint="eastAsia" w:cs="Times New Roman"/>
                <w:b/>
                <w:bCs w:val="0"/>
                <w:color w:val="000000"/>
                <w:sz w:val="21"/>
                <w:szCs w:val="21"/>
                <w:lang w:val="en-US" w:eastAsia="zh-CN"/>
              </w:rPr>
              <w:t xml:space="preserve">7-3 </w:t>
            </w:r>
            <w:r>
              <w:rPr>
                <w:rFonts w:hint="eastAsia" w:ascii="Times New Roman" w:hAnsi="Times New Roman" w:cs="Times New Roman"/>
                <w:b/>
                <w:bCs w:val="0"/>
                <w:color w:val="000000"/>
                <w:sz w:val="21"/>
                <w:szCs w:val="21"/>
                <w:lang w:val="en-US" w:eastAsia="zh-CN"/>
              </w:rPr>
              <w:t>筛选、粉碎、烘干等工序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/>
                <w:sz w:val="21"/>
                <w:szCs w:val="21"/>
              </w:rPr>
              <w:t>废气检测结果</w:t>
            </w:r>
          </w:p>
          <w:tbl>
            <w:tblPr>
              <w:tblStyle w:val="15"/>
              <w:tblW w:w="9354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49"/>
              <w:gridCol w:w="683"/>
              <w:gridCol w:w="1099"/>
              <w:gridCol w:w="814"/>
              <w:gridCol w:w="922"/>
              <w:gridCol w:w="835"/>
              <w:gridCol w:w="767"/>
              <w:gridCol w:w="850"/>
              <w:gridCol w:w="800"/>
              <w:gridCol w:w="717"/>
              <w:gridCol w:w="81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5" w:hRule="exact"/>
                <w:jc w:val="center"/>
              </w:trPr>
              <w:tc>
                <w:tcPr>
                  <w:tcW w:w="2831" w:type="dxa"/>
                  <w:gridSpan w:val="3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eastAsia="宋体" w:cs="Times New Roman"/>
                      <w:b/>
                      <w:color w:val="000000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color w:val="000000"/>
                      <w:szCs w:val="21"/>
                    </w:rPr>
                    <w:t>排气筒高度（m）</w:t>
                  </w:r>
                </w:p>
              </w:tc>
              <w:tc>
                <w:tcPr>
                  <w:tcW w:w="4988" w:type="dxa"/>
                  <w:gridSpan w:val="6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eastAsia" w:cs="Times New Roman"/>
                      <w:b w:val="0"/>
                      <w:bCs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Times New Roman"/>
                      <w:b w:val="0"/>
                      <w:bCs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15</w:t>
                  </w:r>
                </w:p>
              </w:tc>
              <w:tc>
                <w:tcPr>
                  <w:tcW w:w="717" w:type="dxa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eastAsia" w:cs="Times New Roman"/>
                      <w:b w:val="0"/>
                      <w:bCs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color w:val="000000"/>
                      <w:sz w:val="21"/>
                      <w:lang w:val="en-US" w:eastAsia="zh-CN"/>
                    </w:rPr>
                    <w:t>标准限值</w:t>
                  </w:r>
                </w:p>
              </w:tc>
              <w:tc>
                <w:tcPr>
                  <w:tcW w:w="818" w:type="dxa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eastAsia" w:cs="Times New Roman"/>
                      <w:b w:val="0"/>
                      <w:bCs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color w:val="000000"/>
                      <w:sz w:val="21"/>
                      <w:lang w:val="en-US" w:eastAsia="zh-CN"/>
                    </w:rPr>
                    <w:t>达标情况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2" w:hRule="exact"/>
                <w:jc w:val="center"/>
              </w:trPr>
              <w:tc>
                <w:tcPr>
                  <w:tcW w:w="1049" w:type="dxa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color w:val="000000"/>
                      <w:szCs w:val="21"/>
                    </w:rPr>
                    <w:t>采样点位</w:t>
                  </w:r>
                </w:p>
              </w:tc>
              <w:tc>
                <w:tcPr>
                  <w:tcW w:w="1782" w:type="dxa"/>
                  <w:gridSpan w:val="2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color w:val="000000"/>
                      <w:szCs w:val="21"/>
                    </w:rPr>
                    <w:t>项目参数</w:t>
                  </w:r>
                </w:p>
              </w:tc>
              <w:tc>
                <w:tcPr>
                  <w:tcW w:w="2571" w:type="dxa"/>
                  <w:gridSpan w:val="3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  <w:t>20</w:t>
                  </w: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  <w:t>21</w:t>
                  </w: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  <w:t>年</w:t>
                  </w: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  <w:t>1</w:t>
                  </w: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  <w:t>月</w:t>
                  </w: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  <w:t>21</w:t>
                  </w: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  <w:t>日</w:t>
                  </w:r>
                </w:p>
              </w:tc>
              <w:tc>
                <w:tcPr>
                  <w:tcW w:w="2417" w:type="dxa"/>
                  <w:gridSpan w:val="3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  <w:t>20</w:t>
                  </w: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  <w:t>21</w:t>
                  </w: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  <w:t>年</w:t>
                  </w: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  <w:t>1</w:t>
                  </w: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  <w:t>月</w:t>
                  </w:r>
                  <w:r>
                    <w:rPr>
                      <w:rFonts w:hint="eastAsia" w:cs="Times New Roman"/>
                      <w:b w:val="0"/>
                      <w:bCs w:val="0"/>
                      <w:color w:val="auto"/>
                      <w:szCs w:val="21"/>
                      <w:lang w:val="en-US" w:eastAsia="zh-CN"/>
                    </w:rPr>
                    <w:t>22</w:t>
                  </w: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  <w:t>日</w:t>
                  </w:r>
                </w:p>
              </w:tc>
              <w:tc>
                <w:tcPr>
                  <w:tcW w:w="717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color w:val="FF0000"/>
                      <w:szCs w:val="21"/>
                    </w:rPr>
                  </w:pPr>
                </w:p>
              </w:tc>
              <w:tc>
                <w:tcPr>
                  <w:tcW w:w="818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color w:val="000000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2" w:hRule="exact"/>
                <w:jc w:val="center"/>
              </w:trPr>
              <w:tc>
                <w:tcPr>
                  <w:tcW w:w="1049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color w:val="000000"/>
                      <w:szCs w:val="21"/>
                    </w:rPr>
                  </w:pPr>
                </w:p>
              </w:tc>
              <w:tc>
                <w:tcPr>
                  <w:tcW w:w="1782" w:type="dxa"/>
                  <w:gridSpan w:val="2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b/>
                      <w:color w:val="000000"/>
                      <w:szCs w:val="21"/>
                    </w:rPr>
                  </w:pPr>
                </w:p>
              </w:tc>
              <w:tc>
                <w:tcPr>
                  <w:tcW w:w="81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Cs w:val="21"/>
                    </w:rPr>
                    <w:t>Ⅰ</w:t>
                  </w:r>
                </w:p>
              </w:tc>
              <w:tc>
                <w:tcPr>
                  <w:tcW w:w="92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Cs w:val="21"/>
                    </w:rPr>
                    <w:t>Ⅱ</w:t>
                  </w:r>
                </w:p>
              </w:tc>
              <w:tc>
                <w:tcPr>
                  <w:tcW w:w="835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Cs w:val="21"/>
                    </w:rPr>
                    <w:t>Ⅲ</w:t>
                  </w:r>
                </w:p>
              </w:tc>
              <w:tc>
                <w:tcPr>
                  <w:tcW w:w="76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Cs w:val="21"/>
                    </w:rPr>
                    <w:t>Ⅰ</w:t>
                  </w:r>
                </w:p>
              </w:tc>
              <w:tc>
                <w:tcPr>
                  <w:tcW w:w="85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Cs w:val="21"/>
                    </w:rPr>
                    <w:t>Ⅱ</w:t>
                  </w:r>
                </w:p>
              </w:tc>
              <w:tc>
                <w:tcPr>
                  <w:tcW w:w="80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color w:val="auto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Cs w:val="21"/>
                    </w:rPr>
                    <w:t>Ⅲ</w:t>
                  </w:r>
                </w:p>
              </w:tc>
              <w:tc>
                <w:tcPr>
                  <w:tcW w:w="717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FF0000"/>
                      <w:szCs w:val="21"/>
                    </w:rPr>
                  </w:pPr>
                </w:p>
              </w:tc>
              <w:tc>
                <w:tcPr>
                  <w:tcW w:w="818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9" w:hRule="exact"/>
                <w:jc w:val="center"/>
              </w:trPr>
              <w:tc>
                <w:tcPr>
                  <w:tcW w:w="1049" w:type="dxa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000000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1</w:t>
                  </w:r>
                  <w:r>
                    <w:rPr>
                      <w:rFonts w:hint="eastAsia" w:ascii="Times New Roman" w:hAnsi="Times New Roman"/>
                      <w:szCs w:val="21"/>
                    </w:rPr>
                    <w:t>#排气筒</w:t>
                  </w:r>
                  <w:r>
                    <w:rPr>
                      <w:rFonts w:hint="eastAsia"/>
                      <w:szCs w:val="21"/>
                      <w:lang w:eastAsia="zh-CN"/>
                    </w:rPr>
                    <w:t>进</w:t>
                  </w:r>
                  <w:r>
                    <w:rPr>
                      <w:rFonts w:hint="eastAsia" w:ascii="Times New Roman" w:hAnsi="Times New Roman"/>
                      <w:szCs w:val="21"/>
                    </w:rPr>
                    <w:t>口</w:t>
                  </w:r>
                </w:p>
              </w:tc>
              <w:tc>
                <w:tcPr>
                  <w:tcW w:w="1782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  <w:t>标干流量（m³/h）</w:t>
                  </w:r>
                </w:p>
              </w:tc>
              <w:tc>
                <w:tcPr>
                  <w:tcW w:w="81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21152</w:t>
                  </w:r>
                </w:p>
              </w:tc>
              <w:tc>
                <w:tcPr>
                  <w:tcW w:w="92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21086</w:t>
                  </w:r>
                </w:p>
              </w:tc>
              <w:tc>
                <w:tcPr>
                  <w:tcW w:w="835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21276</w:t>
                  </w:r>
                </w:p>
              </w:tc>
              <w:tc>
                <w:tcPr>
                  <w:tcW w:w="76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21134</w:t>
                  </w:r>
                </w:p>
              </w:tc>
              <w:tc>
                <w:tcPr>
                  <w:tcW w:w="85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21057</w:t>
                  </w:r>
                </w:p>
              </w:tc>
              <w:tc>
                <w:tcPr>
                  <w:tcW w:w="80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21215</w:t>
                  </w:r>
                </w:p>
              </w:tc>
              <w:tc>
                <w:tcPr>
                  <w:tcW w:w="71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818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0" w:hRule="exact"/>
                <w:jc w:val="center"/>
              </w:trPr>
              <w:tc>
                <w:tcPr>
                  <w:tcW w:w="1049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</w:pPr>
                </w:p>
              </w:tc>
              <w:tc>
                <w:tcPr>
                  <w:tcW w:w="683" w:type="dxa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cs="Times New Roman"/>
                      <w:color w:val="000000"/>
                      <w:szCs w:val="21"/>
                      <w:lang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21"/>
                      <w:lang w:eastAsia="zh-CN"/>
                    </w:rPr>
                    <w:t>颗粒物</w:t>
                  </w:r>
                </w:p>
              </w:tc>
              <w:tc>
                <w:tcPr>
                  <w:tcW w:w="1099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  <w:t>排放浓度（mg/m³）</w:t>
                  </w:r>
                </w:p>
              </w:tc>
              <w:tc>
                <w:tcPr>
                  <w:tcW w:w="81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-</w:t>
                  </w:r>
                </w:p>
              </w:tc>
              <w:tc>
                <w:tcPr>
                  <w:tcW w:w="92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-</w:t>
                  </w:r>
                </w:p>
              </w:tc>
              <w:tc>
                <w:tcPr>
                  <w:tcW w:w="835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-</w:t>
                  </w:r>
                </w:p>
              </w:tc>
              <w:tc>
                <w:tcPr>
                  <w:tcW w:w="76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-</w:t>
                  </w:r>
                </w:p>
              </w:tc>
              <w:tc>
                <w:tcPr>
                  <w:tcW w:w="85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-</w:t>
                  </w:r>
                </w:p>
              </w:tc>
              <w:tc>
                <w:tcPr>
                  <w:tcW w:w="80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-</w:t>
                  </w:r>
                </w:p>
              </w:tc>
              <w:tc>
                <w:tcPr>
                  <w:tcW w:w="71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auto"/>
                      <w:szCs w:val="21"/>
                      <w:lang w:val="en-US" w:eastAsia="zh-CN"/>
                    </w:rPr>
                    <w:t>-</w:t>
                  </w:r>
                </w:p>
              </w:tc>
              <w:tc>
                <w:tcPr>
                  <w:tcW w:w="818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lang w:val="en-US" w:eastAsia="zh-CN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88" w:hRule="exact"/>
                <w:jc w:val="center"/>
              </w:trPr>
              <w:tc>
                <w:tcPr>
                  <w:tcW w:w="1049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</w:pPr>
                </w:p>
              </w:tc>
              <w:tc>
                <w:tcPr>
                  <w:tcW w:w="683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cs="Times New Roman"/>
                      <w:color w:val="000000"/>
                      <w:szCs w:val="21"/>
                      <w:lang w:eastAsia="zh-CN"/>
                    </w:rPr>
                  </w:pPr>
                </w:p>
              </w:tc>
              <w:tc>
                <w:tcPr>
                  <w:tcW w:w="1099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  <w:t>排放速率（kg/h）</w:t>
                  </w:r>
                </w:p>
              </w:tc>
              <w:tc>
                <w:tcPr>
                  <w:tcW w:w="81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1.11</w:t>
                  </w:r>
                </w:p>
              </w:tc>
              <w:tc>
                <w:tcPr>
                  <w:tcW w:w="92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1.09</w:t>
                  </w:r>
                </w:p>
              </w:tc>
              <w:tc>
                <w:tcPr>
                  <w:tcW w:w="835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1.05</w:t>
                  </w:r>
                </w:p>
              </w:tc>
              <w:tc>
                <w:tcPr>
                  <w:tcW w:w="76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1.00</w:t>
                  </w:r>
                </w:p>
              </w:tc>
              <w:tc>
                <w:tcPr>
                  <w:tcW w:w="85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0.975</w:t>
                  </w:r>
                </w:p>
              </w:tc>
              <w:tc>
                <w:tcPr>
                  <w:tcW w:w="80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0.972</w:t>
                  </w:r>
                </w:p>
              </w:tc>
              <w:tc>
                <w:tcPr>
                  <w:tcW w:w="71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FF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auto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818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lang w:val="en-US" w:eastAsia="zh-CN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9" w:hRule="atLeast"/>
                <w:jc w:val="center"/>
              </w:trPr>
              <w:tc>
                <w:tcPr>
                  <w:tcW w:w="1049" w:type="dxa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1</w:t>
                  </w:r>
                  <w:r>
                    <w:rPr>
                      <w:rFonts w:hint="eastAsia" w:ascii="Times New Roman" w:hAnsi="Times New Roman"/>
                      <w:szCs w:val="21"/>
                    </w:rPr>
                    <w:t>#排气筒</w:t>
                  </w:r>
                  <w:r>
                    <w:rPr>
                      <w:rFonts w:hint="eastAsia" w:ascii="Times New Roman" w:hAnsi="Times New Roman"/>
                      <w:szCs w:val="21"/>
                      <w:lang w:eastAsia="zh-CN"/>
                    </w:rPr>
                    <w:t>出</w:t>
                  </w:r>
                  <w:r>
                    <w:rPr>
                      <w:rFonts w:hint="eastAsia" w:ascii="Times New Roman" w:hAnsi="Times New Roman"/>
                      <w:szCs w:val="21"/>
                    </w:rPr>
                    <w:t>口</w:t>
                  </w:r>
                </w:p>
              </w:tc>
              <w:tc>
                <w:tcPr>
                  <w:tcW w:w="1782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  <w:t>标干流量（m³/h）</w:t>
                  </w:r>
                </w:p>
              </w:tc>
              <w:tc>
                <w:tcPr>
                  <w:tcW w:w="81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23156</w:t>
                  </w:r>
                </w:p>
              </w:tc>
              <w:tc>
                <w:tcPr>
                  <w:tcW w:w="92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23321</w:t>
                  </w:r>
                </w:p>
              </w:tc>
              <w:tc>
                <w:tcPr>
                  <w:tcW w:w="835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23275</w:t>
                  </w:r>
                </w:p>
              </w:tc>
              <w:tc>
                <w:tcPr>
                  <w:tcW w:w="76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22752</w:t>
                  </w:r>
                </w:p>
              </w:tc>
              <w:tc>
                <w:tcPr>
                  <w:tcW w:w="85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23152</w:t>
                  </w:r>
                </w:p>
              </w:tc>
              <w:tc>
                <w:tcPr>
                  <w:tcW w:w="80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23117</w:t>
                  </w:r>
                </w:p>
              </w:tc>
              <w:tc>
                <w:tcPr>
                  <w:tcW w:w="71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FF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818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9" w:hRule="atLeast"/>
                <w:jc w:val="center"/>
              </w:trPr>
              <w:tc>
                <w:tcPr>
                  <w:tcW w:w="1049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</w:pPr>
                </w:p>
              </w:tc>
              <w:tc>
                <w:tcPr>
                  <w:tcW w:w="683" w:type="dxa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/>
                      <w:szCs w:val="21"/>
                      <w:lang w:eastAsia="zh-CN"/>
                    </w:rPr>
                    <w:t>颗粒物</w:t>
                  </w:r>
                </w:p>
              </w:tc>
              <w:tc>
                <w:tcPr>
                  <w:tcW w:w="1099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  <w:t>排放浓度（mg/m³）</w:t>
                  </w:r>
                </w:p>
              </w:tc>
              <w:tc>
                <w:tcPr>
                  <w:tcW w:w="81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10.6</w:t>
                  </w:r>
                </w:p>
              </w:tc>
              <w:tc>
                <w:tcPr>
                  <w:tcW w:w="92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11.2</w:t>
                  </w:r>
                </w:p>
              </w:tc>
              <w:tc>
                <w:tcPr>
                  <w:tcW w:w="835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10.3</w:t>
                  </w:r>
                </w:p>
              </w:tc>
              <w:tc>
                <w:tcPr>
                  <w:tcW w:w="76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9.2</w:t>
                  </w:r>
                </w:p>
              </w:tc>
              <w:tc>
                <w:tcPr>
                  <w:tcW w:w="85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10.5</w:t>
                  </w:r>
                </w:p>
              </w:tc>
              <w:tc>
                <w:tcPr>
                  <w:tcW w:w="80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10.8</w:t>
                  </w:r>
                </w:p>
              </w:tc>
              <w:tc>
                <w:tcPr>
                  <w:tcW w:w="71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auto"/>
                      <w:szCs w:val="21"/>
                      <w:lang w:val="en-US" w:eastAsia="zh-CN"/>
                    </w:rPr>
                    <w:t>120</w:t>
                  </w:r>
                </w:p>
              </w:tc>
              <w:tc>
                <w:tcPr>
                  <w:tcW w:w="818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lang w:val="en-US" w:eastAsia="zh-CN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9" w:hRule="atLeast"/>
                <w:jc w:val="center"/>
              </w:trPr>
              <w:tc>
                <w:tcPr>
                  <w:tcW w:w="1049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</w:pPr>
                </w:p>
              </w:tc>
              <w:tc>
                <w:tcPr>
                  <w:tcW w:w="683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</w:pPr>
                </w:p>
              </w:tc>
              <w:tc>
                <w:tcPr>
                  <w:tcW w:w="1099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  <w:t>排放速率（kg/h）</w:t>
                  </w:r>
                </w:p>
              </w:tc>
              <w:tc>
                <w:tcPr>
                  <w:tcW w:w="814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0.245</w:t>
                  </w:r>
                </w:p>
              </w:tc>
              <w:tc>
                <w:tcPr>
                  <w:tcW w:w="92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0.261</w:t>
                  </w:r>
                </w:p>
              </w:tc>
              <w:tc>
                <w:tcPr>
                  <w:tcW w:w="835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0.240</w:t>
                  </w:r>
                </w:p>
              </w:tc>
              <w:tc>
                <w:tcPr>
                  <w:tcW w:w="76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0.209</w:t>
                  </w:r>
                </w:p>
              </w:tc>
              <w:tc>
                <w:tcPr>
                  <w:tcW w:w="85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0.243</w:t>
                  </w:r>
                </w:p>
              </w:tc>
              <w:tc>
                <w:tcPr>
                  <w:tcW w:w="80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21"/>
                      <w:lang w:val="en-US" w:eastAsia="zh-CN"/>
                    </w:rPr>
                    <w:t>0.250</w:t>
                  </w:r>
                </w:p>
              </w:tc>
              <w:tc>
                <w:tcPr>
                  <w:tcW w:w="71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eastAsia="宋体" w:cs="Times New Roman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21"/>
                      <w:lang w:val="en-US" w:eastAsia="zh-CN"/>
                    </w:rPr>
                    <w:t>3.5</w:t>
                  </w:r>
                </w:p>
              </w:tc>
              <w:tc>
                <w:tcPr>
                  <w:tcW w:w="818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/>
                    <w:spacing w:line="240" w:lineRule="auto"/>
                    <w:jc w:val="center"/>
                    <w:textAlignment w:val="baseline"/>
                    <w:rPr>
                      <w:rFonts w:hint="default" w:ascii="Times New Roman" w:hAnsi="Times New Roman" w:cs="Times New Roman"/>
                      <w:color w:val="000000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lang w:val="en-US" w:eastAsia="zh-CN"/>
                    </w:rPr>
                    <w:t>达标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360" w:lineRule="auto"/>
              <w:ind w:firstLine="480" w:firstLineChars="200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highlight w:val="none"/>
                <w:lang w:val="en-US" w:eastAsia="zh-CN"/>
              </w:rPr>
              <w:t>验收监测结果表明：验收监测期间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筛选、粉碎、烘干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等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工序过程产生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的有组织颗粒物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经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集气罩、布袋除尘器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收集处理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后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由15m高排气筒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1#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排放，</w:t>
            </w: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筛选、粉碎、烘干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等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工序废气处理设施出口的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的最大排放浓度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11.2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mg/m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，最大排放速率为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0.261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kg/h，满足《大气污染物综合排放标准》（GB16297-1996）表2中的二级标准。</w:t>
            </w:r>
          </w:p>
          <w:p>
            <w:pPr>
              <w:pStyle w:val="4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textAlignment w:val="auto"/>
              <w:outlineLvl w:val="1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7.2.</w:t>
            </w:r>
            <w:r>
              <w:rPr>
                <w:rFonts w:hint="eastAsia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无组织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  <w:t>废气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监测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  <w:t>结果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  <w:t>项目无组织废气监测结果见下表。</w:t>
            </w:r>
          </w:p>
          <w:p>
            <w:pPr>
              <w:pStyle w:val="10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表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-</w:t>
            </w:r>
            <w:r>
              <w:rPr>
                <w:rFonts w:hint="eastAsia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无组织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  <w:t>废气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检测结果</w:t>
            </w:r>
          </w:p>
          <w:p>
            <w:pPr>
              <w:ind w:right="244" w:rightChars="116"/>
              <w:jc w:val="right"/>
              <w:rPr>
                <w:rFonts w:hint="default"/>
                <w:lang w:eastAsia="zh-CN"/>
              </w:rPr>
            </w:pPr>
            <w:r>
              <w:rPr>
                <w:szCs w:val="21"/>
              </w:rPr>
              <w:t>单位：mg/m</w:t>
            </w:r>
            <w:r>
              <w:rPr>
                <w:szCs w:val="21"/>
                <w:vertAlign w:val="superscript"/>
              </w:rPr>
              <w:t>3</w:t>
            </w:r>
          </w:p>
          <w:tbl>
            <w:tblPr>
              <w:tblStyle w:val="15"/>
              <w:tblW w:w="9354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62"/>
              <w:gridCol w:w="1215"/>
              <w:gridCol w:w="728"/>
              <w:gridCol w:w="1587"/>
              <w:gridCol w:w="1587"/>
              <w:gridCol w:w="1587"/>
              <w:gridCol w:w="158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4" w:hRule="atLeast"/>
                <w:jc w:val="center"/>
              </w:trPr>
              <w:tc>
                <w:tcPr>
                  <w:tcW w:w="1062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监测因子</w:t>
                  </w:r>
                </w:p>
              </w:tc>
              <w:tc>
                <w:tcPr>
                  <w:tcW w:w="1215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b/>
                    </w:rPr>
                  </w:pPr>
                  <w:r>
                    <w:rPr>
                      <w:rFonts w:hint="eastAsia"/>
                      <w:b/>
                    </w:rPr>
                    <w:t>采样日期</w:t>
                  </w:r>
                </w:p>
              </w:tc>
              <w:tc>
                <w:tcPr>
                  <w:tcW w:w="728" w:type="dxa"/>
                  <w:vMerge w:val="restart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频次</w:t>
                  </w:r>
                </w:p>
              </w:tc>
              <w:tc>
                <w:tcPr>
                  <w:tcW w:w="6349" w:type="dxa"/>
                  <w:gridSpan w:val="4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采样点位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2" w:hRule="atLeast"/>
                <w:jc w:val="center"/>
              </w:trPr>
              <w:tc>
                <w:tcPr>
                  <w:tcW w:w="1062" w:type="dxa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215" w:type="dxa"/>
                  <w:vMerge w:val="continue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728" w:type="dxa"/>
                  <w:vMerge w:val="continue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b/>
                    </w:rPr>
                  </w:pP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b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eastAsia="zh-CN"/>
                    </w:rPr>
                    <w:t>上风向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eastAsia="宋体"/>
                      <w:b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eastAsia="zh-CN"/>
                    </w:rPr>
                    <w:t>下风向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1#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 w:eastAsia="宋体"/>
                      <w:b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eastAsia="zh-CN"/>
                    </w:rPr>
                    <w:t>下风向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2#</w:t>
                  </w:r>
                </w:p>
              </w:tc>
              <w:tc>
                <w:tcPr>
                  <w:tcW w:w="1588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jc w:val="center"/>
                    <w:textAlignment w:val="baseline"/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/>
                      <w:szCs w:val="21"/>
                      <w:lang w:eastAsia="zh-CN"/>
                    </w:rPr>
                    <w:t>下风向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3#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3" w:hRule="atLeast"/>
                <w:jc w:val="center"/>
              </w:trPr>
              <w:tc>
                <w:tcPr>
                  <w:tcW w:w="1062" w:type="dxa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 w:eastAsia="宋体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Cs w:val="21"/>
                      <w:lang w:eastAsia="zh-CN"/>
                    </w:rPr>
                    <w:t>颗粒物</w:t>
                  </w:r>
                </w:p>
              </w:tc>
              <w:tc>
                <w:tcPr>
                  <w:tcW w:w="1215" w:type="dxa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/>
                      <w:color w:val="auto"/>
                      <w:szCs w:val="21"/>
                      <w:lang w:val="en-US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20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21</w:t>
                  </w:r>
                  <w:r>
                    <w:rPr>
                      <w:rFonts w:hint="eastAsia"/>
                      <w:color w:val="auto"/>
                      <w:szCs w:val="21"/>
                    </w:rPr>
                    <w:t>.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1.21</w:t>
                  </w:r>
                </w:p>
              </w:tc>
              <w:tc>
                <w:tcPr>
                  <w:tcW w:w="728" w:type="dxa"/>
                  <w:noWrap w:val="0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  <w:t>Ⅰ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0.168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0.234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0.237</w:t>
                  </w:r>
                </w:p>
              </w:tc>
              <w:tc>
                <w:tcPr>
                  <w:tcW w:w="1588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0.244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8" w:hRule="atLeast"/>
                <w:jc w:val="center"/>
              </w:trPr>
              <w:tc>
                <w:tcPr>
                  <w:tcW w:w="1062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/>
                      <w:szCs w:val="21"/>
                    </w:rPr>
                  </w:pPr>
                </w:p>
              </w:tc>
              <w:tc>
                <w:tcPr>
                  <w:tcW w:w="1215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/>
                      <w:color w:val="auto"/>
                      <w:szCs w:val="21"/>
                    </w:rPr>
                  </w:pPr>
                </w:p>
              </w:tc>
              <w:tc>
                <w:tcPr>
                  <w:tcW w:w="728" w:type="dxa"/>
                  <w:noWrap w:val="0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  <w:t>Ⅱ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0.159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0.225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0.241</w:t>
                  </w:r>
                </w:p>
              </w:tc>
              <w:tc>
                <w:tcPr>
                  <w:tcW w:w="1588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0.237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3" w:hRule="atLeast"/>
                <w:jc w:val="center"/>
              </w:trPr>
              <w:tc>
                <w:tcPr>
                  <w:tcW w:w="1062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/>
                      <w:szCs w:val="21"/>
                    </w:rPr>
                  </w:pPr>
                </w:p>
              </w:tc>
              <w:tc>
                <w:tcPr>
                  <w:tcW w:w="1215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/>
                      <w:color w:val="auto"/>
                      <w:szCs w:val="21"/>
                    </w:rPr>
                  </w:pPr>
                </w:p>
              </w:tc>
              <w:tc>
                <w:tcPr>
                  <w:tcW w:w="728" w:type="dxa"/>
                  <w:noWrap w:val="0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  <w:t>Ⅲ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0.167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0.226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0.238</w:t>
                  </w:r>
                </w:p>
              </w:tc>
              <w:tc>
                <w:tcPr>
                  <w:tcW w:w="1588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0.235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3" w:hRule="atLeast"/>
                <w:jc w:val="center"/>
              </w:trPr>
              <w:tc>
                <w:tcPr>
                  <w:tcW w:w="1062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/>
                      <w:szCs w:val="21"/>
                    </w:rPr>
                  </w:pPr>
                </w:p>
              </w:tc>
              <w:tc>
                <w:tcPr>
                  <w:tcW w:w="1215" w:type="dxa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/>
                      <w:color w:val="auto"/>
                      <w:szCs w:val="21"/>
                      <w:lang w:val="en-US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20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21</w:t>
                  </w:r>
                  <w:r>
                    <w:rPr>
                      <w:rFonts w:hint="eastAsia"/>
                      <w:color w:val="auto"/>
                      <w:szCs w:val="21"/>
                    </w:rPr>
                    <w:t>.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1.22</w:t>
                  </w:r>
                </w:p>
              </w:tc>
              <w:tc>
                <w:tcPr>
                  <w:tcW w:w="728" w:type="dxa"/>
                  <w:noWrap w:val="0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  <w:t>Ⅰ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0.168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0.242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0.228</w:t>
                  </w:r>
                </w:p>
              </w:tc>
              <w:tc>
                <w:tcPr>
                  <w:tcW w:w="1588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0.241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3" w:hRule="atLeast"/>
                <w:jc w:val="center"/>
              </w:trPr>
              <w:tc>
                <w:tcPr>
                  <w:tcW w:w="1062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/>
                      <w:szCs w:val="21"/>
                    </w:rPr>
                  </w:pPr>
                </w:p>
              </w:tc>
              <w:tc>
                <w:tcPr>
                  <w:tcW w:w="1215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/>
                      <w:szCs w:val="21"/>
                    </w:rPr>
                  </w:pPr>
                </w:p>
              </w:tc>
              <w:tc>
                <w:tcPr>
                  <w:tcW w:w="728" w:type="dxa"/>
                  <w:noWrap w:val="0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  <w:t>Ⅱ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0.159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0.237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0.239</w:t>
                  </w:r>
                </w:p>
              </w:tc>
              <w:tc>
                <w:tcPr>
                  <w:tcW w:w="1588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0.237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3" w:hRule="atLeast"/>
                <w:jc w:val="center"/>
              </w:trPr>
              <w:tc>
                <w:tcPr>
                  <w:tcW w:w="1062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/>
                      <w:szCs w:val="21"/>
                    </w:rPr>
                  </w:pPr>
                </w:p>
              </w:tc>
              <w:tc>
                <w:tcPr>
                  <w:tcW w:w="1215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/>
                      <w:szCs w:val="21"/>
                    </w:rPr>
                  </w:pPr>
                </w:p>
              </w:tc>
              <w:tc>
                <w:tcPr>
                  <w:tcW w:w="728" w:type="dxa"/>
                  <w:noWrap w:val="0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  <w:t>Ⅲ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0.171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0.236</w:t>
                  </w:r>
                </w:p>
              </w:tc>
              <w:tc>
                <w:tcPr>
                  <w:tcW w:w="158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0.228</w:t>
                  </w:r>
                </w:p>
              </w:tc>
              <w:tc>
                <w:tcPr>
                  <w:tcW w:w="1588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 w:ascii="Times New Roman" w:hAnsi="Times New Roman" w:cs="Times New Roman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1"/>
                      <w:lang w:val="en-US" w:eastAsia="zh-CN"/>
                    </w:rPr>
                    <w:t>0.226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3" w:hRule="atLeast"/>
                <w:jc w:val="center"/>
              </w:trPr>
              <w:tc>
                <w:tcPr>
                  <w:tcW w:w="3005" w:type="dxa"/>
                  <w:gridSpan w:val="3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szCs w:val="21"/>
                    </w:rPr>
                    <w:t>最大</w:t>
                  </w: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szCs w:val="21"/>
                      <w:lang w:eastAsia="zh-CN"/>
                    </w:rPr>
                    <w:t>浓度</w:t>
                  </w: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szCs w:val="21"/>
                    </w:rPr>
                    <w:t>值</w:t>
                  </w:r>
                </w:p>
              </w:tc>
              <w:tc>
                <w:tcPr>
                  <w:tcW w:w="6349" w:type="dxa"/>
                  <w:gridSpan w:val="4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0.244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3" w:hRule="atLeast"/>
                <w:jc w:val="center"/>
              </w:trPr>
              <w:tc>
                <w:tcPr>
                  <w:tcW w:w="3005" w:type="dxa"/>
                  <w:gridSpan w:val="3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szCs w:val="21"/>
                    </w:rPr>
                    <w:t>标准限值</w:t>
                  </w:r>
                </w:p>
              </w:tc>
              <w:tc>
                <w:tcPr>
                  <w:tcW w:w="6349" w:type="dxa"/>
                  <w:gridSpan w:val="4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default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1.0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3" w:hRule="atLeast"/>
                <w:jc w:val="center"/>
              </w:trPr>
              <w:tc>
                <w:tcPr>
                  <w:tcW w:w="3005" w:type="dxa"/>
                  <w:gridSpan w:val="3"/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szCs w:val="21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000000"/>
                      <w:sz w:val="21"/>
                      <w:szCs w:val="21"/>
                    </w:rPr>
                    <w:t>达标情况</w:t>
                  </w:r>
                </w:p>
              </w:tc>
              <w:tc>
                <w:tcPr>
                  <w:tcW w:w="6349" w:type="dxa"/>
                  <w:gridSpan w:val="4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hint="eastAsia"/>
                      <w:szCs w:val="21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  <w:t>达标</w:t>
                  </w:r>
                </w:p>
              </w:tc>
            </w:tr>
          </w:tbl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default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对项目厂界废气无组织排放监测的结果表明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cs="Times New Roman"/>
                <w:color w:val="000000"/>
                <w:sz w:val="24"/>
                <w:szCs w:val="24"/>
                <w:lang w:eastAsia="zh-CN"/>
              </w:rPr>
              <w:t>颗粒物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vertAlign w:val="baseline"/>
                <w:lang w:eastAsia="zh-CN"/>
              </w:rPr>
              <w:t>无组织最大排放浓度为</w:t>
            </w:r>
            <w:r>
              <w:rPr>
                <w:rFonts w:hint="eastAsia" w:cs="Times New Roman"/>
                <w:color w:val="000000"/>
                <w:sz w:val="24"/>
                <w:szCs w:val="24"/>
                <w:vertAlign w:val="baseline"/>
                <w:lang w:val="en-US" w:eastAsia="zh-CN"/>
              </w:rPr>
              <w:t>0.244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vertAlign w:val="baseline"/>
                <w:lang w:val="en-US" w:eastAsia="zh-CN"/>
              </w:rPr>
              <w:t>mg/m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vertAlign w:val="baseline"/>
                <w:lang w:val="en-US" w:eastAsia="zh-CN"/>
              </w:rPr>
              <w:t>，均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满足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《大气污染物综合排放标准》（GB16297-1996）表2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  <w:t>中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无组织排放监控浓度限值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  <w:t>要求。</w:t>
            </w:r>
          </w:p>
          <w:p>
            <w:pPr>
              <w:pStyle w:val="4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textAlignment w:val="auto"/>
              <w:outlineLvl w:val="1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  <w:t>7.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噪声监测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  <w:t>结果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eastAsia="zh-CN"/>
              </w:rPr>
              <w:t>噪声监测结果</w:t>
            </w:r>
            <w:r>
              <w:rPr>
                <w:rFonts w:hint="eastAsia" w:cs="Times New Roman"/>
                <w:color w:val="auto"/>
                <w:sz w:val="24"/>
                <w:szCs w:val="24"/>
                <w:lang w:eastAsia="zh-CN"/>
              </w:rPr>
              <w:t>见下表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。</w:t>
            </w:r>
          </w:p>
          <w:p>
            <w:pPr>
              <w:spacing w:line="360" w:lineRule="auto"/>
              <w:jc w:val="center"/>
              <w:rPr>
                <w:bCs/>
                <w:color w:val="auto"/>
                <w:szCs w:val="21"/>
              </w:rPr>
            </w:pPr>
            <w:r>
              <w:rPr>
                <w:rFonts w:hint="eastAsia"/>
                <w:b/>
                <w:color w:val="auto"/>
                <w:szCs w:val="21"/>
              </w:rPr>
              <w:t>表7-</w:t>
            </w:r>
            <w:r>
              <w:rPr>
                <w:rFonts w:hint="eastAsia"/>
                <w:b/>
                <w:color w:val="auto"/>
                <w:szCs w:val="21"/>
                <w:lang w:val="en-US" w:eastAsia="zh-CN"/>
              </w:rPr>
              <w:t>5</w:t>
            </w:r>
            <w:r>
              <w:rPr>
                <w:rFonts w:hint="eastAsia"/>
                <w:b/>
                <w:color w:val="auto"/>
                <w:szCs w:val="21"/>
              </w:rPr>
              <w:t xml:space="preserve">  噪声监测结果        </w:t>
            </w:r>
            <w:r>
              <w:rPr>
                <w:rFonts w:hint="eastAsia"/>
                <w:bCs/>
                <w:color w:val="auto"/>
                <w:szCs w:val="21"/>
              </w:rPr>
              <w:t>单位：dB（A）</w:t>
            </w:r>
          </w:p>
          <w:tbl>
            <w:tblPr>
              <w:tblStyle w:val="15"/>
              <w:tblW w:w="9354" w:type="dxa"/>
              <w:jc w:val="center"/>
              <w:tblBorders>
                <w:top w:val="single" w:color="auto" w:sz="8" w:space="0"/>
                <w:left w:val="none" w:color="auto" w:sz="0" w:space="0"/>
                <w:bottom w:val="single" w:color="auto" w:sz="8" w:space="0"/>
                <w:right w:val="none" w:color="auto" w:sz="0" w:space="0"/>
                <w:insideH w:val="single" w:color="auto" w:sz="8" w:space="0"/>
                <w:insideV w:val="single" w:color="auto" w:sz="8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19"/>
              <w:gridCol w:w="1280"/>
              <w:gridCol w:w="856"/>
              <w:gridCol w:w="856"/>
              <w:gridCol w:w="856"/>
              <w:gridCol w:w="855"/>
              <w:gridCol w:w="856"/>
              <w:gridCol w:w="855"/>
              <w:gridCol w:w="856"/>
              <w:gridCol w:w="865"/>
            </w:tblGrid>
            <w:tr>
              <w:tblPrEx>
                <w:tblBorders>
                  <w:top w:val="single" w:color="auto" w:sz="8" w:space="0"/>
                  <w:left w:val="none" w:color="auto" w:sz="0" w:space="0"/>
                  <w:bottom w:val="single" w:color="auto" w:sz="8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0" w:hRule="atLeast"/>
                <w:jc w:val="center"/>
              </w:trPr>
              <w:tc>
                <w:tcPr>
                  <w:tcW w:w="1219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编码</w:t>
                  </w:r>
                </w:p>
              </w:tc>
              <w:tc>
                <w:tcPr>
                  <w:tcW w:w="1280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检测点位</w:t>
                  </w:r>
                </w:p>
              </w:tc>
              <w:tc>
                <w:tcPr>
                  <w:tcW w:w="6855" w:type="dxa"/>
                  <w:gridSpan w:val="8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检测值</w:t>
                  </w:r>
                </w:p>
              </w:tc>
            </w:tr>
            <w:tr>
              <w:tblPrEx>
                <w:tblBorders>
                  <w:top w:val="single" w:color="auto" w:sz="8" w:space="0"/>
                  <w:left w:val="none" w:color="auto" w:sz="0" w:space="0"/>
                  <w:bottom w:val="single" w:color="auto" w:sz="8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9" w:hRule="atLeast"/>
                <w:jc w:val="center"/>
              </w:trPr>
              <w:tc>
                <w:tcPr>
                  <w:tcW w:w="1219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</w:p>
              </w:tc>
              <w:tc>
                <w:tcPr>
                  <w:tcW w:w="128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</w:p>
              </w:tc>
              <w:tc>
                <w:tcPr>
                  <w:tcW w:w="3423" w:type="dxa"/>
                  <w:gridSpan w:val="4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color w:val="auto"/>
                      <w:szCs w:val="21"/>
                    </w:rPr>
                    <w:t>20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21</w:t>
                  </w:r>
                  <w:r>
                    <w:rPr>
                      <w:rFonts w:hint="eastAsia"/>
                      <w:color w:val="auto"/>
                      <w:szCs w:val="21"/>
                    </w:rPr>
                    <w:t>.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1</w:t>
                  </w:r>
                  <w:r>
                    <w:rPr>
                      <w:rFonts w:hint="eastAsia"/>
                      <w:color w:val="auto"/>
                      <w:szCs w:val="21"/>
                    </w:rPr>
                    <w:t>.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21</w:t>
                  </w:r>
                </w:p>
              </w:tc>
              <w:tc>
                <w:tcPr>
                  <w:tcW w:w="3432" w:type="dxa"/>
                  <w:gridSpan w:val="4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color w:val="auto"/>
                      <w:szCs w:val="21"/>
                    </w:rPr>
                    <w:t>20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21.1</w:t>
                  </w:r>
                  <w:r>
                    <w:rPr>
                      <w:rFonts w:hint="eastAsia"/>
                      <w:color w:val="auto"/>
                      <w:szCs w:val="21"/>
                    </w:rPr>
                    <w:t>.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22</w:t>
                  </w:r>
                </w:p>
              </w:tc>
            </w:tr>
            <w:tr>
              <w:tblPrEx>
                <w:tblBorders>
                  <w:top w:val="single" w:color="auto" w:sz="8" w:space="0"/>
                  <w:left w:val="none" w:color="auto" w:sz="0" w:space="0"/>
                  <w:bottom w:val="single" w:color="auto" w:sz="8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9" w:hRule="atLeast"/>
                <w:jc w:val="center"/>
              </w:trPr>
              <w:tc>
                <w:tcPr>
                  <w:tcW w:w="1219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</w:p>
              </w:tc>
              <w:tc>
                <w:tcPr>
                  <w:tcW w:w="128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</w:p>
              </w:tc>
              <w:tc>
                <w:tcPr>
                  <w:tcW w:w="1712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昼间</w:t>
                  </w:r>
                  <w:r>
                    <w:rPr>
                      <w:color w:val="auto"/>
                      <w:szCs w:val="21"/>
                    </w:rPr>
                    <w:t>LeqA</w:t>
                  </w:r>
                </w:p>
              </w:tc>
              <w:tc>
                <w:tcPr>
                  <w:tcW w:w="1711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夜间</w:t>
                  </w:r>
                  <w:r>
                    <w:rPr>
                      <w:color w:val="auto"/>
                      <w:szCs w:val="21"/>
                    </w:rPr>
                    <w:t>LeqA</w:t>
                  </w:r>
                </w:p>
              </w:tc>
              <w:tc>
                <w:tcPr>
                  <w:tcW w:w="1711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昼间</w:t>
                  </w:r>
                  <w:r>
                    <w:rPr>
                      <w:color w:val="auto"/>
                      <w:szCs w:val="21"/>
                    </w:rPr>
                    <w:t>LeqA</w:t>
                  </w:r>
                </w:p>
              </w:tc>
              <w:tc>
                <w:tcPr>
                  <w:tcW w:w="1721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color w:val="auto"/>
                      <w:szCs w:val="21"/>
                    </w:rPr>
                  </w:pPr>
                  <w:r>
                    <w:rPr>
                      <w:b/>
                      <w:bCs/>
                      <w:color w:val="auto"/>
                      <w:szCs w:val="21"/>
                    </w:rPr>
                    <w:t>夜间</w:t>
                  </w:r>
                  <w:r>
                    <w:rPr>
                      <w:color w:val="auto"/>
                      <w:szCs w:val="21"/>
                    </w:rPr>
                    <w:t>LeqA</w:t>
                  </w:r>
                </w:p>
              </w:tc>
            </w:tr>
            <w:tr>
              <w:tblPrEx>
                <w:tblBorders>
                  <w:top w:val="single" w:color="auto" w:sz="8" w:space="0"/>
                  <w:left w:val="none" w:color="auto" w:sz="0" w:space="0"/>
                  <w:bottom w:val="single" w:color="auto" w:sz="8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2" w:hRule="atLeast"/>
                <w:jc w:val="center"/>
              </w:trPr>
              <w:tc>
                <w:tcPr>
                  <w:tcW w:w="1219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textAlignment w:val="baseline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128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Ⅰ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Ⅱ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Ⅰ</w:t>
                  </w:r>
                </w:p>
              </w:tc>
              <w:tc>
                <w:tcPr>
                  <w:tcW w:w="85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Ⅱ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Ⅰ</w:t>
                  </w:r>
                </w:p>
              </w:tc>
              <w:tc>
                <w:tcPr>
                  <w:tcW w:w="85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Ⅱ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Ⅰ</w:t>
                  </w:r>
                </w:p>
              </w:tc>
              <w:tc>
                <w:tcPr>
                  <w:tcW w:w="86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Ⅱ</w:t>
                  </w:r>
                </w:p>
              </w:tc>
            </w:tr>
            <w:tr>
              <w:tblPrEx>
                <w:tblBorders>
                  <w:top w:val="single" w:color="auto" w:sz="8" w:space="0"/>
                  <w:left w:val="none" w:color="auto" w:sz="0" w:space="0"/>
                  <w:bottom w:val="single" w:color="auto" w:sz="8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2" w:hRule="atLeast"/>
                <w:jc w:val="center"/>
              </w:trPr>
              <w:tc>
                <w:tcPr>
                  <w:tcW w:w="12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textAlignment w:val="baseline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▲N1</w:t>
                  </w:r>
                </w:p>
              </w:tc>
              <w:tc>
                <w:tcPr>
                  <w:tcW w:w="1280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东厂界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53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54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44</w:t>
                  </w:r>
                </w:p>
              </w:tc>
              <w:tc>
                <w:tcPr>
                  <w:tcW w:w="85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45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52</w:t>
                  </w:r>
                </w:p>
              </w:tc>
              <w:tc>
                <w:tcPr>
                  <w:tcW w:w="85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54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42</w:t>
                  </w:r>
                </w:p>
              </w:tc>
              <w:tc>
                <w:tcPr>
                  <w:tcW w:w="86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43</w:t>
                  </w:r>
                </w:p>
              </w:tc>
            </w:tr>
            <w:tr>
              <w:tblPrEx>
                <w:tblBorders>
                  <w:top w:val="single" w:color="auto" w:sz="8" w:space="0"/>
                  <w:left w:val="none" w:color="auto" w:sz="0" w:space="0"/>
                  <w:bottom w:val="single" w:color="auto" w:sz="8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9" w:hRule="atLeast"/>
                <w:jc w:val="center"/>
              </w:trPr>
              <w:tc>
                <w:tcPr>
                  <w:tcW w:w="12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textAlignment w:val="baseline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▲N2</w:t>
                  </w:r>
                </w:p>
              </w:tc>
              <w:tc>
                <w:tcPr>
                  <w:tcW w:w="1280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南厂界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52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52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42</w:t>
                  </w:r>
                </w:p>
              </w:tc>
              <w:tc>
                <w:tcPr>
                  <w:tcW w:w="85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42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54</w:t>
                  </w:r>
                </w:p>
              </w:tc>
              <w:tc>
                <w:tcPr>
                  <w:tcW w:w="85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52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44</w:t>
                  </w:r>
                </w:p>
              </w:tc>
              <w:tc>
                <w:tcPr>
                  <w:tcW w:w="86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42</w:t>
                  </w:r>
                </w:p>
              </w:tc>
            </w:tr>
            <w:tr>
              <w:tblPrEx>
                <w:tblBorders>
                  <w:top w:val="single" w:color="auto" w:sz="8" w:space="0"/>
                  <w:left w:val="none" w:color="auto" w:sz="0" w:space="0"/>
                  <w:bottom w:val="single" w:color="auto" w:sz="8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2" w:hRule="atLeast"/>
                <w:jc w:val="center"/>
              </w:trPr>
              <w:tc>
                <w:tcPr>
                  <w:tcW w:w="12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textAlignment w:val="baseline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▲N3</w:t>
                  </w:r>
                </w:p>
              </w:tc>
              <w:tc>
                <w:tcPr>
                  <w:tcW w:w="1280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西厂界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54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52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43</w:t>
                  </w:r>
                </w:p>
              </w:tc>
              <w:tc>
                <w:tcPr>
                  <w:tcW w:w="85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43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53</w:t>
                  </w:r>
                </w:p>
              </w:tc>
              <w:tc>
                <w:tcPr>
                  <w:tcW w:w="85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53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43</w:t>
                  </w:r>
                </w:p>
              </w:tc>
              <w:tc>
                <w:tcPr>
                  <w:tcW w:w="86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44</w:t>
                  </w:r>
                </w:p>
              </w:tc>
            </w:tr>
            <w:tr>
              <w:tblPrEx>
                <w:tblBorders>
                  <w:top w:val="single" w:color="auto" w:sz="8" w:space="0"/>
                  <w:left w:val="none" w:color="auto" w:sz="0" w:space="0"/>
                  <w:bottom w:val="single" w:color="auto" w:sz="8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5" w:hRule="atLeast"/>
                <w:jc w:val="center"/>
              </w:trPr>
              <w:tc>
                <w:tcPr>
                  <w:tcW w:w="12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textAlignment w:val="baseline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▲N4</w:t>
                  </w:r>
                </w:p>
              </w:tc>
              <w:tc>
                <w:tcPr>
                  <w:tcW w:w="1280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color w:val="auto"/>
                      <w:szCs w:val="21"/>
                    </w:rPr>
                    <w:t>北厂界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52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53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42</w:t>
                  </w:r>
                </w:p>
              </w:tc>
              <w:tc>
                <w:tcPr>
                  <w:tcW w:w="85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44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52</w:t>
                  </w:r>
                </w:p>
              </w:tc>
              <w:tc>
                <w:tcPr>
                  <w:tcW w:w="85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54</w:t>
                  </w:r>
                </w:p>
              </w:tc>
              <w:tc>
                <w:tcPr>
                  <w:tcW w:w="85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42</w:t>
                  </w:r>
                </w:p>
              </w:tc>
              <w:tc>
                <w:tcPr>
                  <w:tcW w:w="86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1"/>
                      <w:lang w:val="en-US" w:eastAsia="zh-CN"/>
                    </w:rPr>
                    <w:t>43</w:t>
                  </w:r>
                </w:p>
              </w:tc>
            </w:tr>
            <w:tr>
              <w:tblPrEx>
                <w:tblBorders>
                  <w:top w:val="single" w:color="auto" w:sz="8" w:space="0"/>
                  <w:left w:val="none" w:color="auto" w:sz="0" w:space="0"/>
                  <w:bottom w:val="single" w:color="auto" w:sz="8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5" w:hRule="atLeast"/>
                <w:jc w:val="center"/>
              </w:trPr>
              <w:tc>
                <w:tcPr>
                  <w:tcW w:w="2499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标准</w:t>
                  </w:r>
                </w:p>
              </w:tc>
              <w:tc>
                <w:tcPr>
                  <w:tcW w:w="1712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6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5</w:t>
                  </w:r>
                </w:p>
              </w:tc>
              <w:tc>
                <w:tcPr>
                  <w:tcW w:w="1711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5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5</w:t>
                  </w:r>
                </w:p>
              </w:tc>
              <w:tc>
                <w:tcPr>
                  <w:tcW w:w="1711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6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5</w:t>
                  </w:r>
                </w:p>
              </w:tc>
              <w:tc>
                <w:tcPr>
                  <w:tcW w:w="1721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color w:val="auto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5</w:t>
                  </w:r>
                  <w:r>
                    <w:rPr>
                      <w:rFonts w:hint="eastAsia"/>
                      <w:color w:val="auto"/>
                      <w:szCs w:val="21"/>
                      <w:lang w:val="en-US" w:eastAsia="zh-CN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auto" w:sz="8" w:space="0"/>
                  <w:left w:val="none" w:color="auto" w:sz="0" w:space="0"/>
                  <w:bottom w:val="single" w:color="auto" w:sz="8" w:space="0"/>
                  <w:right w:val="none" w:color="auto" w:sz="0" w:space="0"/>
                  <w:insideH w:val="single" w:color="auto" w:sz="8" w:space="0"/>
                  <w:insideV w:val="single" w:color="auto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5" w:hRule="atLeast"/>
                <w:jc w:val="center"/>
              </w:trPr>
              <w:tc>
                <w:tcPr>
                  <w:tcW w:w="2499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达标情况</w:t>
                  </w:r>
                </w:p>
              </w:tc>
              <w:tc>
                <w:tcPr>
                  <w:tcW w:w="1712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达标</w:t>
                  </w:r>
                </w:p>
              </w:tc>
              <w:tc>
                <w:tcPr>
                  <w:tcW w:w="1711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达标</w:t>
                  </w:r>
                </w:p>
              </w:tc>
              <w:tc>
                <w:tcPr>
                  <w:tcW w:w="1711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达标</w:t>
                  </w:r>
                </w:p>
              </w:tc>
              <w:tc>
                <w:tcPr>
                  <w:tcW w:w="1721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jc w:val="center"/>
                    <w:rPr>
                      <w:color w:val="auto"/>
                      <w:szCs w:val="21"/>
                    </w:rPr>
                  </w:pPr>
                  <w:r>
                    <w:rPr>
                      <w:rFonts w:hint="eastAsia"/>
                      <w:color w:val="auto"/>
                      <w:szCs w:val="21"/>
                    </w:rPr>
                    <w:t>达标</w:t>
                  </w:r>
                </w:p>
              </w:tc>
            </w:tr>
          </w:tbl>
          <w:p>
            <w:pPr>
              <w:pStyle w:val="7"/>
              <w:spacing w:before="156" w:beforeLines="50" w:line="360" w:lineRule="auto"/>
              <w:ind w:firstLine="480" w:firstLineChars="200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</w:rPr>
              <w:t>验收监测结果表明：验收监测期间</w:t>
            </w:r>
            <w:r>
              <w:rPr>
                <w:color w:val="auto"/>
                <w:sz w:val="24"/>
              </w:rPr>
              <w:t>，</w:t>
            </w:r>
            <w:r>
              <w:rPr>
                <w:rFonts w:ascii="Times New Roman" w:hAnsi="Times New Roman"/>
                <w:color w:val="auto"/>
                <w:sz w:val="24"/>
              </w:rPr>
              <w:t>项目厂界</w:t>
            </w:r>
            <w:r>
              <w:rPr>
                <w:rFonts w:hint="eastAsia" w:ascii="Times New Roman" w:hAnsi="Times New Roman"/>
                <w:color w:val="auto"/>
                <w:sz w:val="24"/>
              </w:rPr>
              <w:t>四周噪声均满足</w:t>
            </w:r>
            <w:r>
              <w:rPr>
                <w:rFonts w:ascii="Times New Roman" w:hAnsi="Times New Roman"/>
                <w:color w:val="auto"/>
                <w:sz w:val="24"/>
              </w:rPr>
              <w:t>《工业企业厂界环境噪声排放标准》（GB12348-2008）中</w:t>
            </w:r>
            <w:r>
              <w:rPr>
                <w:rFonts w:hint="eastAsia" w:ascii="Times New Roman" w:hAnsi="Times New Roman"/>
                <w:color w:val="auto"/>
                <w:sz w:val="24"/>
                <w:lang w:val="en-US" w:eastAsia="zh-CN"/>
              </w:rPr>
              <w:t>3</w:t>
            </w:r>
            <w:r>
              <w:rPr>
                <w:rFonts w:ascii="Times New Roman" w:hAnsi="Times New Roman"/>
                <w:color w:val="auto"/>
                <w:sz w:val="24"/>
              </w:rPr>
              <w:t>类标准</w:t>
            </w:r>
            <w:r>
              <w:rPr>
                <w:rFonts w:hint="eastAsia" w:ascii="Times New Roman" w:hAnsi="Times New Roman"/>
                <w:color w:val="auto"/>
                <w:sz w:val="24"/>
              </w:rPr>
              <w:t>，达标排放</w:t>
            </w:r>
            <w:r>
              <w:rPr>
                <w:rFonts w:ascii="Times New Roman" w:hAnsi="Times New Roman"/>
                <w:color w:val="auto"/>
                <w:sz w:val="24"/>
                <w:szCs w:val="32"/>
              </w:rPr>
              <w:t>。</w:t>
            </w:r>
          </w:p>
          <w:p>
            <w:pPr>
              <w:pStyle w:val="7"/>
              <w:spacing w:line="360" w:lineRule="auto"/>
              <w:jc w:val="both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7.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总量核算</w:t>
            </w:r>
          </w:p>
          <w:p>
            <w:pPr>
              <w:tabs>
                <w:tab w:val="left" w:pos="5710"/>
              </w:tabs>
              <w:spacing w:line="360" w:lineRule="auto"/>
              <w:ind w:firstLine="480" w:firstLineChars="200"/>
              <w:rPr>
                <w:color w:val="FF0000"/>
                <w:sz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本项目产生的污水经预处理后</w:t>
            </w:r>
            <w:r>
              <w:rPr>
                <w:rFonts w:hint="eastAsia" w:cs="宋体"/>
                <w:color w:val="auto"/>
                <w:sz w:val="24"/>
                <w:lang w:bidi="ar"/>
              </w:rPr>
              <w:t>进入本项目自建污水处理站，达到《中药类制药工业水污染物排放标准》（</w:t>
            </w:r>
            <w:r>
              <w:rPr>
                <w:color w:val="auto"/>
                <w:sz w:val="24"/>
                <w:lang w:bidi="ar"/>
              </w:rPr>
              <w:t>GB21906-2008</w:t>
            </w:r>
            <w:r>
              <w:rPr>
                <w:rFonts w:hint="eastAsia" w:cs="宋体"/>
                <w:color w:val="auto"/>
                <w:sz w:val="24"/>
                <w:lang w:bidi="ar"/>
              </w:rPr>
              <w:t>）中相应标准后接管进入市政污水管网，经</w:t>
            </w:r>
            <w:r>
              <w:rPr>
                <w:rFonts w:hint="eastAsia"/>
                <w:bCs/>
                <w:color w:val="auto"/>
                <w:sz w:val="24"/>
              </w:rPr>
              <w:t>亳州市经济开发区污水处理厂处理达标后外排进入宋汤河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，总量纳入</w:t>
            </w:r>
            <w:r>
              <w:rPr>
                <w:rFonts w:hint="eastAsia"/>
                <w:bCs/>
                <w:color w:val="auto"/>
                <w:sz w:val="24"/>
              </w:rPr>
              <w:t>亳州市经济开发区污水处理厂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，故无需单独申请总量。</w:t>
            </w:r>
          </w:p>
        </w:tc>
      </w:tr>
    </w:tbl>
    <w:p>
      <w:pPr>
        <w:rPr>
          <w:b/>
          <w:color w:val="FF0000"/>
          <w:sz w:val="32"/>
          <w:szCs w:val="32"/>
        </w:rPr>
        <w:sectPr>
          <w:pgSz w:w="11906" w:h="16838"/>
          <w:pgMar w:top="1304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rPr>
          <w:color w:val="FF0000"/>
          <w:sz w:val="32"/>
          <w:szCs w:val="32"/>
        </w:rPr>
      </w:pPr>
      <w:r>
        <w:rPr>
          <w:b/>
          <w:color w:val="auto"/>
          <w:sz w:val="32"/>
          <w:szCs w:val="32"/>
        </w:rPr>
        <w:t>表</w:t>
      </w:r>
      <w:r>
        <w:rPr>
          <w:rFonts w:hint="eastAsia"/>
          <w:b/>
          <w:color w:val="auto"/>
          <w:sz w:val="32"/>
          <w:szCs w:val="32"/>
        </w:rPr>
        <w:t>八</w:t>
      </w:r>
    </w:p>
    <w:tbl>
      <w:tblPr>
        <w:tblStyle w:val="15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0" w:hRule="atLeast"/>
          <w:jc w:val="center"/>
        </w:trPr>
        <w:tc>
          <w:tcPr>
            <w:tcW w:w="9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napToGrid w:val="0"/>
              <w:spacing w:before="156" w:beforeLines="50" w:line="360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rFonts w:hint="eastAsia"/>
                <w:b/>
                <w:color w:val="auto"/>
                <w:sz w:val="28"/>
                <w:szCs w:val="28"/>
              </w:rPr>
              <w:t>8</w:t>
            </w:r>
            <w:r>
              <w:rPr>
                <w:b/>
                <w:color w:val="auto"/>
                <w:sz w:val="28"/>
                <w:szCs w:val="28"/>
              </w:rPr>
              <w:t>验收监测结论</w:t>
            </w:r>
          </w:p>
          <w:p>
            <w:pPr>
              <w:spacing w:line="360" w:lineRule="auto"/>
              <w:ind w:firstLine="480" w:firstLineChars="200"/>
              <w:rPr>
                <w:rFonts w:hint="default" w:ascii="Times New Roman" w:hAnsi="Times New Roman" w:cs="Times New Roman"/>
                <w:b w:val="0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始建于2017年3月，主要从</w:t>
            </w:r>
            <w:r>
              <w:rPr>
                <w:rFonts w:hint="eastAsia"/>
                <w:sz w:val="24"/>
                <w:lang w:val="en-US" w:eastAsia="zh-CN"/>
              </w:rPr>
              <w:t>事</w:t>
            </w:r>
            <w:r>
              <w:rPr>
                <w:rFonts w:hint="eastAsia"/>
                <w:sz w:val="24"/>
                <w:szCs w:val="24"/>
                <w:lang w:eastAsia="zh-CN"/>
              </w:rPr>
              <w:t>养生花茶</w:t>
            </w:r>
            <w:r>
              <w:rPr>
                <w:rFonts w:hint="eastAsia"/>
                <w:sz w:val="24"/>
                <w:lang w:val="en-US" w:eastAsia="zh-CN"/>
              </w:rPr>
              <w:t>加工销售等，</w:t>
            </w:r>
            <w:r>
              <w:rPr>
                <w:rFonts w:hint="eastAsia" w:ascii="Times New Roman" w:hAnsi="Times New Roman" w:eastAsia="宋体" w:cs="Times New Roman"/>
                <w:b w:val="0"/>
                <w:color w:val="auto"/>
                <w:kern w:val="2"/>
                <w:sz w:val="24"/>
                <w:szCs w:val="24"/>
                <w:lang w:val="en-US" w:eastAsia="zh-CN" w:bidi="ar-SA"/>
              </w:rPr>
              <w:t>本次验收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为年产3000吨养生花茶生产线建设项目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。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安徽臻鸿生物科技有限公司年产3000吨养生花茶生产线建设项目于2017年6月13日经亳州经开区投资促进局2017-341660-15-03-010494项目代码下达《关于安徽臻鸿生物科技有限公司年产3000吨养生花茶生产线建设项目备案的通知》，同意项目备案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，于</w:t>
            </w:r>
            <w:r>
              <w:rPr>
                <w:rFonts w:hint="eastAsia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2017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月委托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安徽省四维环境工程有限公司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承担其环境影响评价工作，于</w:t>
            </w:r>
            <w:r>
              <w:rPr>
                <w:rFonts w:hint="eastAsia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2017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13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日经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亳州市环境保护局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以</w:t>
            </w:r>
            <w:r>
              <w:rPr>
                <w:rFonts w:hint="eastAsia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亳环</w:t>
            </w:r>
            <w:r>
              <w:rPr>
                <w:rFonts w:hint="eastAsia" w:cs="Times New Roman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表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[201</w:t>
            </w:r>
            <w:r>
              <w:rPr>
                <w:rFonts w:hint="eastAsia" w:cs="Times New Roman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7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]</w:t>
            </w:r>
            <w:r>
              <w:rPr>
                <w:rFonts w:hint="eastAsia" w:cs="Times New Roman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80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号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予以批复，并于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cs="Times New Roman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/>
                <w:sz w:val="24"/>
                <w:szCs w:val="24"/>
                <w:lang w:eastAsia="zh-CN"/>
              </w:rPr>
              <w:t>安徽臻鸿生物科技有限公司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lang w:val="en-US" w:eastAsia="zh-CN"/>
              </w:rPr>
              <w:t>对该项目进行了环境保护验收工作。该次验收范围及规模为“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年产3000吨养生花茶生产线建设项目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lang w:val="en-US" w:eastAsia="zh-CN"/>
              </w:rPr>
              <w:t>”已完成的主要车间和配套设施建设，并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lang w:val="en-US" w:eastAsia="zh-CN"/>
              </w:rPr>
              <w:t>于20</w:t>
            </w:r>
            <w:r>
              <w:rPr>
                <w:rFonts w:hint="eastAsia" w:ascii="Times New Roman" w:hAnsi="Times New Roman" w:cs="Times New Roman"/>
                <w:b w:val="0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 w:cs="Times New Roman"/>
                <w:b w:val="0"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lang w:val="en-US" w:eastAsia="zh-CN"/>
              </w:rPr>
              <w:t>年</w:t>
            </w:r>
            <w:r>
              <w:rPr>
                <w:rFonts w:hint="eastAsia" w:ascii="Times New Roman" w:hAnsi="Times New Roman" w:cs="Times New Roman"/>
                <w:b w:val="0"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lang w:val="en-US" w:eastAsia="zh-CN"/>
              </w:rPr>
              <w:t>月</w:t>
            </w:r>
            <w:r>
              <w:rPr>
                <w:rFonts w:hint="eastAsia" w:cs="Times New Roman"/>
                <w:b w:val="0"/>
                <w:color w:val="auto"/>
                <w:sz w:val="24"/>
                <w:lang w:val="en-US" w:eastAsia="zh-CN"/>
              </w:rPr>
              <w:t>29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lang w:val="en-US" w:eastAsia="zh-CN"/>
              </w:rPr>
              <w:t>日组织召开了“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lang w:val="en-US" w:eastAsia="zh-CN"/>
              </w:rPr>
              <w:t>年产3000吨养生花茶生产线建设项目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lang w:val="en-US" w:eastAsia="zh-CN"/>
              </w:rPr>
              <w:t>”竣工环境保护自主验收会。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安徽</w:t>
            </w:r>
            <w:r>
              <w:rPr>
                <w:rFonts w:hint="eastAsia" w:cs="Times New Roman"/>
                <w:color w:val="000000"/>
                <w:sz w:val="24"/>
                <w:szCs w:val="24"/>
                <w:lang w:eastAsia="zh-CN"/>
              </w:rPr>
              <w:t>尚德谱检测技术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有限</w:t>
            </w:r>
            <w:r>
              <w:rPr>
                <w:rFonts w:hint="eastAsia" w:cs="Times New Roman"/>
                <w:color w:val="000000"/>
                <w:sz w:val="24"/>
                <w:szCs w:val="24"/>
                <w:lang w:eastAsia="zh-CN"/>
              </w:rPr>
              <w:t>责任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公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司</w:t>
            </w:r>
            <w:r>
              <w:rPr>
                <w:rFonts w:hint="default" w:ascii="Times New Roman" w:hAnsi="Times New Roman" w:cs="Times New Roman"/>
                <w:color w:val="auto"/>
                <w:sz w:val="24"/>
              </w:rPr>
              <w:t>于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eastAsia="zh-CN"/>
              </w:rPr>
              <w:t>20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21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eastAsia="zh-CN"/>
              </w:rPr>
              <w:t>.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eastAsia="zh-CN"/>
              </w:rPr>
              <w:t>.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21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  <w:t>~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eastAsia="zh-CN"/>
              </w:rPr>
              <w:t>20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21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eastAsia="zh-CN"/>
              </w:rPr>
              <w:t>.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lang w:eastAsia="zh-CN"/>
              </w:rPr>
              <w:t>.</w:t>
            </w:r>
            <w:r>
              <w:rPr>
                <w:rFonts w:hint="eastAsia" w:cs="Times New Roman"/>
                <w:color w:val="auto"/>
                <w:sz w:val="24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对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安徽臻鸿生物科技有限公司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lang w:val="en-US" w:eastAsia="zh-CN"/>
              </w:rPr>
              <w:t>年产3000吨养生花茶生产线建设项目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进行竣工环保验收监测，监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测期间对企业的生产负荷进行现场核查，核查结果满足环保验收监测对生产工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况的要求，企业各项污染治理设施运行正常，工况基本稳定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4"/>
                <w:szCs w:val="24"/>
              </w:rPr>
              <w:t>。通过对该项目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4"/>
                <w:szCs w:val="24"/>
                <w:lang w:eastAsia="zh-CN"/>
              </w:rPr>
              <w:t>废气、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/>
              </w:rPr>
              <w:t>废水、噪声进行了验收监测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4"/>
                <w:szCs w:val="24"/>
              </w:rPr>
              <w:t>和环境管理检查得出结论如下：</w:t>
            </w:r>
          </w:p>
          <w:p>
            <w:pPr>
              <w:pStyle w:val="7"/>
              <w:spacing w:line="360" w:lineRule="auto"/>
              <w:jc w:val="both"/>
              <w:rPr>
                <w:b/>
                <w:bCs/>
                <w:color w:val="auto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  <w:sz w:val="24"/>
              </w:rPr>
              <w:t>8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</w:rPr>
              <w:t>.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</w:rPr>
              <w:t xml:space="preserve">1 </w:t>
            </w:r>
            <w:r>
              <w:rPr>
                <w:b/>
                <w:bCs/>
                <w:color w:val="auto"/>
                <w:sz w:val="24"/>
              </w:rPr>
              <w:t>噪声监测结论</w:t>
            </w:r>
          </w:p>
          <w:p>
            <w:pPr>
              <w:pStyle w:val="7"/>
              <w:spacing w:line="360" w:lineRule="auto"/>
              <w:ind w:firstLine="480" w:firstLineChars="200"/>
              <w:jc w:val="both"/>
              <w:rPr>
                <w:b/>
                <w:bCs/>
                <w:color w:val="auto"/>
                <w:sz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</w:rPr>
              <w:t>验收监测结果表明：验收监测期间</w:t>
            </w:r>
            <w:r>
              <w:rPr>
                <w:color w:val="auto"/>
                <w:sz w:val="24"/>
              </w:rPr>
              <w:t>，</w:t>
            </w:r>
            <w:r>
              <w:rPr>
                <w:rFonts w:ascii="Times New Roman" w:hAnsi="Times New Roman"/>
                <w:color w:val="auto"/>
                <w:sz w:val="24"/>
              </w:rPr>
              <w:t>项目厂界</w:t>
            </w:r>
            <w:r>
              <w:rPr>
                <w:rFonts w:hint="eastAsia" w:ascii="Times New Roman" w:hAnsi="Times New Roman"/>
                <w:color w:val="auto"/>
                <w:sz w:val="24"/>
              </w:rPr>
              <w:t>四周满足</w:t>
            </w:r>
            <w:r>
              <w:rPr>
                <w:rFonts w:ascii="Times New Roman" w:hAnsi="Times New Roman"/>
                <w:color w:val="auto"/>
                <w:sz w:val="24"/>
              </w:rPr>
              <w:t>《工业企业厂界环境噪声排放标准》（GB12348-2008）中</w:t>
            </w:r>
            <w:r>
              <w:rPr>
                <w:rFonts w:hint="eastAsia" w:ascii="Times New Roman" w:hAnsi="Times New Roman"/>
                <w:color w:val="auto"/>
                <w:sz w:val="24"/>
                <w:lang w:val="en-US" w:eastAsia="zh-CN"/>
              </w:rPr>
              <w:t>3</w:t>
            </w:r>
            <w:r>
              <w:rPr>
                <w:rFonts w:ascii="Times New Roman" w:hAnsi="Times New Roman"/>
                <w:color w:val="auto"/>
                <w:sz w:val="24"/>
              </w:rPr>
              <w:t>类标准</w:t>
            </w:r>
            <w:r>
              <w:rPr>
                <w:rFonts w:hint="eastAsia" w:ascii="Times New Roman" w:hAnsi="Times New Roman"/>
                <w:color w:val="auto"/>
                <w:sz w:val="24"/>
              </w:rPr>
              <w:t>，达标排放</w:t>
            </w:r>
            <w:r>
              <w:rPr>
                <w:rFonts w:hint="eastAsia" w:ascii="Times New Roman" w:hAnsi="Times New Roman"/>
                <w:color w:val="auto"/>
                <w:sz w:val="24"/>
                <w:lang w:eastAsia="zh-CN"/>
              </w:rPr>
              <w:t>，对</w:t>
            </w:r>
            <w:r>
              <w:rPr>
                <w:rFonts w:hint="eastAsia" w:ascii="Times New Roman" w:hAnsi="Times New Roman"/>
                <w:color w:val="auto"/>
                <w:sz w:val="24"/>
              </w:rPr>
              <w:t>周边环境影响小。</w:t>
            </w:r>
          </w:p>
          <w:p>
            <w:pPr>
              <w:pStyle w:val="7"/>
              <w:spacing w:line="360" w:lineRule="auto"/>
              <w:jc w:val="both"/>
              <w:rPr>
                <w:rFonts w:hint="eastAsia" w:ascii="Times New Roman" w:hAnsi="Times New Roman"/>
                <w:b/>
                <w:bCs/>
                <w:color w:val="auto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  <w:sz w:val="24"/>
              </w:rPr>
              <w:t xml:space="preserve">8.2 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lang w:eastAsia="zh-CN"/>
              </w:rPr>
              <w:t>有组织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</w:rPr>
              <w:t>废气处理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360" w:lineRule="auto"/>
              <w:ind w:firstLine="480" w:firstLineChars="200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验收监测结果表明，验收监测期间，</w:t>
            </w: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筛选、粉碎、烘干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工序过程产生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经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集气罩、布袋除尘器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收集处理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后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由15m高排气筒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1#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排放，</w:t>
            </w: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筛选、粉碎、烘干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工序废气处理设施出口的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的最大排放浓度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11.2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mg/m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，最大排放速率为</w:t>
            </w:r>
            <w:r>
              <w:rPr>
                <w:rFonts w:hint="eastAsia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0.261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kg/h</w:t>
            </w: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满足《大气污染物综合排放标准》（GB16297-1996）表2中的二级标准。</w:t>
            </w:r>
          </w:p>
          <w:p>
            <w:pPr>
              <w:pStyle w:val="7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  <w:sz w:val="24"/>
              </w:rPr>
              <w:t>8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</w:rPr>
              <w:t>.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</w:rPr>
              <w:t xml:space="preserve">3 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无组织废气监测结论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default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对项目厂界废气无组织排放监测的结果表明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cs="Times New Roman"/>
                <w:color w:val="000000"/>
                <w:sz w:val="24"/>
                <w:szCs w:val="24"/>
                <w:lang w:eastAsia="zh-CN"/>
              </w:rPr>
              <w:t>颗粒物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vertAlign w:val="baseline"/>
                <w:lang w:eastAsia="zh-CN"/>
              </w:rPr>
              <w:t>无组织最大排放浓度为</w:t>
            </w:r>
            <w:r>
              <w:rPr>
                <w:rFonts w:hint="eastAsia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0.244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mg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vertAlign w:val="baseline"/>
                <w:lang w:val="en-US" w:eastAsia="zh-CN"/>
              </w:rPr>
              <w:t>/m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vertAlign w:val="baseline"/>
                <w:lang w:val="en-US" w:eastAsia="zh-CN"/>
              </w:rPr>
              <w:t>，均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满足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《大气污染物综合排放标准》（GB16297-1996）表2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  <w:t>中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无组织排放监控浓度限值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eastAsia="zh-CN"/>
              </w:rPr>
              <w:t>要求。</w:t>
            </w:r>
          </w:p>
          <w:p>
            <w:pPr>
              <w:pStyle w:val="7"/>
              <w:spacing w:line="360" w:lineRule="auto"/>
              <w:jc w:val="both"/>
              <w:rPr>
                <w:rFonts w:ascii="Times New Roman" w:hAnsi="Times New Roman"/>
                <w:b/>
                <w:bCs/>
                <w:color w:val="auto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  <w:sz w:val="24"/>
              </w:rPr>
              <w:t>8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</w:rPr>
              <w:t>.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b/>
                <w:bCs/>
                <w:color w:val="auto"/>
                <w:sz w:val="24"/>
              </w:rPr>
              <w:t xml:space="preserve"> 废水处理</w:t>
            </w:r>
          </w:p>
          <w:p>
            <w:pPr>
              <w:pStyle w:val="8"/>
              <w:spacing w:after="0" w:line="460" w:lineRule="exact"/>
              <w:ind w:left="0" w:leftChars="0" w:firstLine="426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本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项目实行“雨污分流”的排水体制，雨水排入园区雨水管网；</w:t>
            </w:r>
            <w:r>
              <w:rPr>
                <w:rFonts w:hint="eastAsia"/>
                <w:sz w:val="24"/>
                <w:szCs w:val="24"/>
              </w:rPr>
              <w:t>本项目产生的废水主要为生活污水和生产废水</w:t>
            </w:r>
            <w:r>
              <w:rPr>
                <w:rFonts w:hint="eastAsia"/>
                <w:sz w:val="24"/>
                <w:szCs w:val="24"/>
                <w:lang w:eastAsia="zh-CN"/>
              </w:rPr>
              <w:t>。其中</w:t>
            </w:r>
            <w:r>
              <w:rPr>
                <w:rFonts w:hint="eastAsia" w:cs="宋体"/>
                <w:sz w:val="24"/>
                <w:lang w:bidi="ar"/>
              </w:rPr>
              <w:t>清洗废水增设沉淀池</w:t>
            </w:r>
            <w:r>
              <w:rPr>
                <w:rFonts w:hint="eastAsia" w:cs="宋体"/>
                <w:sz w:val="24"/>
                <w:lang w:eastAsia="zh-CN" w:bidi="ar"/>
              </w:rPr>
              <w:t>、食堂废水增设隔油池</w:t>
            </w:r>
            <w:r>
              <w:rPr>
                <w:rFonts w:hint="eastAsia" w:cs="宋体"/>
                <w:sz w:val="24"/>
                <w:lang w:bidi="ar"/>
              </w:rPr>
              <w:t>进行预处理，出水与其他生产废水一起进入本项目自建污水处理站，达到《中药类制药工业水</w:t>
            </w:r>
            <w:r>
              <w:rPr>
                <w:sz w:val="24"/>
                <w:lang w:bidi="ar"/>
              </w:rPr>
              <w:t>污染物排放标准》（GB21906-2008）中相应标准后接管进入市政污水管网，经亳州市经济开发区污水处理厂处理后外排进入宋汤河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pStyle w:val="8"/>
              <w:spacing w:after="0" w:line="460" w:lineRule="exact"/>
              <w:ind w:left="0" w:leftChars="0" w:firstLine="0" w:firstLineChars="0"/>
              <w:rPr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8.</w:t>
            </w:r>
            <w:r>
              <w:rPr>
                <w:rFonts w:hint="eastAsia"/>
                <w:b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固体废物</w:t>
            </w:r>
          </w:p>
          <w:p>
            <w:pPr>
              <w:autoSpaceDE w:val="0"/>
              <w:autoSpaceDN w:val="0"/>
              <w:adjustRightInd w:val="0"/>
              <w:spacing w:line="460" w:lineRule="exact"/>
              <w:ind w:firstLine="480" w:firstLineChars="200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sz w:val="24"/>
                <w:szCs w:val="24"/>
                <w:lang w:bidi="ar"/>
              </w:rPr>
              <w:t>本项目固体废弃物主要包括生活垃圾、生产固废、污水处理站污泥及废弃包装材料，其中生活垃圾和污泥定期交由当地环卫部门进行卫生填埋；废药渣经收集后进行综合利用或沤制肥料；废包装材料送废品收购站处置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adjustRightInd w:val="0"/>
              <w:snapToGrid w:val="0"/>
              <w:spacing w:line="460" w:lineRule="exact"/>
              <w:ind w:firstLine="480" w:firstLineChars="200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通过采取以上措施，建设项目各项固体废物均能得到有效处置，处置方案可行，经过以上处置措施后可达到零排放,不会产生二次污染。</w:t>
            </w:r>
          </w:p>
          <w:p>
            <w:pPr>
              <w:pStyle w:val="7"/>
              <w:spacing w:line="360" w:lineRule="auto"/>
              <w:ind w:firstLine="480" w:firstLineChars="200"/>
              <w:jc w:val="both"/>
              <w:rPr>
                <w:bCs/>
                <w:color w:val="auto"/>
                <w:sz w:val="24"/>
              </w:rPr>
            </w:pPr>
            <w:r>
              <w:rPr>
                <w:rFonts w:hint="eastAsia"/>
                <w:bCs/>
                <w:color w:val="auto"/>
                <w:sz w:val="24"/>
              </w:rPr>
              <w:t>因此，本项目固废均得到妥善处理，实现不外排。</w:t>
            </w:r>
          </w:p>
          <w:p>
            <w:pPr>
              <w:snapToGrid w:val="0"/>
              <w:spacing w:line="360" w:lineRule="auto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8</w:t>
            </w:r>
            <w:r>
              <w:rPr>
                <w:b/>
                <w:color w:val="auto"/>
                <w:sz w:val="24"/>
              </w:rPr>
              <w:t>.</w:t>
            </w:r>
            <w:r>
              <w:rPr>
                <w:rFonts w:hint="eastAsia"/>
                <w:b/>
                <w:color w:val="auto"/>
                <w:sz w:val="24"/>
              </w:rPr>
              <w:t>6总量控制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本项目产生的污水经预处理后</w:t>
            </w:r>
            <w:r>
              <w:rPr>
                <w:rFonts w:hint="eastAsia" w:cs="宋体"/>
                <w:sz w:val="24"/>
                <w:lang w:bidi="ar"/>
              </w:rPr>
              <w:t>进入本项目自建污水处理站，达到《中药类制药工业水污染物排放标准》（</w:t>
            </w:r>
            <w:r>
              <w:rPr>
                <w:sz w:val="24"/>
                <w:lang w:bidi="ar"/>
              </w:rPr>
              <w:t>GB21906-2008</w:t>
            </w:r>
            <w:r>
              <w:rPr>
                <w:rFonts w:hint="eastAsia" w:cs="宋体"/>
                <w:sz w:val="24"/>
                <w:lang w:bidi="ar"/>
              </w:rPr>
              <w:t>）中相应标准后接管进入市政污水管网，经</w:t>
            </w:r>
            <w:r>
              <w:rPr>
                <w:rFonts w:hint="eastAsia"/>
                <w:bCs/>
                <w:sz w:val="24"/>
              </w:rPr>
              <w:t>亳州市经济开发区污水处理厂处理达标后外排进入宋汤河</w:t>
            </w:r>
            <w:r>
              <w:rPr>
                <w:rFonts w:hint="eastAsia" w:ascii="宋体" w:hAnsi="宋体"/>
                <w:sz w:val="24"/>
                <w:szCs w:val="24"/>
              </w:rPr>
              <w:t>，总量纳入</w:t>
            </w:r>
            <w:r>
              <w:rPr>
                <w:rFonts w:hint="eastAsia"/>
                <w:bCs/>
                <w:sz w:val="24"/>
              </w:rPr>
              <w:t>亳州市经济开发区污水处理厂</w:t>
            </w:r>
            <w:r>
              <w:rPr>
                <w:rFonts w:hint="eastAsia" w:ascii="宋体" w:hAnsi="宋体"/>
                <w:sz w:val="24"/>
                <w:szCs w:val="24"/>
              </w:rPr>
              <w:t>，故无需单独申请总量。</w:t>
            </w:r>
          </w:p>
          <w:p>
            <w:pPr>
              <w:snapToGrid w:val="0"/>
              <w:spacing w:line="360" w:lineRule="auto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8</w:t>
            </w:r>
            <w:r>
              <w:rPr>
                <w:b/>
                <w:color w:val="auto"/>
                <w:sz w:val="24"/>
              </w:rPr>
              <w:t>.</w:t>
            </w:r>
            <w:r>
              <w:rPr>
                <w:rFonts w:hint="eastAsia"/>
                <w:b/>
                <w:color w:val="auto"/>
                <w:sz w:val="24"/>
              </w:rPr>
              <w:t>7工程变动情况</w:t>
            </w:r>
          </w:p>
          <w:p>
            <w:pPr>
              <w:numPr>
                <w:ilvl w:val="0"/>
                <w:numId w:val="0"/>
              </w:numPr>
              <w:snapToGrid w:val="0"/>
              <w:spacing w:line="480" w:lineRule="exact"/>
              <w:ind w:firstLine="720" w:firstLineChars="300"/>
              <w:rPr>
                <w:rFonts w:hint="eastAsia"/>
                <w:color w:val="auto"/>
                <w:sz w:val="24"/>
                <w:lang w:eastAsia="zh-CN"/>
              </w:rPr>
            </w:pPr>
            <w:r>
              <w:rPr>
                <w:sz w:val="24"/>
              </w:rPr>
              <w:t>根据现场勘查，</w:t>
            </w:r>
            <w:r>
              <w:rPr>
                <w:rFonts w:hint="eastAsia"/>
                <w:sz w:val="24"/>
              </w:rPr>
              <w:t>实际运营与环评无重大变动</w:t>
            </w:r>
            <w:r>
              <w:rPr>
                <w:rFonts w:hint="default" w:ascii="Times New Roman" w:hAnsi="Times New Roman" w:cs="Times New Roman"/>
                <w:color w:val="auto"/>
                <w:sz w:val="24"/>
              </w:rPr>
              <w:t>。因此，本项目按照环评要求建设无重大变动。</w:t>
            </w:r>
          </w:p>
          <w:p>
            <w:pPr>
              <w:keepNext/>
              <w:keepLines/>
              <w:spacing w:line="360" w:lineRule="auto"/>
              <w:ind w:firstLine="480" w:firstLineChars="200"/>
              <w:jc w:val="lef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综上所述，公司履行了相应的建设项目环境保护“三同时”制度，手续完备，污染物达标排放，满足验收条件。</w:t>
            </w:r>
          </w:p>
          <w:p>
            <w:pPr>
              <w:snapToGrid w:val="0"/>
              <w:spacing w:line="360" w:lineRule="auto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8</w:t>
            </w:r>
            <w:r>
              <w:rPr>
                <w:b/>
                <w:color w:val="auto"/>
                <w:sz w:val="24"/>
              </w:rPr>
              <w:t>.</w:t>
            </w:r>
            <w:r>
              <w:rPr>
                <w:rFonts w:hint="eastAsia"/>
                <w:b/>
                <w:color w:val="auto"/>
                <w:sz w:val="24"/>
              </w:rPr>
              <w:t xml:space="preserve">8 </w:t>
            </w:r>
            <w:r>
              <w:rPr>
                <w:b/>
                <w:color w:val="auto"/>
                <w:sz w:val="24"/>
              </w:rPr>
              <w:t>建议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firstLine="480" w:firstLineChars="200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1、加强生产和环保管理，保证各项污染物长期稳定达标排放，避免污染事故的发生。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firstLine="480" w:firstLineChars="200"/>
              <w:textAlignment w:val="auto"/>
              <w:rPr>
                <w:color w:val="FF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、积极做好生产固废的回收暂存工作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lang w:eastAsia="zh-CN"/>
              </w:rPr>
              <w:t>和转运工作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，生活垃圾做到日产日清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lang w:eastAsia="zh-CN"/>
              </w:rPr>
              <w:t>。</w:t>
            </w:r>
          </w:p>
        </w:tc>
      </w:tr>
    </w:tbl>
    <w:p>
      <w:pPr>
        <w:widowControl/>
        <w:rPr>
          <w:b/>
          <w:bCs/>
          <w:color w:val="FF0000"/>
          <w:sz w:val="24"/>
        </w:rPr>
        <w:sectPr>
          <w:pgSz w:w="11906" w:h="16838"/>
          <w:pgMar w:top="1304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3"/>
        <w:spacing w:before="0" w:beforeLines="0" w:after="0" w:afterLines="0" w:line="240" w:lineRule="auto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建设项目环境保护“三同时”竣工验收登记表</w:t>
      </w:r>
    </w:p>
    <w:p>
      <w:pPr>
        <w:rPr>
          <w:color w:val="FF0000"/>
        </w:rPr>
      </w:pPr>
      <w:r>
        <w:rPr>
          <w:color w:val="auto"/>
          <w:kern w:val="0"/>
          <w:sz w:val="18"/>
          <w:szCs w:val="18"/>
        </w:rPr>
        <w:t>填表单位（盖章）：</w:t>
      </w:r>
      <w:r>
        <w:rPr>
          <w:rFonts w:hint="eastAsia" w:ascii="Times New Roman" w:hAnsi="Times New Roman" w:cs="Times New Roman"/>
          <w:color w:val="auto"/>
          <w:kern w:val="0"/>
          <w:sz w:val="18"/>
          <w:szCs w:val="18"/>
          <w:lang w:val="en-US" w:eastAsia="zh-CN"/>
        </w:rPr>
        <w:t>安徽臻鸿生物科技有限公司</w:t>
      </w:r>
      <w:r>
        <w:rPr>
          <w:color w:val="auto"/>
          <w:sz w:val="18"/>
          <w:szCs w:val="18"/>
        </w:rPr>
        <w:t xml:space="preserve">  </w:t>
      </w:r>
      <w:r>
        <w:rPr>
          <w:color w:val="auto"/>
          <w:kern w:val="0"/>
          <w:sz w:val="18"/>
          <w:szCs w:val="18"/>
        </w:rPr>
        <w:t xml:space="preserve"> </w:t>
      </w:r>
      <w:r>
        <w:rPr>
          <w:color w:val="FF0000"/>
          <w:kern w:val="0"/>
          <w:sz w:val="18"/>
          <w:szCs w:val="18"/>
        </w:rPr>
        <w:t xml:space="preserve"> </w:t>
      </w:r>
      <w:r>
        <w:rPr>
          <w:color w:val="FF0000"/>
          <w:sz w:val="18"/>
          <w:szCs w:val="18"/>
        </w:rPr>
        <w:t xml:space="preserve">                         </w:t>
      </w:r>
      <w:r>
        <w:rPr>
          <w:color w:val="auto"/>
          <w:kern w:val="0"/>
          <w:sz w:val="18"/>
          <w:szCs w:val="18"/>
        </w:rPr>
        <w:t>填表人：</w:t>
      </w:r>
      <w:r>
        <w:rPr>
          <w:rFonts w:hint="eastAsia"/>
          <w:color w:val="auto"/>
          <w:kern w:val="0"/>
          <w:sz w:val="18"/>
          <w:szCs w:val="18"/>
        </w:rPr>
        <w:t xml:space="preserve"> </w:t>
      </w:r>
      <w:r>
        <w:rPr>
          <w:color w:val="auto"/>
          <w:kern w:val="0"/>
          <w:sz w:val="18"/>
          <w:szCs w:val="18"/>
        </w:rPr>
        <w:t xml:space="preserve">                          </w:t>
      </w:r>
      <w:r>
        <w:rPr>
          <w:rFonts w:hint="eastAsia"/>
          <w:color w:val="auto"/>
          <w:kern w:val="0"/>
          <w:sz w:val="18"/>
          <w:szCs w:val="18"/>
        </w:rPr>
        <w:t xml:space="preserve"> </w:t>
      </w:r>
      <w:r>
        <w:rPr>
          <w:color w:val="auto"/>
          <w:kern w:val="0"/>
          <w:sz w:val="18"/>
          <w:szCs w:val="18"/>
        </w:rPr>
        <w:t>项目经办人：</w:t>
      </w:r>
    </w:p>
    <w:tbl>
      <w:tblPr>
        <w:tblStyle w:val="15"/>
        <w:tblW w:w="1401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23"/>
        <w:gridCol w:w="148"/>
        <w:gridCol w:w="1090"/>
        <w:gridCol w:w="261"/>
        <w:gridCol w:w="457"/>
        <w:gridCol w:w="237"/>
        <w:gridCol w:w="578"/>
        <w:gridCol w:w="313"/>
        <w:gridCol w:w="508"/>
        <w:gridCol w:w="135"/>
        <w:gridCol w:w="697"/>
        <w:gridCol w:w="112"/>
        <w:gridCol w:w="147"/>
        <w:gridCol w:w="955"/>
        <w:gridCol w:w="250"/>
        <w:gridCol w:w="609"/>
        <w:gridCol w:w="292"/>
        <w:gridCol w:w="646"/>
        <w:gridCol w:w="115"/>
        <w:gridCol w:w="933"/>
        <w:gridCol w:w="23"/>
        <w:gridCol w:w="373"/>
        <w:gridCol w:w="280"/>
        <w:gridCol w:w="107"/>
        <w:gridCol w:w="196"/>
        <w:gridCol w:w="399"/>
        <w:gridCol w:w="290"/>
        <w:gridCol w:w="183"/>
        <w:gridCol w:w="84"/>
        <w:gridCol w:w="243"/>
        <w:gridCol w:w="712"/>
        <w:gridCol w:w="188"/>
        <w:gridCol w:w="768"/>
        <w:gridCol w:w="51"/>
        <w:gridCol w:w="91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23" w:type="dxa"/>
            <w:vMerge w:val="restart"/>
            <w:textDirection w:val="tbRlV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建 设 项 目</w:t>
            </w:r>
          </w:p>
        </w:tc>
        <w:tc>
          <w:tcPr>
            <w:tcW w:w="1499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4998" w:type="dxa"/>
            <w:gridSpan w:val="1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年产3000吨养生花茶生产线建设项目</w:t>
            </w:r>
          </w:p>
        </w:tc>
        <w:tc>
          <w:tcPr>
            <w:tcW w:w="2382" w:type="dxa"/>
            <w:gridSpan w:val="6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建设地点</w:t>
            </w:r>
          </w:p>
        </w:tc>
        <w:tc>
          <w:tcPr>
            <w:tcW w:w="4412" w:type="dxa"/>
            <w:gridSpan w:val="13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eastAsia="zh-CN"/>
              </w:rPr>
              <w:t>亳州市经开区食品产业园、曹腾路以东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28" w:hRule="atLeast"/>
          <w:jc w:val="center"/>
        </w:trPr>
        <w:tc>
          <w:tcPr>
            <w:tcW w:w="723" w:type="dxa"/>
            <w:vMerge w:val="continue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499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行业类别</w:t>
            </w:r>
          </w:p>
        </w:tc>
        <w:tc>
          <w:tcPr>
            <w:tcW w:w="4998" w:type="dxa"/>
            <w:gridSpan w:val="12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C1530精制茶加工</w:t>
            </w:r>
          </w:p>
        </w:tc>
        <w:tc>
          <w:tcPr>
            <w:tcW w:w="2382" w:type="dxa"/>
            <w:gridSpan w:val="6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建设性质</w:t>
            </w:r>
          </w:p>
        </w:tc>
        <w:tc>
          <w:tcPr>
            <w:tcW w:w="4412" w:type="dxa"/>
            <w:gridSpan w:val="1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eastAsia="zh-CN"/>
              </w:rPr>
              <w:t>新</w:t>
            </w:r>
            <w:r>
              <w:rPr>
                <w:rFonts w:hint="eastAsia"/>
                <w:color w:val="auto"/>
                <w:kern w:val="0"/>
                <w:sz w:val="18"/>
                <w:szCs w:val="18"/>
              </w:rPr>
              <w:t>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23" w:type="dxa"/>
            <w:vMerge w:val="continue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499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设计生产能力</w:t>
            </w:r>
          </w:p>
        </w:tc>
        <w:tc>
          <w:tcPr>
            <w:tcW w:w="3037" w:type="dxa"/>
            <w:gridSpan w:val="8"/>
            <w:vAlign w:val="center"/>
          </w:tcPr>
          <w:p>
            <w:pPr>
              <w:widowControl/>
              <w:jc w:val="center"/>
              <w:rPr>
                <w:rFonts w:hint="default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年产3000吨养生花茶</w:t>
            </w:r>
          </w:p>
        </w:tc>
        <w:tc>
          <w:tcPr>
            <w:tcW w:w="1961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实际生产能力</w:t>
            </w:r>
          </w:p>
        </w:tc>
        <w:tc>
          <w:tcPr>
            <w:tcW w:w="2965" w:type="dxa"/>
            <w:gridSpan w:val="9"/>
            <w:vAlign w:val="center"/>
          </w:tcPr>
          <w:p>
            <w:pPr>
              <w:widowControl/>
              <w:jc w:val="center"/>
              <w:rPr>
                <w:rFonts w:hint="default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年产3000吨养生花茶</w:t>
            </w:r>
          </w:p>
        </w:tc>
        <w:tc>
          <w:tcPr>
            <w:tcW w:w="872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环评单位</w:t>
            </w:r>
          </w:p>
        </w:tc>
        <w:tc>
          <w:tcPr>
            <w:tcW w:w="2957" w:type="dxa"/>
            <w:gridSpan w:val="7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安徽省四维环境工程有限公司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98" w:hRule="atLeast"/>
          <w:jc w:val="center"/>
        </w:trPr>
        <w:tc>
          <w:tcPr>
            <w:tcW w:w="723" w:type="dxa"/>
            <w:vMerge w:val="continue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499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环评审批机关</w:t>
            </w:r>
          </w:p>
        </w:tc>
        <w:tc>
          <w:tcPr>
            <w:tcW w:w="3037" w:type="dxa"/>
            <w:gridSpan w:val="8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lang w:eastAsia="zh-CN"/>
              </w:rPr>
              <w:t>亳州市</w:t>
            </w:r>
            <w:r>
              <w:rPr>
                <w:color w:val="auto"/>
                <w:sz w:val="18"/>
              </w:rPr>
              <w:t>环境保护局</w:t>
            </w:r>
          </w:p>
        </w:tc>
        <w:tc>
          <w:tcPr>
            <w:tcW w:w="1961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审批文号</w:t>
            </w:r>
          </w:p>
        </w:tc>
        <w:tc>
          <w:tcPr>
            <w:tcW w:w="2965" w:type="dxa"/>
            <w:gridSpan w:val="9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lang w:eastAsia="zh-CN"/>
              </w:rPr>
              <w:t>亳环审</w:t>
            </w:r>
            <w:r>
              <w:rPr>
                <w:rFonts w:hint="eastAsia"/>
                <w:color w:val="auto"/>
                <w:sz w:val="18"/>
              </w:rPr>
              <w:t>[20</w:t>
            </w:r>
            <w:r>
              <w:rPr>
                <w:rFonts w:hint="eastAsia"/>
                <w:color w:val="auto"/>
                <w:sz w:val="18"/>
                <w:lang w:val="en-US" w:eastAsia="zh-CN"/>
              </w:rPr>
              <w:t>17</w:t>
            </w:r>
            <w:r>
              <w:rPr>
                <w:rFonts w:hint="eastAsia"/>
                <w:color w:val="auto"/>
                <w:sz w:val="18"/>
              </w:rPr>
              <w:t>]</w:t>
            </w:r>
            <w:r>
              <w:rPr>
                <w:rFonts w:hint="eastAsia"/>
                <w:color w:val="auto"/>
                <w:sz w:val="18"/>
                <w:lang w:val="en-US" w:eastAsia="zh-CN"/>
              </w:rPr>
              <w:t>80</w:t>
            </w:r>
            <w:r>
              <w:rPr>
                <w:rFonts w:hint="eastAsia"/>
                <w:color w:val="auto"/>
                <w:sz w:val="18"/>
              </w:rPr>
              <w:t>号</w:t>
            </w:r>
          </w:p>
        </w:tc>
        <w:tc>
          <w:tcPr>
            <w:tcW w:w="1911" w:type="dxa"/>
            <w:gridSpan w:val="6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环评文件类型</w:t>
            </w:r>
          </w:p>
        </w:tc>
        <w:tc>
          <w:tcPr>
            <w:tcW w:w="1918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环境影响报告</w:t>
            </w:r>
            <w:r>
              <w:rPr>
                <w:rFonts w:hint="eastAsia"/>
                <w:color w:val="auto"/>
                <w:kern w:val="0"/>
                <w:sz w:val="18"/>
                <w:szCs w:val="18"/>
              </w:rPr>
              <w:t>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23" w:type="dxa"/>
            <w:vMerge w:val="continue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499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开工日期</w:t>
            </w:r>
          </w:p>
        </w:tc>
        <w:tc>
          <w:tcPr>
            <w:tcW w:w="3037" w:type="dxa"/>
            <w:gridSpan w:val="8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</w:rPr>
              <w:t>201</w:t>
            </w: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7.10</w:t>
            </w:r>
          </w:p>
        </w:tc>
        <w:tc>
          <w:tcPr>
            <w:tcW w:w="1961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竣工日期</w:t>
            </w:r>
          </w:p>
        </w:tc>
        <w:tc>
          <w:tcPr>
            <w:tcW w:w="2965" w:type="dxa"/>
            <w:gridSpan w:val="9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</w:rPr>
              <w:t>20</w:t>
            </w: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20.3</w:t>
            </w:r>
          </w:p>
        </w:tc>
        <w:tc>
          <w:tcPr>
            <w:tcW w:w="1911" w:type="dxa"/>
            <w:gridSpan w:val="6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排污许可证申领时间</w:t>
            </w:r>
          </w:p>
        </w:tc>
        <w:tc>
          <w:tcPr>
            <w:tcW w:w="1918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23" w:type="dxa"/>
            <w:vMerge w:val="continue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499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环保设施设计单位</w:t>
            </w:r>
          </w:p>
        </w:tc>
        <w:tc>
          <w:tcPr>
            <w:tcW w:w="3037" w:type="dxa"/>
            <w:gridSpan w:val="8"/>
            <w:vAlign w:val="center"/>
          </w:tcPr>
          <w:p>
            <w:pPr>
              <w:widowControl/>
              <w:jc w:val="center"/>
              <w:rPr>
                <w:rFonts w:hint="eastAsia"/>
                <w:color w:val="auto"/>
                <w:sz w:val="18"/>
                <w:lang w:eastAsia="zh-CN"/>
              </w:rPr>
            </w:pPr>
            <w:r>
              <w:rPr>
                <w:rFonts w:hint="eastAsia"/>
                <w:color w:val="auto"/>
                <w:sz w:val="18"/>
                <w:lang w:eastAsia="zh-CN"/>
              </w:rPr>
              <w:t>安徽禹森环保科技有限公司</w:t>
            </w:r>
          </w:p>
        </w:tc>
        <w:tc>
          <w:tcPr>
            <w:tcW w:w="1961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/>
                <w:color w:val="auto"/>
                <w:sz w:val="18"/>
                <w:lang w:eastAsia="zh-CN"/>
              </w:rPr>
            </w:pPr>
            <w:r>
              <w:rPr>
                <w:rFonts w:hint="eastAsia"/>
                <w:color w:val="auto"/>
                <w:sz w:val="18"/>
                <w:lang w:eastAsia="zh-CN"/>
              </w:rPr>
              <w:t>环保设施施工单位</w:t>
            </w:r>
          </w:p>
        </w:tc>
        <w:tc>
          <w:tcPr>
            <w:tcW w:w="2965" w:type="dxa"/>
            <w:gridSpan w:val="9"/>
            <w:vAlign w:val="center"/>
          </w:tcPr>
          <w:p>
            <w:pPr>
              <w:widowControl/>
              <w:jc w:val="center"/>
              <w:rPr>
                <w:rFonts w:hint="eastAsia"/>
                <w:color w:val="auto"/>
                <w:sz w:val="18"/>
                <w:lang w:eastAsia="zh-CN"/>
              </w:rPr>
            </w:pPr>
            <w:r>
              <w:rPr>
                <w:rFonts w:hint="eastAsia"/>
                <w:color w:val="auto"/>
                <w:sz w:val="18"/>
                <w:lang w:eastAsia="zh-CN"/>
              </w:rPr>
              <w:t>安徽禹森环保科技有限公司</w:t>
            </w:r>
          </w:p>
        </w:tc>
        <w:tc>
          <w:tcPr>
            <w:tcW w:w="1911" w:type="dxa"/>
            <w:gridSpan w:val="6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本工程排污许可证编号</w:t>
            </w:r>
          </w:p>
        </w:tc>
        <w:tc>
          <w:tcPr>
            <w:tcW w:w="1918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23" w:type="dxa"/>
            <w:vMerge w:val="continue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499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验收单位</w:t>
            </w:r>
          </w:p>
        </w:tc>
        <w:tc>
          <w:tcPr>
            <w:tcW w:w="3037" w:type="dxa"/>
            <w:gridSpan w:val="8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安徽臻鸿生物科技有限公司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961" w:type="dxa"/>
            <w:gridSpan w:val="4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环保设施监测单位</w:t>
            </w:r>
          </w:p>
        </w:tc>
        <w:tc>
          <w:tcPr>
            <w:tcW w:w="2965" w:type="dxa"/>
            <w:gridSpan w:val="9"/>
            <w:vAlign w:val="center"/>
          </w:tcPr>
          <w:p>
            <w:pPr>
              <w:widowControl/>
              <w:jc w:val="center"/>
              <w:rPr>
                <w:color w:val="FF0000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</w:rPr>
              <w:t>安徽</w:t>
            </w:r>
            <w:r>
              <w:rPr>
                <w:rFonts w:hint="eastAsia"/>
                <w:color w:val="auto"/>
                <w:sz w:val="18"/>
                <w:lang w:eastAsia="zh-CN"/>
              </w:rPr>
              <w:t>尚德谱检测技术</w:t>
            </w:r>
            <w:r>
              <w:rPr>
                <w:rFonts w:hint="eastAsia"/>
                <w:color w:val="auto"/>
                <w:sz w:val="18"/>
              </w:rPr>
              <w:t>有限</w:t>
            </w:r>
            <w:r>
              <w:rPr>
                <w:rFonts w:hint="eastAsia"/>
                <w:color w:val="auto"/>
                <w:sz w:val="18"/>
                <w:lang w:eastAsia="zh-CN"/>
              </w:rPr>
              <w:t>责任</w:t>
            </w:r>
            <w:r>
              <w:rPr>
                <w:rFonts w:hint="eastAsia"/>
                <w:color w:val="auto"/>
                <w:sz w:val="18"/>
              </w:rPr>
              <w:t>公司</w:t>
            </w:r>
            <w:r>
              <w:rPr>
                <w:color w:val="auto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11" w:type="dxa"/>
            <w:gridSpan w:val="6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验收监测时工况</w:t>
            </w:r>
          </w:p>
        </w:tc>
        <w:tc>
          <w:tcPr>
            <w:tcW w:w="1918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</w:rPr>
              <w:t>75%以上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28" w:hRule="atLeast"/>
          <w:jc w:val="center"/>
        </w:trPr>
        <w:tc>
          <w:tcPr>
            <w:tcW w:w="723" w:type="dxa"/>
            <w:vMerge w:val="continue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499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投资总概算（万元）</w:t>
            </w:r>
          </w:p>
        </w:tc>
        <w:tc>
          <w:tcPr>
            <w:tcW w:w="3037" w:type="dxa"/>
            <w:gridSpan w:val="8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1200</w:t>
            </w:r>
          </w:p>
        </w:tc>
        <w:tc>
          <w:tcPr>
            <w:tcW w:w="1961" w:type="dxa"/>
            <w:gridSpan w:val="4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环保投资总概算（万元）</w:t>
            </w:r>
          </w:p>
        </w:tc>
        <w:tc>
          <w:tcPr>
            <w:tcW w:w="2965" w:type="dxa"/>
            <w:gridSpan w:val="9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1911" w:type="dxa"/>
            <w:gridSpan w:val="6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所占比例（%）</w:t>
            </w:r>
          </w:p>
        </w:tc>
        <w:tc>
          <w:tcPr>
            <w:tcW w:w="1918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5.0</w:t>
            </w:r>
            <w:r>
              <w:rPr>
                <w:rFonts w:hint="eastAsia"/>
                <w:color w:val="auto"/>
                <w:kern w:val="0"/>
                <w:sz w:val="18"/>
                <w:szCs w:val="18"/>
              </w:rPr>
              <w:t>%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97" w:hRule="atLeast"/>
          <w:jc w:val="center"/>
        </w:trPr>
        <w:tc>
          <w:tcPr>
            <w:tcW w:w="723" w:type="dxa"/>
            <w:vMerge w:val="continue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499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实际总投资（万元）</w:t>
            </w:r>
          </w:p>
        </w:tc>
        <w:tc>
          <w:tcPr>
            <w:tcW w:w="3037" w:type="dxa"/>
            <w:gridSpan w:val="8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1200</w:t>
            </w:r>
          </w:p>
        </w:tc>
        <w:tc>
          <w:tcPr>
            <w:tcW w:w="1961" w:type="dxa"/>
            <w:gridSpan w:val="4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实际环保投资（万元）</w:t>
            </w:r>
          </w:p>
        </w:tc>
        <w:tc>
          <w:tcPr>
            <w:tcW w:w="2965" w:type="dxa"/>
            <w:gridSpan w:val="9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 xml:space="preserve">60 </w:t>
            </w:r>
          </w:p>
        </w:tc>
        <w:tc>
          <w:tcPr>
            <w:tcW w:w="1911" w:type="dxa"/>
            <w:gridSpan w:val="6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所占比例（%）</w:t>
            </w:r>
          </w:p>
        </w:tc>
        <w:tc>
          <w:tcPr>
            <w:tcW w:w="1918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5.0</w:t>
            </w:r>
            <w:r>
              <w:rPr>
                <w:rFonts w:hint="eastAsia"/>
                <w:color w:val="auto"/>
                <w:kern w:val="0"/>
                <w:sz w:val="18"/>
                <w:szCs w:val="18"/>
              </w:rPr>
              <w:t>%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23" w:type="dxa"/>
            <w:vMerge w:val="continue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499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废水治理（万元）</w:t>
            </w:r>
          </w:p>
        </w:tc>
        <w:tc>
          <w:tcPr>
            <w:tcW w:w="69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55</w:t>
            </w:r>
          </w:p>
        </w:tc>
        <w:tc>
          <w:tcPr>
            <w:tcW w:w="1399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废气治理（万元）</w:t>
            </w:r>
          </w:p>
        </w:tc>
        <w:tc>
          <w:tcPr>
            <w:tcW w:w="832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464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噪声治理（万元）</w:t>
            </w:r>
          </w:p>
        </w:tc>
        <w:tc>
          <w:tcPr>
            <w:tcW w:w="609" w:type="dxa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98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固体废物治理（万元）</w:t>
            </w:r>
          </w:p>
        </w:tc>
        <w:tc>
          <w:tcPr>
            <w:tcW w:w="676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502" w:type="dxa"/>
            <w:gridSpan w:val="7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绿化及生态（万元）</w:t>
            </w:r>
          </w:p>
        </w:tc>
        <w:tc>
          <w:tcPr>
            <w:tcW w:w="712" w:type="dxa"/>
            <w:vAlign w:val="center"/>
          </w:tcPr>
          <w:p>
            <w:pPr>
              <w:widowControl/>
              <w:jc w:val="center"/>
              <w:rPr>
                <w:rFonts w:hint="eastAsia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07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其它（万元）</w:t>
            </w:r>
          </w:p>
        </w:tc>
        <w:tc>
          <w:tcPr>
            <w:tcW w:w="911" w:type="dxa"/>
            <w:vAlign w:val="center"/>
          </w:tcPr>
          <w:p>
            <w:pPr>
              <w:widowControl/>
              <w:jc w:val="center"/>
              <w:rPr>
                <w:rFonts w:hint="eastAsia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723" w:type="dxa"/>
            <w:vMerge w:val="continue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193" w:type="dxa"/>
            <w:gridSpan w:val="5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新增废水处理设施能力</w:t>
            </w:r>
          </w:p>
        </w:tc>
        <w:tc>
          <w:tcPr>
            <w:tcW w:w="2231" w:type="dxa"/>
            <w:gridSpan w:val="5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3011" w:type="dxa"/>
            <w:gridSpan w:val="7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新增废气处理设施能力（Nm</w:t>
            </w:r>
            <w:r>
              <w:rPr>
                <w:color w:val="auto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color w:val="auto"/>
                <w:kern w:val="0"/>
                <w:sz w:val="18"/>
                <w:szCs w:val="18"/>
              </w:rPr>
              <w:t>/h）</w:t>
            </w:r>
          </w:p>
        </w:tc>
        <w:tc>
          <w:tcPr>
            <w:tcW w:w="2426" w:type="dxa"/>
            <w:gridSpan w:val="8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700" w:type="dxa"/>
            <w:gridSpan w:val="6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年平均工作日（h/a）</w:t>
            </w:r>
          </w:p>
        </w:tc>
        <w:tc>
          <w:tcPr>
            <w:tcW w:w="1730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2400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2" w:hRule="atLeast"/>
          <w:jc w:val="center"/>
        </w:trPr>
        <w:tc>
          <w:tcPr>
            <w:tcW w:w="871" w:type="dxa"/>
            <w:gridSpan w:val="2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运营单位</w:t>
            </w:r>
          </w:p>
        </w:tc>
        <w:tc>
          <w:tcPr>
            <w:tcW w:w="2936" w:type="dxa"/>
            <w:gridSpan w:val="6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安徽臻鸿生物科技有限公司</w:t>
            </w:r>
          </w:p>
        </w:tc>
        <w:tc>
          <w:tcPr>
            <w:tcW w:w="3705" w:type="dxa"/>
            <w:gridSpan w:val="9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运营单位社会统一信用代码（或组织机构代码）</w:t>
            </w:r>
          </w:p>
        </w:tc>
        <w:tc>
          <w:tcPr>
            <w:tcW w:w="2477" w:type="dxa"/>
            <w:gridSpan w:val="7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91341600MA2NDY9U81</w:t>
            </w:r>
          </w:p>
        </w:tc>
        <w:tc>
          <w:tcPr>
            <w:tcW w:w="885" w:type="dxa"/>
            <w:gridSpan w:val="3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验收时间</w:t>
            </w:r>
          </w:p>
        </w:tc>
        <w:tc>
          <w:tcPr>
            <w:tcW w:w="3140" w:type="dxa"/>
            <w:gridSpan w:val="8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</w:rPr>
              <w:t>20</w:t>
            </w: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/>
                <w:color w:val="auto"/>
                <w:kern w:val="0"/>
                <w:sz w:val="18"/>
                <w:szCs w:val="18"/>
              </w:rPr>
              <w:t>.</w:t>
            </w: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auto"/>
                <w:kern w:val="0"/>
                <w:sz w:val="18"/>
                <w:szCs w:val="18"/>
              </w:rPr>
              <w:t>.</w:t>
            </w: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/>
                <w:color w:val="auto"/>
                <w:kern w:val="0"/>
                <w:sz w:val="18"/>
                <w:szCs w:val="18"/>
              </w:rPr>
              <w:t>～20</w:t>
            </w: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/>
                <w:color w:val="auto"/>
                <w:kern w:val="0"/>
                <w:sz w:val="18"/>
                <w:szCs w:val="18"/>
              </w:rPr>
              <w:t>.</w:t>
            </w: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auto"/>
                <w:kern w:val="0"/>
                <w:sz w:val="18"/>
                <w:szCs w:val="18"/>
              </w:rPr>
              <w:t>.</w:t>
            </w:r>
            <w:r>
              <w:rPr>
                <w:rFonts w:hint="eastAsia"/>
                <w:color w:val="auto"/>
                <w:kern w:val="0"/>
                <w:sz w:val="18"/>
                <w:szCs w:val="18"/>
                <w:lang w:val="en-US" w:eastAsia="zh-CN"/>
              </w:rPr>
              <w:t>22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871" w:type="dxa"/>
            <w:gridSpan w:val="2"/>
            <w:vMerge w:val="restart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污染物排放达标与总控制</w:t>
            </w:r>
          </w:p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（工业建</w:t>
            </w:r>
          </w:p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设项目</w:t>
            </w:r>
          </w:p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详填）</w:t>
            </w:r>
          </w:p>
        </w:tc>
        <w:tc>
          <w:tcPr>
            <w:tcW w:w="1808" w:type="dxa"/>
            <w:gridSpan w:val="3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污染物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原有排放量</w:t>
            </w:r>
            <w:r>
              <w:rPr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color w:val="auto"/>
                <w:kern w:val="0"/>
                <w:sz w:val="18"/>
                <w:szCs w:val="18"/>
              </w:rPr>
              <w:t>（1）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本期工程实际排放浓度（2）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本期工程允许排放浓度</w:t>
            </w:r>
            <w:r>
              <w:rPr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color w:val="auto"/>
                <w:kern w:val="0"/>
                <w:sz w:val="18"/>
                <w:szCs w:val="18"/>
              </w:rPr>
              <w:t>（3）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本期工程产生量</w:t>
            </w:r>
            <w:r>
              <w:rPr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color w:val="auto"/>
                <w:kern w:val="0"/>
                <w:sz w:val="18"/>
                <w:szCs w:val="18"/>
              </w:rPr>
              <w:t>（4）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本期工程自身削减量（5）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本期工程实际排放量（6）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本期工程核定排放总量（7）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本期工程“以新带老”削减量</w:t>
            </w:r>
            <w:r>
              <w:rPr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color w:val="auto"/>
                <w:kern w:val="0"/>
                <w:sz w:val="18"/>
                <w:szCs w:val="18"/>
              </w:rPr>
              <w:t>（8）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全厂实际排放总量</w:t>
            </w:r>
            <w:r>
              <w:rPr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color w:val="auto"/>
                <w:kern w:val="0"/>
                <w:sz w:val="18"/>
                <w:szCs w:val="18"/>
              </w:rPr>
              <w:t>（9）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全厂核定排放总量</w:t>
            </w:r>
            <w:r>
              <w:rPr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color w:val="auto"/>
                <w:kern w:val="0"/>
                <w:sz w:val="18"/>
                <w:szCs w:val="18"/>
              </w:rPr>
              <w:t>（10）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区域平衡替代削减量</w:t>
            </w:r>
            <w:r>
              <w:rPr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color w:val="auto"/>
                <w:kern w:val="0"/>
                <w:sz w:val="18"/>
                <w:szCs w:val="18"/>
              </w:rPr>
              <w:t>（11）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排放增减量</w:t>
            </w:r>
            <w:r>
              <w:rPr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color w:val="auto"/>
                <w:kern w:val="0"/>
                <w:sz w:val="18"/>
                <w:szCs w:val="18"/>
              </w:rPr>
              <w:t>（12）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1" w:hRule="atLeast"/>
          <w:jc w:val="center"/>
        </w:trPr>
        <w:tc>
          <w:tcPr>
            <w:tcW w:w="871" w:type="dxa"/>
            <w:gridSpan w:val="2"/>
            <w:vMerge w:val="continue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808" w:type="dxa"/>
            <w:gridSpan w:val="3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废水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871" w:type="dxa"/>
            <w:gridSpan w:val="2"/>
            <w:vMerge w:val="continue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808" w:type="dxa"/>
            <w:gridSpan w:val="3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化学需氧量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871" w:type="dxa"/>
            <w:gridSpan w:val="2"/>
            <w:vMerge w:val="continue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808" w:type="dxa"/>
            <w:gridSpan w:val="3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氨氮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871" w:type="dxa"/>
            <w:gridSpan w:val="2"/>
            <w:vMerge w:val="continue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808" w:type="dxa"/>
            <w:gridSpan w:val="3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石油类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26" w:hRule="atLeast"/>
          <w:jc w:val="center"/>
        </w:trPr>
        <w:tc>
          <w:tcPr>
            <w:tcW w:w="871" w:type="dxa"/>
            <w:gridSpan w:val="2"/>
            <w:vMerge w:val="continue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808" w:type="dxa"/>
            <w:gridSpan w:val="3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废气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871" w:type="dxa"/>
            <w:gridSpan w:val="2"/>
            <w:vMerge w:val="continue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808" w:type="dxa"/>
            <w:gridSpan w:val="3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烟尘（粉尘）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76" w:hRule="atLeast"/>
          <w:jc w:val="center"/>
        </w:trPr>
        <w:tc>
          <w:tcPr>
            <w:tcW w:w="871" w:type="dxa"/>
            <w:gridSpan w:val="2"/>
            <w:vMerge w:val="continue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808" w:type="dxa"/>
            <w:gridSpan w:val="3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二氧化硫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97" w:hRule="atLeast"/>
          <w:jc w:val="center"/>
        </w:trPr>
        <w:tc>
          <w:tcPr>
            <w:tcW w:w="871" w:type="dxa"/>
            <w:gridSpan w:val="2"/>
            <w:vMerge w:val="continue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808" w:type="dxa"/>
            <w:gridSpan w:val="3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51" w:hRule="atLeast"/>
          <w:jc w:val="center"/>
        </w:trPr>
        <w:tc>
          <w:tcPr>
            <w:tcW w:w="871" w:type="dxa"/>
            <w:gridSpan w:val="2"/>
            <w:vMerge w:val="continue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808" w:type="dxa"/>
            <w:gridSpan w:val="3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VOC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871" w:type="dxa"/>
            <w:gridSpan w:val="2"/>
            <w:vMerge w:val="continue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80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工业固体废物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</w:rPr>
              <w:t>5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</w:rPr>
              <w:t>5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rFonts w:hint="eastAsia"/>
                <w:color w:val="auto"/>
                <w:kern w:val="0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871" w:type="dxa"/>
            <w:gridSpan w:val="2"/>
            <w:vMerge w:val="continue"/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90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widowControl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与项目有关的其他特征污染物</w:t>
            </w:r>
          </w:p>
        </w:tc>
        <w:tc>
          <w:tcPr>
            <w:tcW w:w="718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ind w:firstLine="360" w:firstLineChars="200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871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9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ind w:firstLine="360" w:firstLineChars="200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871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90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ind w:firstLine="360" w:firstLineChars="200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81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1151" w:type="dxa"/>
            <w:gridSpan w:val="3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4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5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  <w:tc>
          <w:tcPr>
            <w:tcW w:w="962" w:type="dxa"/>
            <w:gridSpan w:val="2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—</w:t>
            </w:r>
          </w:p>
        </w:tc>
      </w:tr>
    </w:tbl>
    <w:p>
      <w:pPr>
        <w:rPr>
          <w:b/>
          <w:color w:val="auto"/>
          <w:szCs w:val="28"/>
        </w:rPr>
        <w:sectPr>
          <w:pgSz w:w="16840" w:h="11907" w:orient="landscape"/>
          <w:pgMar w:top="1134" w:right="1440" w:bottom="1134" w:left="1440" w:header="851" w:footer="992" w:gutter="0"/>
          <w:cols w:space="720" w:num="1"/>
          <w:docGrid w:linePitch="387" w:charSpace="0"/>
        </w:sectPr>
      </w:pPr>
      <w:r>
        <w:rPr>
          <w:color w:val="auto"/>
          <w:kern w:val="0"/>
          <w:sz w:val="18"/>
          <w:szCs w:val="18"/>
        </w:rPr>
        <w:t>注：1、排放增减量：（+）表示增加，（-）表示减少；    2、(12)=(6)-(8)-(11)，（9）=(4)-(5)-(8)-(11)+（1）</w:t>
      </w:r>
      <w:r>
        <w:rPr>
          <w:color w:val="auto"/>
          <w:kern w:val="0"/>
          <w:sz w:val="18"/>
          <w:szCs w:val="18"/>
        </w:rPr>
        <w:br w:type="textWrapping"/>
      </w:r>
      <w:r>
        <w:rPr>
          <w:color w:val="auto"/>
          <w:kern w:val="0"/>
          <w:sz w:val="18"/>
          <w:szCs w:val="18"/>
        </w:rPr>
        <w:t xml:space="preserve">    3、计量单位：废水排放量——万吨/年；废气排放量——万标立方米/年；工业固体废物排放量——万吨/年；水污染物排放浓度——毫克/升；</w:t>
      </w:r>
      <w:r>
        <w:rPr>
          <w:color w:val="auto"/>
          <w:kern w:val="0"/>
          <w:sz w:val="18"/>
          <w:szCs w:val="18"/>
        </w:rPr>
        <w:br w:type="textWrapping"/>
      </w:r>
      <w:r>
        <w:rPr>
          <w:color w:val="auto"/>
          <w:kern w:val="0"/>
          <w:sz w:val="18"/>
          <w:szCs w:val="18"/>
        </w:rPr>
        <w:t>大气污染物排放浓度——毫克/立方米；水污染物排放量——吨/年；大气污染物排放量——吨/年</w:t>
      </w:r>
    </w:p>
    <w:p>
      <w:pPr>
        <w:pStyle w:val="8"/>
        <w:spacing w:after="0" w:line="360" w:lineRule="auto"/>
        <w:ind w:left="0" w:leftChars="0"/>
        <w:rPr>
          <w:color w:val="FF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、项目环评批复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、现场照片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、监测报告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附图：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1、项目地理位置图</w:t>
      </w:r>
    </w:p>
    <w:p>
      <w:pPr>
        <w:widowControl/>
        <w:rPr>
          <w:b/>
          <w:bCs/>
          <w:color w:val="FF0000"/>
          <w:sz w:val="24"/>
        </w:rPr>
      </w:pPr>
      <w:r>
        <w:rPr>
          <w:b/>
          <w:bCs/>
          <w:color w:val="FF0000"/>
          <w:sz w:val="24"/>
        </w:rPr>
        <w:t xml:space="preserve"> </w:t>
      </w: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7"/>
        <w:jc w:val="both"/>
        <w:rPr>
          <w:b/>
          <w:bCs/>
          <w:color w:val="FF0000"/>
          <w:sz w:val="24"/>
        </w:rPr>
      </w:pPr>
    </w:p>
    <w:p>
      <w:pPr>
        <w:pStyle w:val="8"/>
        <w:spacing w:after="0" w:line="360" w:lineRule="auto"/>
        <w:ind w:left="0" w:leftChars="0"/>
        <w:rPr>
          <w:b/>
          <w:bCs/>
          <w:color w:val="FF0000"/>
          <w:sz w:val="24"/>
        </w:rPr>
      </w:pPr>
    </w:p>
    <w:p>
      <w:pPr>
        <w:pStyle w:val="8"/>
        <w:spacing w:after="0" w:line="360" w:lineRule="auto"/>
        <w:ind w:left="0" w:leftChars="0"/>
        <w:rPr>
          <w:b/>
          <w:bCs/>
          <w:color w:val="FF0000"/>
          <w:sz w:val="24"/>
        </w:rPr>
      </w:pPr>
    </w:p>
    <w:p>
      <w:pPr>
        <w:pStyle w:val="8"/>
        <w:spacing w:after="0" w:line="360" w:lineRule="auto"/>
        <w:ind w:left="0" w:leftChars="0"/>
        <w:rPr>
          <w:b/>
          <w:bCs/>
          <w:color w:val="FF0000"/>
          <w:sz w:val="24"/>
        </w:rPr>
      </w:pPr>
    </w:p>
    <w:p>
      <w:pPr>
        <w:pStyle w:val="8"/>
        <w:spacing w:after="0" w:line="360" w:lineRule="auto"/>
        <w:ind w:left="0" w:leftChars="0"/>
        <w:rPr>
          <w:b/>
          <w:bCs/>
          <w:color w:val="FF0000"/>
          <w:sz w:val="24"/>
        </w:rPr>
      </w:pPr>
    </w:p>
    <w:p>
      <w:pPr>
        <w:pStyle w:val="8"/>
        <w:spacing w:after="0" w:line="360" w:lineRule="auto"/>
        <w:ind w:left="0" w:leftChars="0"/>
        <w:rPr>
          <w:b/>
          <w:bCs/>
          <w:color w:val="FF0000"/>
          <w:sz w:val="24"/>
        </w:rPr>
      </w:pPr>
    </w:p>
    <w:p>
      <w:pPr>
        <w:pStyle w:val="8"/>
        <w:spacing w:after="0" w:line="360" w:lineRule="auto"/>
        <w:ind w:left="0" w:leftChars="0"/>
        <w:rPr>
          <w:b/>
          <w:bCs/>
          <w:color w:val="FF0000"/>
          <w:sz w:val="24"/>
        </w:rPr>
      </w:pPr>
    </w:p>
    <w:p>
      <w:pPr>
        <w:pStyle w:val="8"/>
        <w:spacing w:after="0" w:line="360" w:lineRule="auto"/>
        <w:ind w:left="0" w:leftChars="0"/>
        <w:rPr>
          <w:b/>
          <w:bCs/>
          <w:color w:val="FF0000"/>
          <w:sz w:val="24"/>
        </w:rPr>
      </w:pPr>
    </w:p>
    <w:p>
      <w:pPr>
        <w:pStyle w:val="8"/>
        <w:spacing w:after="0" w:line="360" w:lineRule="auto"/>
        <w:ind w:left="0" w:leftChars="0"/>
        <w:rPr>
          <w:b/>
          <w:bCs/>
          <w:color w:val="auto"/>
          <w:sz w:val="24"/>
        </w:rPr>
      </w:pPr>
    </w:p>
    <w:p>
      <w:pPr>
        <w:pStyle w:val="8"/>
        <w:spacing w:after="0" w:line="360" w:lineRule="auto"/>
        <w:ind w:left="0" w:leftChars="0"/>
        <w:rPr>
          <w:b/>
          <w:bCs/>
          <w:color w:val="auto"/>
          <w:sz w:val="24"/>
        </w:rPr>
      </w:pPr>
    </w:p>
    <w:p>
      <w:pPr>
        <w:rPr>
          <w:b/>
          <w:bCs/>
          <w:color w:val="auto"/>
          <w:sz w:val="24"/>
        </w:rPr>
      </w:pPr>
      <w:r>
        <w:rPr>
          <w:b/>
          <w:bCs/>
          <w:color w:val="auto"/>
          <w:sz w:val="24"/>
        </w:rPr>
        <w:br w:type="page"/>
      </w:r>
    </w:p>
    <w:p>
      <w:pPr>
        <w:pStyle w:val="8"/>
        <w:spacing w:after="0" w:line="360" w:lineRule="auto"/>
        <w:ind w:left="0" w:leftChars="0"/>
        <w:rPr>
          <w:b/>
          <w:bCs/>
          <w:color w:val="FF0000"/>
          <w:sz w:val="24"/>
        </w:rPr>
      </w:pPr>
      <w:r>
        <w:rPr>
          <w:b/>
          <w:bCs/>
          <w:color w:val="auto"/>
          <w:sz w:val="24"/>
        </w:rPr>
        <w:t>附件</w:t>
      </w:r>
      <w:r>
        <w:rPr>
          <w:rFonts w:hint="eastAsia"/>
          <w:b/>
          <w:bCs/>
          <w:color w:val="auto"/>
          <w:sz w:val="24"/>
        </w:rPr>
        <w:t>1：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项目环评批复</w:t>
      </w:r>
    </w:p>
    <w:p>
      <w:pPr>
        <w:pStyle w:val="8"/>
        <w:spacing w:after="0" w:line="360" w:lineRule="auto"/>
        <w:ind w:left="0" w:leftChars="0"/>
      </w:pPr>
      <w:r>
        <w:drawing>
          <wp:inline distT="0" distB="0" distL="114300" distR="114300">
            <wp:extent cx="5181600" cy="7781925"/>
            <wp:effectExtent l="0" t="0" r="0" b="952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ectPr>
          <w:pgSz w:w="11906" w:h="16838"/>
          <w:pgMar w:top="1304" w:right="1797" w:bottom="1440" w:left="1797" w:header="851" w:footer="992" w:gutter="0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5162550" cy="7515225"/>
            <wp:effectExtent l="0" t="0" r="0" b="952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562850"/>
            <wp:effectExtent l="0" t="0" r="0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</w:rPr>
        <w:t>附件</w:t>
      </w:r>
      <w:r>
        <w:rPr>
          <w:rFonts w:hint="eastAsia"/>
          <w:b/>
          <w:bCs/>
          <w:color w:val="auto"/>
          <w:sz w:val="24"/>
          <w:lang w:val="en-US" w:eastAsia="zh-CN"/>
        </w:rPr>
        <w:t>2</w:t>
      </w:r>
      <w:r>
        <w:rPr>
          <w:rFonts w:hint="eastAsia"/>
          <w:b/>
          <w:bCs/>
          <w:color w:val="auto"/>
          <w:sz w:val="24"/>
        </w:rPr>
        <w:t>：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现场照片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3"/>
        <w:gridCol w:w="42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39060" cy="3314700"/>
                  <wp:effectExtent l="0" t="0" r="8890" b="0"/>
                  <wp:docPr id="4" name="图片 4" descr="选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选药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1590" cy="3457575"/>
                  <wp:effectExtent l="0" t="0" r="10160" b="9525"/>
                  <wp:docPr id="5" name="图片 5" descr="筛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筛药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选药</w:t>
            </w:r>
          </w:p>
        </w:tc>
        <w:tc>
          <w:tcPr>
            <w:tcW w:w="4202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筛药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1590" cy="3510915"/>
                  <wp:effectExtent l="0" t="0" r="10160" b="13335"/>
                  <wp:docPr id="6" name="图片 6" descr="切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切药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351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4765" cy="3486150"/>
                  <wp:effectExtent l="0" t="0" r="6985" b="0"/>
                  <wp:docPr id="7" name="图片 7" descr="烘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烘药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切药</w:t>
            </w:r>
          </w:p>
        </w:tc>
        <w:tc>
          <w:tcPr>
            <w:tcW w:w="4202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烘药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4765" cy="3357245"/>
                  <wp:effectExtent l="0" t="0" r="6985" b="14605"/>
                  <wp:docPr id="8" name="图片 8" descr="炒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炒药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3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4765" cy="3474720"/>
                  <wp:effectExtent l="0" t="0" r="6985" b="11430"/>
                  <wp:docPr id="10" name="图片 10" descr="晾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晾干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炒药</w:t>
            </w:r>
          </w:p>
        </w:tc>
        <w:tc>
          <w:tcPr>
            <w:tcW w:w="4202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晾干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4765" cy="3485515"/>
                  <wp:effectExtent l="0" t="0" r="6985" b="635"/>
                  <wp:docPr id="17" name="图片 17" descr="包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包装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48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4765" cy="3496310"/>
                  <wp:effectExtent l="0" t="0" r="6985" b="8890"/>
                  <wp:docPr id="18" name="图片 18" descr="污水处理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污水处理站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49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包装</w:t>
            </w:r>
          </w:p>
        </w:tc>
        <w:tc>
          <w:tcPr>
            <w:tcW w:w="4202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污水处理站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591435" cy="3798570"/>
                  <wp:effectExtent l="0" t="0" r="18415" b="11430"/>
                  <wp:docPr id="19" name="图片 19" descr="排气筒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排气筒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379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539365" cy="3785870"/>
                  <wp:effectExtent l="0" t="0" r="13335" b="5080"/>
                  <wp:docPr id="20" name="图片 20" descr="排气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排气筒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65" cy="37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布袋除尘器</w:t>
            </w:r>
            <w:r>
              <w:rPr>
                <w:rFonts w:hint="eastAsia"/>
                <w:vertAlign w:val="baseline"/>
                <w:lang w:val="en-US" w:eastAsia="zh-CN"/>
              </w:rPr>
              <w:t>+15米高排气筒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646170" cy="2620010"/>
                  <wp:effectExtent l="0" t="0" r="8890" b="11430"/>
                  <wp:docPr id="21" name="图片 21" descr="污水处理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污水处理泵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46170" cy="262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</w:tcPr>
          <w:p>
            <w:pPr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4765" cy="3699510"/>
                  <wp:effectExtent l="0" t="0" r="6985" b="15240"/>
                  <wp:docPr id="22" name="图片 22" descr="污水处理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污水处理站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69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污水处理泵</w:t>
            </w:r>
          </w:p>
        </w:tc>
        <w:tc>
          <w:tcPr>
            <w:tcW w:w="4202" w:type="dxa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污水处理站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337175" cy="3691255"/>
                  <wp:effectExtent l="0" t="0" r="15875" b="4445"/>
                  <wp:docPr id="23" name="图片 23" descr="油烟净化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油烟净化器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175" cy="369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食堂油烟净化器</w:t>
            </w:r>
          </w:p>
        </w:tc>
      </w:tr>
    </w:tbl>
    <w:p>
      <w:pPr>
        <w:pStyle w:val="7"/>
        <w:spacing w:line="360" w:lineRule="auto"/>
        <w:jc w:val="both"/>
        <w:rPr>
          <w:b/>
          <w:bCs/>
          <w:color w:val="FF0000"/>
          <w:sz w:val="24"/>
        </w:rPr>
        <w:sectPr>
          <w:pgSz w:w="11906" w:h="16838"/>
          <w:pgMar w:top="1304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7"/>
        <w:spacing w:line="360" w:lineRule="auto"/>
        <w:jc w:val="both"/>
        <w:rPr>
          <w:b/>
          <w:bCs/>
          <w:color w:val="auto"/>
          <w:sz w:val="24"/>
        </w:rPr>
      </w:pPr>
      <w:r>
        <w:rPr>
          <w:rFonts w:hint="eastAsia"/>
          <w:b/>
          <w:bCs/>
          <w:color w:val="auto"/>
          <w:sz w:val="24"/>
        </w:rPr>
        <w:t>附件</w:t>
      </w:r>
      <w:r>
        <w:rPr>
          <w:rFonts w:hint="eastAsia"/>
          <w:b/>
          <w:bCs/>
          <w:color w:val="auto"/>
          <w:sz w:val="24"/>
          <w:lang w:val="en-US" w:eastAsia="zh-CN"/>
        </w:rPr>
        <w:t>3</w:t>
      </w:r>
      <w:r>
        <w:rPr>
          <w:rFonts w:hint="eastAsia"/>
          <w:b/>
          <w:bCs/>
          <w:color w:val="auto"/>
          <w:sz w:val="24"/>
        </w:rPr>
        <w:t>：验收监测报告</w:t>
      </w:r>
    </w:p>
    <w:p>
      <w:pPr>
        <w:pStyle w:val="7"/>
        <w:spacing w:line="360" w:lineRule="auto"/>
        <w:jc w:val="both"/>
        <w:rPr>
          <w:b/>
          <w:bCs/>
          <w:color w:val="FF0000"/>
          <w:sz w:val="24"/>
          <w:highlight w:val="yellow"/>
        </w:rPr>
      </w:pPr>
    </w:p>
    <w:p>
      <w:pPr>
        <w:pStyle w:val="7"/>
        <w:jc w:val="both"/>
        <w:rPr>
          <w:rFonts w:hint="eastAsia" w:eastAsia="宋体"/>
          <w:color w:val="FF0000"/>
          <w:lang w:eastAsia="zh-CN"/>
        </w:rPr>
        <w:sectPr>
          <w:pgSz w:w="11906" w:h="16838"/>
          <w:pgMar w:top="1304" w:right="1797" w:bottom="1440" w:left="1797" w:header="851" w:footer="992" w:gutter="0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5273675" cy="7441565"/>
            <wp:effectExtent l="0" t="0" r="3175" b="698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48550"/>
            <wp:effectExtent l="0" t="0" r="9525" b="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429500"/>
            <wp:effectExtent l="0" t="0" r="0" b="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7219315"/>
            <wp:effectExtent l="0" t="0" r="1905" b="63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7485" cy="7292340"/>
            <wp:effectExtent l="0" t="0" r="18415" b="381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7285990"/>
            <wp:effectExtent l="0" t="0" r="1905" b="10160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381875"/>
            <wp:effectExtent l="0" t="0" r="9525" b="952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467600"/>
            <wp:effectExtent l="0" t="0" r="0" b="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jc w:val="both"/>
      </w:pPr>
      <w:r>
        <w:rPr>
          <w:rFonts w:hint="eastAsia"/>
          <w:b/>
          <w:bCs/>
          <w:color w:val="auto"/>
          <w:sz w:val="24"/>
        </w:rPr>
        <w:t>附图1：项目地理位置图</w:t>
      </w:r>
    </w:p>
    <w:p>
      <w:pPr>
        <w:pStyle w:val="9"/>
        <w:ind w:left="0" w:leftChars="0" w:firstLine="0" w:firstLineChars="0"/>
        <w:jc w:val="center"/>
        <w:sectPr>
          <w:pgSz w:w="11906" w:h="16838"/>
          <w:pgMar w:top="1304" w:right="1797" w:bottom="1440" w:left="1797" w:header="851" w:footer="992" w:gutter="0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5738495" cy="7817485"/>
            <wp:effectExtent l="0" t="0" r="14605" b="1206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7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jc w:val="both"/>
        <w:rPr>
          <w:rFonts w:hint="default"/>
          <w:color w:val="FF0000"/>
          <w:lang w:val="en-US"/>
        </w:rPr>
      </w:pPr>
    </w:p>
    <w:sectPr>
      <w:pgSz w:w="11906" w:h="16838"/>
      <w:pgMar w:top="1304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font-weight : 400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wordWrap w:val="0"/>
      <w:jc w:val="right"/>
    </w:pPr>
    <w:r>
      <w:rPr>
        <w:rFonts w:hint="eastAsia" w:ascii="宋体" w:hAnsi="宋体"/>
        <w:sz w:val="21"/>
        <w:szCs w:val="21"/>
      </w:rPr>
      <w:t xml:space="preserve">       </w:t>
    </w:r>
    <w:r>
      <w:rPr>
        <w:rFonts w:hint="eastAsia"/>
      </w:rPr>
      <w:t xml:space="preserve"> </w:t>
    </w:r>
    <w:r>
      <w:t xml:space="preserve">       </w:t>
    </w:r>
  </w:p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wordWrap w:val="0"/>
      <w:jc w:val="right"/>
    </w:pPr>
    <w:r>
      <w:rPr>
        <w:rFonts w:hint="eastAsia" w:ascii="宋体" w:hAnsi="宋体"/>
        <w:sz w:val="21"/>
        <w:szCs w:val="21"/>
      </w:rPr>
      <w:t xml:space="preserve">       </w:t>
    </w:r>
    <w:r>
      <w:rPr>
        <w:rFonts w:hint="eastAsia"/>
      </w:rPr>
      <w:t xml:space="preserve"> </w:t>
    </w:r>
    <w:r>
      <w:t xml:space="preserve">       </w:t>
    </w:r>
  </w:p>
  <w:p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wordWrap w:val="0"/>
      <w:jc w:val="right"/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+n/kUsoBAACW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/>
        <w:sz w:val="21"/>
        <w:szCs w:val="21"/>
      </w:rPr>
      <w:t xml:space="preserve">       </w:t>
    </w:r>
    <w:r>
      <w:rPr>
        <w:rFonts w:hint="eastAsia"/>
      </w:rPr>
      <w:t xml:space="preserve"> </w:t>
    </w:r>
    <w:r>
      <w:t xml:space="preserve">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  <w:jc w:val="both"/>
      <w:rPr>
        <w:rFonts w:ascii="宋体" w:hAnsi="宋体" w:cs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  <w:jc w:val="both"/>
      <w:rPr>
        <w:rFonts w:ascii="宋体" w:hAnsi="宋体" w:cs="宋体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hint="default" w:eastAsia="宋体"/>
        <w:lang w:val="en-US" w:eastAsia="zh-CN"/>
      </w:rPr>
    </w:pPr>
    <w:r>
      <w:rPr>
        <w:rFonts w:hint="eastAsia" w:ascii="Times New Roman" w:hAnsi="Times New Roman" w:eastAsia="宋体" w:cs="Times New Roman"/>
        <w:lang w:val="en-US" w:eastAsia="zh-CN"/>
      </w:rPr>
      <w:t>年产3000吨养生花茶生产线建设项目竣工环境保护</w:t>
    </w:r>
    <w:r>
      <w:rPr>
        <w:rFonts w:hint="eastAsia"/>
        <w:lang w:val="en-US" w:eastAsia="zh-CN"/>
      </w:rPr>
      <w:t>验收监测表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32D61"/>
    <w:multiLevelType w:val="multilevel"/>
    <w:tmpl w:val="57032D61"/>
    <w:lvl w:ilvl="0" w:tentative="0">
      <w:start w:val="2"/>
      <w:numFmt w:val="decimal"/>
      <w:suff w:val="nothing"/>
      <w:lvlText w:val="（%1）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CF385C"/>
    <w:rsid w:val="001D27F2"/>
    <w:rsid w:val="00201EB5"/>
    <w:rsid w:val="00256004"/>
    <w:rsid w:val="003527FA"/>
    <w:rsid w:val="00376F48"/>
    <w:rsid w:val="0039544A"/>
    <w:rsid w:val="003B3044"/>
    <w:rsid w:val="003D3D13"/>
    <w:rsid w:val="003E5C28"/>
    <w:rsid w:val="0040152F"/>
    <w:rsid w:val="004C7213"/>
    <w:rsid w:val="006012FB"/>
    <w:rsid w:val="008145CD"/>
    <w:rsid w:val="00860940"/>
    <w:rsid w:val="00AC6FE8"/>
    <w:rsid w:val="00B77CDF"/>
    <w:rsid w:val="00BE43DF"/>
    <w:rsid w:val="00C34BE2"/>
    <w:rsid w:val="00CA0A14"/>
    <w:rsid w:val="00CF37A6"/>
    <w:rsid w:val="00D26A13"/>
    <w:rsid w:val="00EB32AE"/>
    <w:rsid w:val="00F06294"/>
    <w:rsid w:val="00FC4A66"/>
    <w:rsid w:val="01091134"/>
    <w:rsid w:val="0139271E"/>
    <w:rsid w:val="015B61FE"/>
    <w:rsid w:val="040623F6"/>
    <w:rsid w:val="040A7F87"/>
    <w:rsid w:val="04727924"/>
    <w:rsid w:val="048B0946"/>
    <w:rsid w:val="05834FEA"/>
    <w:rsid w:val="059C1AC4"/>
    <w:rsid w:val="05BB2205"/>
    <w:rsid w:val="062C149D"/>
    <w:rsid w:val="06654C3F"/>
    <w:rsid w:val="073249B6"/>
    <w:rsid w:val="09A20A76"/>
    <w:rsid w:val="09E13055"/>
    <w:rsid w:val="0BCF174F"/>
    <w:rsid w:val="0C1C53CF"/>
    <w:rsid w:val="0D757960"/>
    <w:rsid w:val="0DF52FF7"/>
    <w:rsid w:val="0E0E2C26"/>
    <w:rsid w:val="0F1F28BE"/>
    <w:rsid w:val="0F5E118C"/>
    <w:rsid w:val="0FC137EC"/>
    <w:rsid w:val="107966F3"/>
    <w:rsid w:val="10863EC6"/>
    <w:rsid w:val="10A90249"/>
    <w:rsid w:val="119A0E74"/>
    <w:rsid w:val="11D864AC"/>
    <w:rsid w:val="12906AA5"/>
    <w:rsid w:val="12E72CAF"/>
    <w:rsid w:val="12ED26E9"/>
    <w:rsid w:val="13796784"/>
    <w:rsid w:val="13A50296"/>
    <w:rsid w:val="13ED1F46"/>
    <w:rsid w:val="14B20921"/>
    <w:rsid w:val="14B911D4"/>
    <w:rsid w:val="14BF381B"/>
    <w:rsid w:val="15252239"/>
    <w:rsid w:val="15C119D7"/>
    <w:rsid w:val="15C959BE"/>
    <w:rsid w:val="177233C8"/>
    <w:rsid w:val="17F35C5E"/>
    <w:rsid w:val="180670B0"/>
    <w:rsid w:val="185B6091"/>
    <w:rsid w:val="199D5AD0"/>
    <w:rsid w:val="19B16135"/>
    <w:rsid w:val="19C9203D"/>
    <w:rsid w:val="1AE55935"/>
    <w:rsid w:val="1AEC1AE2"/>
    <w:rsid w:val="1AF51058"/>
    <w:rsid w:val="1BD6185D"/>
    <w:rsid w:val="1BE9481F"/>
    <w:rsid w:val="1C900825"/>
    <w:rsid w:val="1C922C65"/>
    <w:rsid w:val="1CF21174"/>
    <w:rsid w:val="1D3121CF"/>
    <w:rsid w:val="1D716639"/>
    <w:rsid w:val="1D881A39"/>
    <w:rsid w:val="1DCF54E9"/>
    <w:rsid w:val="1DF10E35"/>
    <w:rsid w:val="1DFB6915"/>
    <w:rsid w:val="1E5345B2"/>
    <w:rsid w:val="1E5537AE"/>
    <w:rsid w:val="1E684252"/>
    <w:rsid w:val="1E8D014B"/>
    <w:rsid w:val="1FE5239F"/>
    <w:rsid w:val="20D5199B"/>
    <w:rsid w:val="21417DE1"/>
    <w:rsid w:val="21491731"/>
    <w:rsid w:val="215A2CB7"/>
    <w:rsid w:val="21895B0F"/>
    <w:rsid w:val="21AB75DA"/>
    <w:rsid w:val="21F04C68"/>
    <w:rsid w:val="22107174"/>
    <w:rsid w:val="230359DC"/>
    <w:rsid w:val="234112FF"/>
    <w:rsid w:val="23445978"/>
    <w:rsid w:val="236C5C1F"/>
    <w:rsid w:val="242409D3"/>
    <w:rsid w:val="248B158D"/>
    <w:rsid w:val="249606CC"/>
    <w:rsid w:val="24B2051E"/>
    <w:rsid w:val="251366BB"/>
    <w:rsid w:val="257461FE"/>
    <w:rsid w:val="25A565AB"/>
    <w:rsid w:val="25ED4D6A"/>
    <w:rsid w:val="26297586"/>
    <w:rsid w:val="263D1EE6"/>
    <w:rsid w:val="27255609"/>
    <w:rsid w:val="273620EC"/>
    <w:rsid w:val="28F9572B"/>
    <w:rsid w:val="2A304811"/>
    <w:rsid w:val="2B4A3FBF"/>
    <w:rsid w:val="2B6646B5"/>
    <w:rsid w:val="2B9741BA"/>
    <w:rsid w:val="2CB2198B"/>
    <w:rsid w:val="2CF07ACC"/>
    <w:rsid w:val="2DE12FFC"/>
    <w:rsid w:val="2DFD4B91"/>
    <w:rsid w:val="2DFF5BAB"/>
    <w:rsid w:val="2E36291B"/>
    <w:rsid w:val="2E406CF1"/>
    <w:rsid w:val="2EAE37EA"/>
    <w:rsid w:val="2EC426E9"/>
    <w:rsid w:val="304C6D5E"/>
    <w:rsid w:val="30632BA3"/>
    <w:rsid w:val="30962F81"/>
    <w:rsid w:val="30A02591"/>
    <w:rsid w:val="312414A9"/>
    <w:rsid w:val="32322B63"/>
    <w:rsid w:val="32474DD8"/>
    <w:rsid w:val="32AE1C9A"/>
    <w:rsid w:val="32F10C83"/>
    <w:rsid w:val="33FB7DC1"/>
    <w:rsid w:val="34D80811"/>
    <w:rsid w:val="34DC28B3"/>
    <w:rsid w:val="35400733"/>
    <w:rsid w:val="35CF385C"/>
    <w:rsid w:val="35CF5723"/>
    <w:rsid w:val="35EC7A24"/>
    <w:rsid w:val="35F748D1"/>
    <w:rsid w:val="3621481C"/>
    <w:rsid w:val="3669733E"/>
    <w:rsid w:val="369C02D9"/>
    <w:rsid w:val="36B81292"/>
    <w:rsid w:val="379779C5"/>
    <w:rsid w:val="37A11CBC"/>
    <w:rsid w:val="37B12F0D"/>
    <w:rsid w:val="380174AC"/>
    <w:rsid w:val="38406171"/>
    <w:rsid w:val="389251A3"/>
    <w:rsid w:val="38AF6663"/>
    <w:rsid w:val="38CC4929"/>
    <w:rsid w:val="39301CF2"/>
    <w:rsid w:val="397E1322"/>
    <w:rsid w:val="39930144"/>
    <w:rsid w:val="3A3B1C0B"/>
    <w:rsid w:val="3AC61A13"/>
    <w:rsid w:val="3ACF0012"/>
    <w:rsid w:val="3AD669B5"/>
    <w:rsid w:val="3BF16593"/>
    <w:rsid w:val="3C11157F"/>
    <w:rsid w:val="3C636F12"/>
    <w:rsid w:val="3C6475E5"/>
    <w:rsid w:val="3D4925A6"/>
    <w:rsid w:val="3D5666EC"/>
    <w:rsid w:val="3D852173"/>
    <w:rsid w:val="3DE176FC"/>
    <w:rsid w:val="3E0C34FC"/>
    <w:rsid w:val="3E150199"/>
    <w:rsid w:val="3E2702D3"/>
    <w:rsid w:val="3E9C2A99"/>
    <w:rsid w:val="3F632778"/>
    <w:rsid w:val="3F640876"/>
    <w:rsid w:val="3F8C0CD8"/>
    <w:rsid w:val="4009752E"/>
    <w:rsid w:val="418E69DA"/>
    <w:rsid w:val="41B5236D"/>
    <w:rsid w:val="41BD37EE"/>
    <w:rsid w:val="41FC3D07"/>
    <w:rsid w:val="425D3590"/>
    <w:rsid w:val="427E2409"/>
    <w:rsid w:val="42AF5E14"/>
    <w:rsid w:val="42DC6025"/>
    <w:rsid w:val="442A5C2F"/>
    <w:rsid w:val="444201CF"/>
    <w:rsid w:val="45524055"/>
    <w:rsid w:val="455D5B77"/>
    <w:rsid w:val="45D03BCA"/>
    <w:rsid w:val="45F87CFA"/>
    <w:rsid w:val="460C232E"/>
    <w:rsid w:val="469502A3"/>
    <w:rsid w:val="469D7C1C"/>
    <w:rsid w:val="470E08A8"/>
    <w:rsid w:val="477B16A3"/>
    <w:rsid w:val="47D92060"/>
    <w:rsid w:val="48C052CA"/>
    <w:rsid w:val="49796AC9"/>
    <w:rsid w:val="49D37B0D"/>
    <w:rsid w:val="49E6559A"/>
    <w:rsid w:val="49FC672D"/>
    <w:rsid w:val="4AB61C14"/>
    <w:rsid w:val="4AF628F5"/>
    <w:rsid w:val="4B020289"/>
    <w:rsid w:val="4B160B1C"/>
    <w:rsid w:val="4BF9341D"/>
    <w:rsid w:val="4C634839"/>
    <w:rsid w:val="4CF304AF"/>
    <w:rsid w:val="4D53115A"/>
    <w:rsid w:val="4D6E37E0"/>
    <w:rsid w:val="4DBF2ACB"/>
    <w:rsid w:val="4DEE7E0C"/>
    <w:rsid w:val="4E44094A"/>
    <w:rsid w:val="4E936D82"/>
    <w:rsid w:val="503D5C37"/>
    <w:rsid w:val="50764CB1"/>
    <w:rsid w:val="50F925AD"/>
    <w:rsid w:val="51285D72"/>
    <w:rsid w:val="51A33B82"/>
    <w:rsid w:val="51B96F4F"/>
    <w:rsid w:val="52085699"/>
    <w:rsid w:val="52511436"/>
    <w:rsid w:val="52721DF0"/>
    <w:rsid w:val="52933B2D"/>
    <w:rsid w:val="52DB6F71"/>
    <w:rsid w:val="52FF5C2F"/>
    <w:rsid w:val="534E3E61"/>
    <w:rsid w:val="535C6760"/>
    <w:rsid w:val="5360454E"/>
    <w:rsid w:val="53D55436"/>
    <w:rsid w:val="54004597"/>
    <w:rsid w:val="54107BD7"/>
    <w:rsid w:val="54151180"/>
    <w:rsid w:val="545905B5"/>
    <w:rsid w:val="54F62F4B"/>
    <w:rsid w:val="55A67239"/>
    <w:rsid w:val="55BE7B7F"/>
    <w:rsid w:val="561A590F"/>
    <w:rsid w:val="573E256B"/>
    <w:rsid w:val="57490FA1"/>
    <w:rsid w:val="574C4C51"/>
    <w:rsid w:val="57607076"/>
    <w:rsid w:val="59BB1A06"/>
    <w:rsid w:val="5A690101"/>
    <w:rsid w:val="5A7F4C3D"/>
    <w:rsid w:val="5B383902"/>
    <w:rsid w:val="5BA81DF7"/>
    <w:rsid w:val="5C1C50CD"/>
    <w:rsid w:val="5C47476A"/>
    <w:rsid w:val="5CBF2C7E"/>
    <w:rsid w:val="5D0C6CC5"/>
    <w:rsid w:val="5D3248AD"/>
    <w:rsid w:val="5D507659"/>
    <w:rsid w:val="5DAF0FED"/>
    <w:rsid w:val="5DB2327F"/>
    <w:rsid w:val="5E4A16C1"/>
    <w:rsid w:val="5FB306B5"/>
    <w:rsid w:val="5FE904FE"/>
    <w:rsid w:val="60101DCA"/>
    <w:rsid w:val="6023479D"/>
    <w:rsid w:val="606652B0"/>
    <w:rsid w:val="606F6590"/>
    <w:rsid w:val="60AF4D88"/>
    <w:rsid w:val="60C7612D"/>
    <w:rsid w:val="60E8042A"/>
    <w:rsid w:val="61BF7DD2"/>
    <w:rsid w:val="61FF421D"/>
    <w:rsid w:val="634217FC"/>
    <w:rsid w:val="64581A81"/>
    <w:rsid w:val="64E85DE4"/>
    <w:rsid w:val="652A2F1B"/>
    <w:rsid w:val="65CD5885"/>
    <w:rsid w:val="66372720"/>
    <w:rsid w:val="667E2C50"/>
    <w:rsid w:val="6681278C"/>
    <w:rsid w:val="67516554"/>
    <w:rsid w:val="677C3930"/>
    <w:rsid w:val="680471F6"/>
    <w:rsid w:val="68073186"/>
    <w:rsid w:val="68442196"/>
    <w:rsid w:val="685C18D8"/>
    <w:rsid w:val="693443B4"/>
    <w:rsid w:val="69443030"/>
    <w:rsid w:val="69B174F8"/>
    <w:rsid w:val="6A23495A"/>
    <w:rsid w:val="6A722900"/>
    <w:rsid w:val="6A9068A7"/>
    <w:rsid w:val="6AA13878"/>
    <w:rsid w:val="6AAA634E"/>
    <w:rsid w:val="6B26279F"/>
    <w:rsid w:val="6BEB316F"/>
    <w:rsid w:val="6BED39F2"/>
    <w:rsid w:val="6C3815FD"/>
    <w:rsid w:val="6C414E73"/>
    <w:rsid w:val="6CB3064A"/>
    <w:rsid w:val="6CE22AA6"/>
    <w:rsid w:val="6D964739"/>
    <w:rsid w:val="6E110ECA"/>
    <w:rsid w:val="6E625106"/>
    <w:rsid w:val="6EFF672E"/>
    <w:rsid w:val="6FAB7D1A"/>
    <w:rsid w:val="6FC45E70"/>
    <w:rsid w:val="703E1144"/>
    <w:rsid w:val="70F838FD"/>
    <w:rsid w:val="72633EC4"/>
    <w:rsid w:val="729E6251"/>
    <w:rsid w:val="72C71868"/>
    <w:rsid w:val="73523253"/>
    <w:rsid w:val="73533405"/>
    <w:rsid w:val="736A5F74"/>
    <w:rsid w:val="74004F29"/>
    <w:rsid w:val="74575A8F"/>
    <w:rsid w:val="74EA4075"/>
    <w:rsid w:val="755327D8"/>
    <w:rsid w:val="75D1111C"/>
    <w:rsid w:val="766F1523"/>
    <w:rsid w:val="767455AE"/>
    <w:rsid w:val="76DB3A06"/>
    <w:rsid w:val="77222974"/>
    <w:rsid w:val="77764E57"/>
    <w:rsid w:val="77DC12BE"/>
    <w:rsid w:val="77EA15B6"/>
    <w:rsid w:val="781D7BCE"/>
    <w:rsid w:val="781F0E0D"/>
    <w:rsid w:val="782B6585"/>
    <w:rsid w:val="783F5548"/>
    <w:rsid w:val="785D3050"/>
    <w:rsid w:val="78931744"/>
    <w:rsid w:val="79697501"/>
    <w:rsid w:val="79F37F28"/>
    <w:rsid w:val="7A1459AA"/>
    <w:rsid w:val="7B7B4D49"/>
    <w:rsid w:val="7B87357D"/>
    <w:rsid w:val="7C5A35AC"/>
    <w:rsid w:val="7C972295"/>
    <w:rsid w:val="7CD96C30"/>
    <w:rsid w:val="7D060527"/>
    <w:rsid w:val="7D2C157B"/>
    <w:rsid w:val="7D4776FD"/>
    <w:rsid w:val="7D577C25"/>
    <w:rsid w:val="7D7B1E32"/>
    <w:rsid w:val="7D7F2D1B"/>
    <w:rsid w:val="7DA27E76"/>
    <w:rsid w:val="7E090B2A"/>
    <w:rsid w:val="7E1F1C44"/>
    <w:rsid w:val="7E2447DE"/>
    <w:rsid w:val="7E627217"/>
    <w:rsid w:val="7F094660"/>
    <w:rsid w:val="7F1B7592"/>
    <w:rsid w:val="7F5C758B"/>
    <w:rsid w:val="7F64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40" w:beforeLines="40" w:after="40" w:afterLines="40" w:line="360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5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2">
    <w:name w:val="heading 4"/>
    <w:basedOn w:val="1"/>
    <w:next w:val="1"/>
    <w:qFormat/>
    <w:uiPriority w:val="9"/>
    <w:pPr>
      <w:keepNext/>
      <w:keepLines/>
      <w:spacing w:before="280" w:beforeLines="0" w:after="290" w:afterLines="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"/>
    <w:basedOn w:val="1"/>
    <w:next w:val="1"/>
    <w:qFormat/>
    <w:uiPriority w:val="0"/>
    <w:pPr>
      <w:jc w:val="center"/>
    </w:pPr>
    <w:rPr>
      <w:rFonts w:ascii="宋体" w:hAnsi="宋体"/>
      <w:sz w:val="72"/>
    </w:rPr>
  </w:style>
  <w:style w:type="paragraph" w:styleId="8">
    <w:name w:val="Body Text Indent"/>
    <w:basedOn w:val="1"/>
    <w:next w:val="9"/>
    <w:qFormat/>
    <w:uiPriority w:val="0"/>
    <w:pPr>
      <w:spacing w:after="120"/>
      <w:ind w:left="420" w:leftChars="200"/>
    </w:pPr>
  </w:style>
  <w:style w:type="paragraph" w:styleId="9">
    <w:name w:val="Body Text Indent 2"/>
    <w:basedOn w:val="1"/>
    <w:next w:val="10"/>
    <w:qFormat/>
    <w:uiPriority w:val="0"/>
    <w:pPr>
      <w:spacing w:after="120" w:line="480" w:lineRule="auto"/>
      <w:ind w:left="420" w:leftChars="200"/>
    </w:pPr>
  </w:style>
  <w:style w:type="paragraph" w:styleId="10">
    <w:name w:val="Body Text First Indent 2"/>
    <w:basedOn w:val="8"/>
    <w:next w:val="1"/>
    <w:qFormat/>
    <w:uiPriority w:val="0"/>
    <w:pPr>
      <w:ind w:firstLine="420" w:firstLineChars="200"/>
    </w:p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List"/>
    <w:basedOn w:val="1"/>
    <w:qFormat/>
    <w:uiPriority w:val="0"/>
    <w:pPr>
      <w:spacing w:line="360" w:lineRule="exact"/>
      <w:jc w:val="center"/>
    </w:pPr>
    <w:rPr>
      <w:rFonts w:ascii="仿宋_GB2312" w:eastAsia="仿宋_GB2312"/>
      <w:sz w:val="24"/>
      <w:szCs w:val="20"/>
    </w:r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qFormat/>
    <w:uiPriority w:val="0"/>
    <w:rPr>
      <w:b/>
    </w:rPr>
  </w:style>
  <w:style w:type="character" w:styleId="19">
    <w:name w:val="Hyperlink"/>
    <w:basedOn w:val="17"/>
    <w:qFormat/>
    <w:uiPriority w:val="0"/>
    <w:rPr>
      <w:color w:val="0000FF"/>
      <w:u w:val="single"/>
    </w:rPr>
  </w:style>
  <w:style w:type="paragraph" w:customStyle="1" w:styleId="20">
    <w:name w:val="正文 首行缩进:  2 字符"/>
    <w:qFormat/>
    <w:uiPriority w:val="99"/>
    <w:pPr>
      <w:widowControl w:val="0"/>
      <w:ind w:firstLine="579" w:firstLineChars="200"/>
      <w:jc w:val="both"/>
    </w:pPr>
    <w:rPr>
      <w:rFonts w:ascii="Times New Roman" w:hAnsi="Times New Roman" w:eastAsia="宋体" w:cs="宋体"/>
      <w:kern w:val="2"/>
      <w:sz w:val="21"/>
      <w:szCs w:val="20"/>
      <w:lang w:val="en-US" w:eastAsia="zh-CN" w:bidi="ar-SA"/>
    </w:rPr>
  </w:style>
  <w:style w:type="paragraph" w:customStyle="1" w:styleId="21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22">
    <w:name w:val="Default2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23">
    <w:name w:val="p0"/>
    <w:basedOn w:val="1"/>
    <w:qFormat/>
    <w:uiPriority w:val="0"/>
    <w:pPr>
      <w:widowControl/>
      <w:jc w:val="left"/>
    </w:pPr>
    <w:rPr>
      <w:kern w:val="0"/>
      <w:szCs w:val="21"/>
    </w:rPr>
  </w:style>
  <w:style w:type="paragraph" w:customStyle="1" w:styleId="24">
    <w:name w:val="中文报告书样式"/>
    <w:basedOn w:val="1"/>
    <w:qFormat/>
    <w:uiPriority w:val="0"/>
    <w:pPr>
      <w:adjustRightInd w:val="0"/>
      <w:spacing w:line="480" w:lineRule="atLeast"/>
      <w:ind w:firstLine="482"/>
      <w:textAlignment w:val="baseline"/>
    </w:pPr>
    <w:rPr>
      <w:kern w:val="24"/>
      <w:sz w:val="24"/>
      <w:szCs w:val="20"/>
    </w:rPr>
  </w:style>
  <w:style w:type="paragraph" w:customStyle="1" w:styleId="25">
    <w:name w:val="表格文字"/>
    <w:basedOn w:val="1"/>
    <w:qFormat/>
    <w:uiPriority w:val="0"/>
    <w:pPr>
      <w:autoSpaceDE w:val="0"/>
      <w:autoSpaceDN w:val="0"/>
      <w:adjustRightInd w:val="0"/>
      <w:spacing w:before="60" w:after="60"/>
      <w:jc w:val="center"/>
      <w:textAlignment w:val="bottom"/>
    </w:pPr>
    <w:rPr>
      <w:rFonts w:eastAsia="仿宋_GB2312"/>
      <w:kern w:val="0"/>
      <w:sz w:val="24"/>
    </w:rPr>
  </w:style>
  <w:style w:type="paragraph" w:customStyle="1" w:styleId="26">
    <w:name w:val="2222"/>
    <w:basedOn w:val="1"/>
    <w:qFormat/>
    <w:uiPriority w:val="0"/>
    <w:pPr>
      <w:spacing w:after="156" w:line="500" w:lineRule="exact"/>
      <w:jc w:val="left"/>
    </w:pPr>
    <w:rPr>
      <w:rFonts w:ascii="宋体" w:hAnsi="宋体"/>
      <w:b/>
      <w:color w:val="000066"/>
      <w:sz w:val="28"/>
      <w:szCs w:val="20"/>
    </w:rPr>
  </w:style>
  <w:style w:type="paragraph" w:customStyle="1" w:styleId="27">
    <w:name w:val="表格内文字"/>
    <w:basedOn w:val="1"/>
    <w:qFormat/>
    <w:uiPriority w:val="0"/>
    <w:pPr>
      <w:tabs>
        <w:tab w:val="left" w:pos="0"/>
      </w:tabs>
      <w:adjustRightInd w:val="0"/>
      <w:snapToGrid w:val="0"/>
      <w:jc w:val="center"/>
    </w:pPr>
    <w:rPr>
      <w:rFonts w:eastAsia="仿宋_GB2312"/>
      <w:kern w:val="0"/>
      <w:sz w:val="24"/>
    </w:rPr>
  </w:style>
  <w:style w:type="paragraph" w:customStyle="1" w:styleId="28">
    <w:name w:val="Table Paragraph"/>
    <w:basedOn w:val="1"/>
    <w:qFormat/>
    <w:uiPriority w:val="1"/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29">
    <w:name w:val="表头"/>
    <w:basedOn w:val="1"/>
    <w:qFormat/>
    <w:uiPriority w:val="0"/>
    <w:pPr>
      <w:adjustRightInd w:val="0"/>
      <w:spacing w:line="320" w:lineRule="atLeast"/>
      <w:jc w:val="center"/>
      <w:textAlignment w:val="baseline"/>
    </w:pPr>
    <w:rPr>
      <w:rFonts w:eastAsia="黑体"/>
      <w:spacing w:val="-10"/>
      <w:kern w:val="0"/>
      <w:szCs w:val="20"/>
    </w:rPr>
  </w:style>
  <w:style w:type="paragraph" w:customStyle="1" w:styleId="30">
    <w:name w:val="表格小五"/>
    <w:basedOn w:val="1"/>
    <w:qFormat/>
    <w:uiPriority w:val="0"/>
    <w:pPr>
      <w:spacing w:line="280" w:lineRule="exact"/>
      <w:jc w:val="center"/>
    </w:pPr>
    <w:rPr>
      <w:rFonts w:ascii="Arial" w:hAnsi="Arial"/>
      <w:sz w:val="18"/>
    </w:rPr>
  </w:style>
  <w:style w:type="paragraph" w:customStyle="1" w:styleId="31">
    <w:name w:val="样式35"/>
    <w:basedOn w:val="1"/>
    <w:qFormat/>
    <w:uiPriority w:val="0"/>
    <w:pPr>
      <w:adjustRightInd w:val="0"/>
      <w:spacing w:line="312" w:lineRule="auto"/>
      <w:ind w:firstLine="567"/>
    </w:pPr>
    <w:rPr>
      <w:rFonts w:ascii="宋体"/>
      <w:kern w:val="0"/>
      <w:sz w:val="28"/>
    </w:rPr>
  </w:style>
  <w:style w:type="character" w:customStyle="1" w:styleId="32">
    <w:name w:val="font01"/>
    <w:qFormat/>
    <w:uiPriority w:val="0"/>
    <w:rPr>
      <w:rFonts w:ascii="font-weight : 400" w:hAnsi="font-weight : 400" w:eastAsia="font-weight : 400" w:cs="font-weight : 400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footer" Target="footer1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jpeg"/><Relationship Id="rId35" Type="http://schemas.openxmlformats.org/officeDocument/2006/relationships/image" Target="media/image23.jpeg"/><Relationship Id="rId34" Type="http://schemas.openxmlformats.org/officeDocument/2006/relationships/image" Target="media/image22.jpeg"/><Relationship Id="rId33" Type="http://schemas.openxmlformats.org/officeDocument/2006/relationships/image" Target="media/image21.jpeg"/><Relationship Id="rId32" Type="http://schemas.openxmlformats.org/officeDocument/2006/relationships/image" Target="media/image20.jpeg"/><Relationship Id="rId31" Type="http://schemas.openxmlformats.org/officeDocument/2006/relationships/image" Target="media/image19.jpeg"/><Relationship Id="rId30" Type="http://schemas.openxmlformats.org/officeDocument/2006/relationships/image" Target="media/image18.jpeg"/><Relationship Id="rId3" Type="http://schemas.openxmlformats.org/officeDocument/2006/relationships/header" Target="header1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emf"/><Relationship Id="rId2" Type="http://schemas.openxmlformats.org/officeDocument/2006/relationships/settings" Target="settings.xml"/><Relationship Id="rId19" Type="http://schemas.openxmlformats.org/officeDocument/2006/relationships/oleObject" Target="embeddings/oleObject3.bin"/><Relationship Id="rId18" Type="http://schemas.openxmlformats.org/officeDocument/2006/relationships/image" Target="media/image7.emf"/><Relationship Id="rId17" Type="http://schemas.openxmlformats.org/officeDocument/2006/relationships/oleObject" Target="embeddings/oleObject2.bin"/><Relationship Id="rId16" Type="http://schemas.openxmlformats.org/officeDocument/2006/relationships/image" Target="media/image6.emf"/><Relationship Id="rId15" Type="http://schemas.openxmlformats.org/officeDocument/2006/relationships/oleObject" Target="embeddings/oleObject1.bin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43</Pages>
  <Words>2518</Words>
  <Characters>14357</Characters>
  <Lines>119</Lines>
  <Paragraphs>33</Paragraphs>
  <TotalTime>0</TotalTime>
  <ScaleCrop>false</ScaleCrop>
  <LinksUpToDate>false</LinksUpToDate>
  <CharactersWithSpaces>16842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2019-04-10T02:17:00Z</dcterms:created>
  <dc:creator>34404</dc:creator>
  <cp:lastModifiedBy>Administrator</cp:lastModifiedBy>
  <dcterms:modified xsi:type="dcterms:W3CDTF">2021-03-14T05:24:33Z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