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auto"/>
        <w:jc w:val="center"/>
        <w:rPr>
          <w:rFonts w:hint="default"/>
          <w:b/>
          <w:bCs/>
          <w:sz w:val="32"/>
          <w:szCs w:val="32"/>
          <w:lang w:val="zh-CN" w:eastAsia="zh-CN"/>
        </w:rPr>
      </w:pPr>
    </w:p>
    <w:p>
      <w:pPr>
        <w:spacing w:line="600" w:lineRule="auto"/>
        <w:jc w:val="center"/>
        <w:rPr>
          <w:rFonts w:hint="default"/>
          <w:b/>
          <w:bCs/>
          <w:sz w:val="32"/>
          <w:szCs w:val="32"/>
          <w:lang w:val="zh-CN" w:eastAsia="zh-CN"/>
        </w:rPr>
      </w:pPr>
    </w:p>
    <w:p>
      <w:pPr>
        <w:spacing w:line="600" w:lineRule="auto"/>
        <w:jc w:val="center"/>
        <w:rPr>
          <w:rFonts w:hint="eastAsia"/>
          <w:b/>
          <w:bCs/>
          <w:sz w:val="32"/>
          <w:szCs w:val="32"/>
          <w:lang w:val="zh-CN"/>
        </w:rPr>
      </w:pPr>
      <w:r>
        <w:rPr>
          <w:rFonts w:hint="default"/>
          <w:b/>
          <w:bCs/>
          <w:sz w:val="32"/>
          <w:szCs w:val="32"/>
          <w:lang w:val="zh-CN" w:eastAsia="zh-CN"/>
        </w:rPr>
        <w:t>安徽东方之鼎工业用品有限公司年产360万件无尘净化擦拭布、擦拭纸、口罩及熔喷布等工业耗材生产线建设项目</w:t>
      </w:r>
    </w:p>
    <w:p>
      <w:pPr>
        <w:spacing w:line="600" w:lineRule="auto"/>
        <w:jc w:val="center"/>
        <w:rPr>
          <w:b/>
          <w:bCs/>
          <w:sz w:val="36"/>
          <w:szCs w:val="36"/>
          <w:lang w:val="zh-CN"/>
        </w:rPr>
      </w:pPr>
      <w:r>
        <w:rPr>
          <w:rFonts w:hint="eastAsia"/>
          <w:b/>
          <w:bCs/>
          <w:sz w:val="36"/>
          <w:szCs w:val="36"/>
          <w:lang w:val="zh-CN"/>
        </w:rPr>
        <w:t>竣工环境保护验收监测报告表</w:t>
      </w:r>
    </w:p>
    <w:p>
      <w:pPr>
        <w:spacing w:line="360" w:lineRule="auto"/>
        <w:jc w:val="center"/>
        <w:rPr>
          <w:color w:val="000000"/>
          <w:sz w:val="36"/>
          <w:szCs w:val="36"/>
        </w:rPr>
      </w:pPr>
    </w:p>
    <w:p>
      <w:pPr>
        <w:rPr>
          <w:b/>
          <w:bCs/>
          <w:color w:val="000000"/>
          <w:sz w:val="24"/>
        </w:rPr>
      </w:pPr>
    </w:p>
    <w:p>
      <w:pPr>
        <w:jc w:val="center"/>
        <w:rPr>
          <w:color w:val="000000"/>
          <w:sz w:val="24"/>
        </w:rPr>
      </w:pPr>
    </w:p>
    <w:p>
      <w:pPr>
        <w:jc w:val="center"/>
        <w:rPr>
          <w:color w:val="000000"/>
          <w:sz w:val="24"/>
        </w:rPr>
      </w:pPr>
    </w:p>
    <w:p>
      <w:pPr>
        <w:pStyle w:val="23"/>
      </w:pPr>
    </w:p>
    <w:p>
      <w:pPr>
        <w:jc w:val="center"/>
        <w:rPr>
          <w:color w:val="000000"/>
          <w:sz w:val="24"/>
        </w:rPr>
      </w:pPr>
    </w:p>
    <w:p>
      <w:pPr>
        <w:jc w:val="center"/>
        <w:rPr>
          <w:color w:val="000000"/>
          <w:sz w:val="24"/>
        </w:rPr>
      </w:pPr>
    </w:p>
    <w:p>
      <w:pPr>
        <w:rPr>
          <w:color w:val="000000"/>
          <w:sz w:val="24"/>
        </w:rPr>
      </w:pPr>
    </w:p>
    <w:p>
      <w:pPr>
        <w:rPr>
          <w:color w:val="000000"/>
          <w:sz w:val="24"/>
        </w:rPr>
      </w:pPr>
    </w:p>
    <w:p>
      <w:pPr>
        <w:jc w:val="center"/>
        <w:rPr>
          <w:color w:val="000000"/>
          <w:sz w:val="24"/>
        </w:rPr>
      </w:pPr>
    </w:p>
    <w:p>
      <w:pPr>
        <w:jc w:val="center"/>
        <w:rPr>
          <w:color w:val="000000"/>
          <w:sz w:val="24"/>
        </w:rPr>
      </w:pPr>
    </w:p>
    <w:p>
      <w:pPr>
        <w:jc w:val="center"/>
        <w:rPr>
          <w:color w:val="000000"/>
          <w:sz w:val="24"/>
        </w:rPr>
      </w:pPr>
    </w:p>
    <w:p>
      <w:pPr>
        <w:pStyle w:val="2"/>
        <w:rPr>
          <w:color w:val="000000"/>
          <w:sz w:val="24"/>
        </w:rPr>
      </w:pPr>
    </w:p>
    <w:p>
      <w:pPr>
        <w:rPr>
          <w:color w:val="000000"/>
          <w:sz w:val="24"/>
        </w:rPr>
      </w:pPr>
    </w:p>
    <w:p>
      <w:pPr>
        <w:pStyle w:val="2"/>
        <w:rPr>
          <w:color w:val="000000"/>
          <w:sz w:val="24"/>
        </w:rPr>
      </w:pPr>
    </w:p>
    <w:p/>
    <w:p>
      <w:pPr>
        <w:spacing w:line="360" w:lineRule="auto"/>
        <w:jc w:val="center"/>
        <w:rPr>
          <w:rFonts w:hint="eastAsia" w:ascii="Times New Roman" w:hAnsi="Times New Roman" w:eastAsia="宋体" w:cs="Times New Roman"/>
          <w:b/>
          <w:bCs/>
          <w:sz w:val="32"/>
          <w:szCs w:val="32"/>
        </w:rPr>
      </w:pPr>
      <w:r>
        <w:rPr>
          <w:b/>
          <w:bCs/>
          <w:sz w:val="32"/>
          <w:szCs w:val="32"/>
        </w:rPr>
        <w:t>建设单位：</w:t>
      </w:r>
      <w:r>
        <w:rPr>
          <w:rFonts w:hint="default" w:ascii="Times New Roman" w:hAnsi="Times New Roman" w:eastAsia="宋体" w:cs="Times New Roman"/>
          <w:b/>
          <w:bCs/>
          <w:sz w:val="32"/>
          <w:szCs w:val="32"/>
          <w:lang w:val="zh-CN" w:eastAsia="zh-CN"/>
        </w:rPr>
        <w:t>安徽东方之鼎工业用品有限公司</w:t>
      </w:r>
    </w:p>
    <w:p>
      <w:pPr>
        <w:jc w:val="right"/>
        <w:rPr>
          <w:color w:val="000000"/>
          <w:sz w:val="24"/>
        </w:rPr>
      </w:pPr>
    </w:p>
    <w:p>
      <w:pPr>
        <w:spacing w:line="360" w:lineRule="auto"/>
        <w:jc w:val="center"/>
        <w:rPr>
          <w:b/>
          <w:bCs/>
          <w:color w:val="000000"/>
          <w:sz w:val="32"/>
          <w:szCs w:val="32"/>
        </w:rPr>
      </w:pPr>
      <w:r>
        <w:rPr>
          <w:b/>
          <w:bCs/>
          <w:color w:val="000000"/>
          <w:sz w:val="32"/>
          <w:szCs w:val="32"/>
        </w:rPr>
        <w:t>二〇二</w:t>
      </w:r>
      <w:r>
        <w:rPr>
          <w:rFonts w:hint="eastAsia"/>
          <w:b/>
          <w:bCs/>
          <w:color w:val="000000"/>
          <w:sz w:val="32"/>
          <w:szCs w:val="32"/>
          <w:lang w:eastAsia="zh-CN"/>
        </w:rPr>
        <w:t>一</w:t>
      </w:r>
      <w:r>
        <w:rPr>
          <w:b/>
          <w:bCs/>
          <w:color w:val="000000"/>
          <w:sz w:val="32"/>
          <w:szCs w:val="32"/>
        </w:rPr>
        <w:t>年</w:t>
      </w:r>
      <w:r>
        <w:rPr>
          <w:rFonts w:hint="eastAsia"/>
          <w:b/>
          <w:bCs/>
          <w:color w:val="000000"/>
          <w:sz w:val="32"/>
          <w:szCs w:val="32"/>
          <w:lang w:eastAsia="zh-CN"/>
        </w:rPr>
        <w:t>二</w:t>
      </w:r>
      <w:r>
        <w:rPr>
          <w:b/>
          <w:bCs/>
          <w:color w:val="000000"/>
          <w:sz w:val="32"/>
          <w:szCs w:val="32"/>
        </w:rPr>
        <w:t>月</w:t>
      </w:r>
    </w:p>
    <w:p>
      <w:pPr>
        <w:pStyle w:val="10"/>
        <w:ind w:left="0" w:leftChars="0" w:firstLine="0" w:firstLineChars="0"/>
        <w:rPr>
          <w:b/>
          <w:bCs/>
          <w:sz w:val="44"/>
          <w:szCs w:val="44"/>
        </w:rPr>
      </w:pPr>
      <w:r>
        <w:drawing>
          <wp:inline distT="0" distB="0" distL="114300" distR="114300">
            <wp:extent cx="5270500" cy="7389495"/>
            <wp:effectExtent l="0" t="0" r="635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5270500" cy="7389495"/>
                    </a:xfrm>
                    <a:prstGeom prst="rect">
                      <a:avLst/>
                    </a:prstGeom>
                    <a:noFill/>
                    <a:ln>
                      <a:noFill/>
                    </a:ln>
                  </pic:spPr>
                </pic:pic>
              </a:graphicData>
            </a:graphic>
          </wp:inline>
        </w:drawing>
      </w:r>
      <w:r>
        <w:drawing>
          <wp:inline distT="0" distB="0" distL="114300" distR="114300">
            <wp:extent cx="5273675" cy="7516495"/>
            <wp:effectExtent l="0" t="0" r="3175"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1"/>
                    <a:stretch>
                      <a:fillRect/>
                    </a:stretch>
                  </pic:blipFill>
                  <pic:spPr>
                    <a:xfrm>
                      <a:off x="0" y="0"/>
                      <a:ext cx="5273675" cy="7516495"/>
                    </a:xfrm>
                    <a:prstGeom prst="rect">
                      <a:avLst/>
                    </a:prstGeom>
                    <a:noFill/>
                    <a:ln>
                      <a:noFill/>
                    </a:ln>
                  </pic:spPr>
                </pic:pic>
              </a:graphicData>
            </a:graphic>
          </wp:inline>
        </w:drawing>
      </w:r>
      <w:r>
        <w:drawing>
          <wp:inline distT="0" distB="0" distL="114300" distR="114300">
            <wp:extent cx="5273040" cy="7543165"/>
            <wp:effectExtent l="0" t="0" r="381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2"/>
                    <a:stretch>
                      <a:fillRect/>
                    </a:stretch>
                  </pic:blipFill>
                  <pic:spPr>
                    <a:xfrm>
                      <a:off x="0" y="0"/>
                      <a:ext cx="5273040" cy="7543165"/>
                    </a:xfrm>
                    <a:prstGeom prst="rect">
                      <a:avLst/>
                    </a:prstGeom>
                    <a:noFill/>
                    <a:ln>
                      <a:noFill/>
                    </a:ln>
                  </pic:spPr>
                </pic:pic>
              </a:graphicData>
            </a:graphic>
          </wp:inline>
        </w:drawing>
      </w:r>
      <w:r>
        <w:drawing>
          <wp:inline distT="0" distB="0" distL="114300" distR="114300">
            <wp:extent cx="5229225" cy="763905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3"/>
                    <a:stretch>
                      <a:fillRect/>
                    </a:stretch>
                  </pic:blipFill>
                  <pic:spPr>
                    <a:xfrm>
                      <a:off x="0" y="0"/>
                      <a:ext cx="5229225" cy="7639050"/>
                    </a:xfrm>
                    <a:prstGeom prst="rect">
                      <a:avLst/>
                    </a:prstGeom>
                    <a:noFill/>
                    <a:ln>
                      <a:noFill/>
                    </a:ln>
                  </pic:spPr>
                </pic:pic>
              </a:graphicData>
            </a:graphic>
          </wp:inline>
        </w:drawing>
      </w:r>
      <w:r>
        <w:drawing>
          <wp:inline distT="0" distB="0" distL="114300" distR="114300">
            <wp:extent cx="5276215" cy="7012940"/>
            <wp:effectExtent l="0" t="0" r="635" b="16510"/>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14"/>
                    <a:stretch>
                      <a:fillRect/>
                    </a:stretch>
                  </pic:blipFill>
                  <pic:spPr>
                    <a:xfrm>
                      <a:off x="0" y="0"/>
                      <a:ext cx="5276215" cy="7012940"/>
                    </a:xfrm>
                    <a:prstGeom prst="rect">
                      <a:avLst/>
                    </a:prstGeom>
                    <a:noFill/>
                    <a:ln>
                      <a:noFill/>
                    </a:ln>
                  </pic:spPr>
                </pic:pic>
              </a:graphicData>
            </a:graphic>
          </wp:inline>
        </w:drawing>
      </w:r>
    </w:p>
    <w:p>
      <w:pPr>
        <w:rPr>
          <w:b/>
          <w:bCs/>
          <w:sz w:val="44"/>
          <w:szCs w:val="44"/>
        </w:rPr>
      </w:pPr>
    </w:p>
    <w:p>
      <w:pPr>
        <w:pStyle w:val="10"/>
        <w:ind w:firstLine="883"/>
        <w:rPr>
          <w:b/>
          <w:bCs/>
          <w:sz w:val="44"/>
          <w:szCs w:val="44"/>
        </w:rPr>
      </w:pPr>
    </w:p>
    <w:p>
      <w:pPr>
        <w:spacing w:line="600" w:lineRule="auto"/>
        <w:jc w:val="center"/>
        <w:rPr>
          <w:rFonts w:hint="default"/>
          <w:b/>
          <w:bCs/>
          <w:sz w:val="32"/>
          <w:szCs w:val="32"/>
          <w:lang w:val="zh-CN" w:eastAsia="zh-CN"/>
        </w:rPr>
      </w:pPr>
    </w:p>
    <w:p>
      <w:pPr>
        <w:spacing w:line="600" w:lineRule="auto"/>
        <w:jc w:val="center"/>
        <w:rPr>
          <w:rFonts w:hint="default"/>
          <w:b/>
          <w:bCs/>
          <w:sz w:val="32"/>
          <w:szCs w:val="32"/>
          <w:lang w:val="zh-CN" w:eastAsia="zh-CN"/>
        </w:rPr>
      </w:pPr>
    </w:p>
    <w:p>
      <w:pPr>
        <w:spacing w:line="600" w:lineRule="auto"/>
        <w:jc w:val="center"/>
        <w:rPr>
          <w:rFonts w:hint="default"/>
          <w:b/>
          <w:bCs/>
          <w:sz w:val="32"/>
          <w:szCs w:val="32"/>
          <w:lang w:val="zh-CN" w:eastAsia="zh-CN"/>
        </w:rPr>
      </w:pPr>
    </w:p>
    <w:p>
      <w:pPr>
        <w:spacing w:line="600" w:lineRule="auto"/>
        <w:jc w:val="center"/>
        <w:rPr>
          <w:rFonts w:hint="eastAsia"/>
          <w:b/>
          <w:bCs/>
          <w:sz w:val="32"/>
          <w:szCs w:val="32"/>
          <w:lang w:val="zh-CN"/>
        </w:rPr>
      </w:pPr>
      <w:r>
        <w:rPr>
          <w:rFonts w:hint="default"/>
          <w:b/>
          <w:bCs/>
          <w:sz w:val="32"/>
          <w:szCs w:val="32"/>
          <w:lang w:val="zh-CN" w:eastAsia="zh-CN"/>
        </w:rPr>
        <w:t>安徽东方之鼎工业用品有限公司年产360万件无尘净化擦拭布、擦拭纸、口罩及熔喷布等工业耗材生产线建设项目</w:t>
      </w:r>
    </w:p>
    <w:p>
      <w:pPr>
        <w:spacing w:line="600" w:lineRule="auto"/>
        <w:jc w:val="center"/>
        <w:rPr>
          <w:b/>
          <w:bCs/>
          <w:sz w:val="36"/>
          <w:szCs w:val="36"/>
          <w:lang w:val="zh-CN"/>
        </w:rPr>
      </w:pPr>
      <w:r>
        <w:rPr>
          <w:rFonts w:hint="eastAsia"/>
          <w:b/>
          <w:bCs/>
          <w:sz w:val="36"/>
          <w:szCs w:val="36"/>
          <w:lang w:val="zh-CN"/>
        </w:rPr>
        <w:t>竣工环境保护验收监测报告表</w:t>
      </w:r>
    </w:p>
    <w:p>
      <w:pPr>
        <w:spacing w:line="480" w:lineRule="auto"/>
        <w:jc w:val="center"/>
        <w:rPr>
          <w:b/>
          <w:bCs/>
          <w:sz w:val="48"/>
          <w:szCs w:val="48"/>
          <w:lang w:val="zh-CN"/>
        </w:rPr>
      </w:pPr>
    </w:p>
    <w:p>
      <w:pPr>
        <w:rPr>
          <w:b/>
          <w:bCs/>
          <w:sz w:val="24"/>
        </w:rPr>
      </w:pPr>
    </w:p>
    <w:p>
      <w:pPr>
        <w:pStyle w:val="7"/>
        <w:rPr>
          <w:b/>
          <w:bCs/>
          <w:sz w:val="24"/>
        </w:rPr>
      </w:pPr>
    </w:p>
    <w:p>
      <w:pPr>
        <w:pStyle w:val="7"/>
        <w:rPr>
          <w:b/>
          <w:bCs/>
          <w:sz w:val="24"/>
        </w:rPr>
      </w:pPr>
    </w:p>
    <w:p>
      <w:pPr>
        <w:pStyle w:val="7"/>
        <w:rPr>
          <w:b/>
          <w:bCs/>
          <w:sz w:val="24"/>
        </w:rPr>
      </w:pPr>
    </w:p>
    <w:p>
      <w:pPr>
        <w:pStyle w:val="7"/>
        <w:rPr>
          <w:b/>
          <w:bCs/>
          <w:sz w:val="24"/>
        </w:rPr>
      </w:pPr>
    </w:p>
    <w:p>
      <w:pPr>
        <w:pStyle w:val="7"/>
        <w:rPr>
          <w:b/>
          <w:bCs/>
          <w:sz w:val="24"/>
        </w:rPr>
      </w:pPr>
    </w:p>
    <w:p>
      <w:pPr>
        <w:pStyle w:val="7"/>
        <w:rPr>
          <w:b/>
          <w:bCs/>
          <w:sz w:val="24"/>
        </w:rPr>
      </w:pPr>
    </w:p>
    <w:p>
      <w:pPr>
        <w:pStyle w:val="7"/>
        <w:rPr>
          <w:b/>
          <w:bCs/>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spacing w:line="360" w:lineRule="auto"/>
        <w:jc w:val="center"/>
        <w:rPr>
          <w:b/>
          <w:bCs/>
          <w:sz w:val="30"/>
          <w:szCs w:val="30"/>
        </w:rPr>
      </w:pPr>
    </w:p>
    <w:p>
      <w:pPr>
        <w:pStyle w:val="7"/>
      </w:pPr>
    </w:p>
    <w:p>
      <w:pPr>
        <w:spacing w:line="720" w:lineRule="auto"/>
        <w:ind w:firstLine="1205" w:firstLineChars="400"/>
        <w:rPr>
          <w:b/>
          <w:bCs/>
          <w:sz w:val="30"/>
          <w:szCs w:val="30"/>
        </w:rPr>
      </w:pPr>
      <w:r>
        <w:rPr>
          <w:rFonts w:hint="eastAsia"/>
          <w:b/>
          <w:bCs/>
          <w:sz w:val="30"/>
          <w:szCs w:val="30"/>
        </w:rPr>
        <w:t>建设</w:t>
      </w:r>
      <w:r>
        <w:rPr>
          <w:b/>
          <w:bCs/>
          <w:sz w:val="30"/>
          <w:szCs w:val="30"/>
        </w:rPr>
        <w:t>单位：</w:t>
      </w:r>
      <w:r>
        <w:rPr>
          <w:b/>
          <w:bCs/>
          <w:sz w:val="30"/>
          <w:szCs w:val="30"/>
          <w:u w:val="single"/>
        </w:rPr>
        <w:t xml:space="preserve">    </w:t>
      </w:r>
      <w:r>
        <w:rPr>
          <w:rFonts w:hint="eastAsia"/>
          <w:b/>
          <w:bCs/>
          <w:sz w:val="30"/>
          <w:szCs w:val="30"/>
          <w:u w:val="single"/>
          <w:lang w:eastAsia="zh-CN"/>
        </w:rPr>
        <w:t>安徽东方之鼎工业用品</w:t>
      </w:r>
      <w:r>
        <w:rPr>
          <w:rFonts w:hint="eastAsia"/>
          <w:b/>
          <w:bCs/>
          <w:sz w:val="30"/>
          <w:szCs w:val="30"/>
          <w:u w:val="single"/>
        </w:rPr>
        <w:t xml:space="preserve">有限公司 </w:t>
      </w:r>
      <w:r>
        <w:rPr>
          <w:b/>
          <w:bCs/>
          <w:sz w:val="30"/>
          <w:szCs w:val="30"/>
          <w:u w:val="single"/>
        </w:rPr>
        <w:t xml:space="preserve">   </w:t>
      </w:r>
      <w:r>
        <w:rPr>
          <w:b/>
          <w:bCs/>
          <w:sz w:val="30"/>
          <w:szCs w:val="30"/>
        </w:rPr>
        <w:t xml:space="preserve"> </w:t>
      </w:r>
    </w:p>
    <w:p>
      <w:pPr>
        <w:spacing w:line="720" w:lineRule="auto"/>
        <w:ind w:firstLine="1205" w:firstLineChars="400"/>
        <w:rPr>
          <w:sz w:val="24"/>
        </w:rPr>
      </w:pPr>
      <w:r>
        <w:rPr>
          <w:rFonts w:hint="eastAsia"/>
          <w:b/>
          <w:bCs/>
          <w:sz w:val="30"/>
          <w:szCs w:val="30"/>
        </w:rPr>
        <w:t>编制单位</w:t>
      </w:r>
      <w:r>
        <w:rPr>
          <w:b/>
          <w:bCs/>
          <w:sz w:val="30"/>
          <w:szCs w:val="30"/>
        </w:rPr>
        <w:t>：</w:t>
      </w:r>
      <w:r>
        <w:rPr>
          <w:rFonts w:hint="eastAsia"/>
          <w:b/>
          <w:bCs/>
          <w:sz w:val="30"/>
          <w:szCs w:val="30"/>
          <w:u w:val="single"/>
        </w:rPr>
        <w:t xml:space="preserve">   </w:t>
      </w:r>
      <w:r>
        <w:rPr>
          <w:b/>
          <w:bCs/>
          <w:sz w:val="30"/>
          <w:szCs w:val="30"/>
          <w:u w:val="single"/>
        </w:rPr>
        <w:t xml:space="preserve"> </w:t>
      </w:r>
      <w:r>
        <w:rPr>
          <w:rFonts w:hint="eastAsia"/>
          <w:b/>
          <w:bCs/>
          <w:sz w:val="30"/>
          <w:szCs w:val="30"/>
          <w:u w:val="single"/>
          <w:lang w:eastAsia="zh-CN"/>
        </w:rPr>
        <w:t>安徽东方之鼎工业用品</w:t>
      </w:r>
      <w:r>
        <w:rPr>
          <w:rFonts w:hint="eastAsia"/>
          <w:b/>
          <w:bCs/>
          <w:sz w:val="30"/>
          <w:szCs w:val="30"/>
          <w:u w:val="single"/>
        </w:rPr>
        <w:t xml:space="preserve">有限公司 </w:t>
      </w:r>
      <w:r>
        <w:rPr>
          <w:b/>
          <w:bCs/>
          <w:sz w:val="30"/>
          <w:szCs w:val="30"/>
          <w:u w:val="single"/>
        </w:rPr>
        <w:t xml:space="preserve">   </w:t>
      </w:r>
    </w:p>
    <w:p>
      <w:pPr>
        <w:jc w:val="center"/>
        <w:rPr>
          <w:b/>
          <w:bCs/>
          <w:szCs w:val="21"/>
        </w:rPr>
      </w:pPr>
    </w:p>
    <w:p>
      <w:pPr>
        <w:spacing w:line="720" w:lineRule="auto"/>
        <w:jc w:val="center"/>
        <w:rPr>
          <w:b/>
          <w:bCs/>
          <w:sz w:val="32"/>
          <w:szCs w:val="32"/>
        </w:rPr>
        <w:sectPr>
          <w:headerReference r:id="rId3" w:type="default"/>
          <w:footerReference r:id="rId4" w:type="default"/>
          <w:pgSz w:w="11906" w:h="16838"/>
          <w:pgMar w:top="1304" w:right="1797" w:bottom="1440" w:left="1797" w:header="851" w:footer="992" w:gutter="0"/>
          <w:pgNumType w:start="1"/>
          <w:cols w:space="720" w:num="1"/>
          <w:docGrid w:type="lines" w:linePitch="312" w:charSpace="0"/>
        </w:sectPr>
      </w:pPr>
      <w:r>
        <w:rPr>
          <w:b/>
          <w:bCs/>
          <w:sz w:val="28"/>
          <w:szCs w:val="28"/>
        </w:rPr>
        <w:t>二〇</w:t>
      </w:r>
      <w:r>
        <w:rPr>
          <w:rFonts w:hint="eastAsia"/>
          <w:b/>
          <w:bCs/>
          <w:sz w:val="28"/>
          <w:szCs w:val="28"/>
        </w:rPr>
        <w:t>二</w:t>
      </w:r>
      <w:r>
        <w:rPr>
          <w:rFonts w:hint="eastAsia"/>
          <w:b/>
          <w:bCs/>
          <w:sz w:val="28"/>
          <w:szCs w:val="28"/>
          <w:lang w:eastAsia="zh-CN"/>
        </w:rPr>
        <w:t>一</w:t>
      </w:r>
      <w:r>
        <w:rPr>
          <w:b/>
          <w:bCs/>
          <w:sz w:val="28"/>
          <w:szCs w:val="28"/>
        </w:rPr>
        <w:t>年</w:t>
      </w:r>
      <w:r>
        <w:rPr>
          <w:rFonts w:hint="eastAsia"/>
          <w:b/>
          <w:bCs/>
          <w:sz w:val="28"/>
          <w:szCs w:val="28"/>
          <w:lang w:eastAsia="zh-CN"/>
        </w:rPr>
        <w:t>二</w:t>
      </w:r>
      <w:r>
        <w:rPr>
          <w:b/>
          <w:bCs/>
          <w:sz w:val="28"/>
          <w:szCs w:val="28"/>
        </w:rPr>
        <w:t>月</w:t>
      </w:r>
      <w:r>
        <w:rPr>
          <w:rFonts w:hint="eastAsia"/>
          <w:b/>
          <w:bCs/>
          <w:sz w:val="28"/>
          <w:szCs w:val="28"/>
        </w:rPr>
        <w:t xml:space="preserve">      </w:t>
      </w:r>
    </w:p>
    <w:p>
      <w:pPr>
        <w:spacing w:line="360" w:lineRule="auto"/>
        <w:rPr>
          <w:sz w:val="30"/>
          <w:szCs w:val="30"/>
        </w:rPr>
      </w:pPr>
    </w:p>
    <w:p>
      <w:pPr>
        <w:spacing w:line="360" w:lineRule="auto"/>
        <w:rPr>
          <w:rFonts w:hint="default"/>
          <w:sz w:val="30"/>
          <w:szCs w:val="30"/>
          <w:lang w:eastAsia="zh-CN"/>
        </w:rPr>
      </w:pPr>
      <w:r>
        <w:rPr>
          <w:rFonts w:hint="eastAsia"/>
          <w:sz w:val="30"/>
          <w:szCs w:val="30"/>
        </w:rPr>
        <w:t>建设单位：</w:t>
      </w:r>
      <w:r>
        <w:rPr>
          <w:rFonts w:hint="default"/>
          <w:sz w:val="30"/>
          <w:szCs w:val="30"/>
          <w:lang w:eastAsia="zh-CN"/>
        </w:rPr>
        <w:t>安徽东方之鼎工业用品有限公司</w:t>
      </w:r>
    </w:p>
    <w:p>
      <w:pPr>
        <w:spacing w:line="360" w:lineRule="auto"/>
        <w:rPr>
          <w:rFonts w:hint="eastAsia" w:ascii="宋体" w:hAnsi="宋体" w:eastAsia="宋体"/>
          <w:sz w:val="30"/>
          <w:szCs w:val="30"/>
          <w:highlight w:val="yellow"/>
          <w:lang w:eastAsia="zh-CN"/>
        </w:rPr>
      </w:pPr>
      <w:r>
        <w:rPr>
          <w:rFonts w:hint="eastAsia"/>
          <w:sz w:val="30"/>
          <w:szCs w:val="30"/>
        </w:rPr>
        <w:t>法人代表：</w:t>
      </w:r>
      <w:r>
        <w:rPr>
          <w:rFonts w:hint="eastAsia"/>
          <w:sz w:val="30"/>
          <w:szCs w:val="30"/>
          <w:lang w:eastAsia="zh-CN"/>
        </w:rPr>
        <w:t>梁起亮</w:t>
      </w:r>
    </w:p>
    <w:p>
      <w:pPr>
        <w:spacing w:line="360" w:lineRule="auto"/>
        <w:rPr>
          <w:sz w:val="30"/>
          <w:szCs w:val="30"/>
        </w:rPr>
      </w:pPr>
    </w:p>
    <w:p>
      <w:pPr>
        <w:spacing w:line="360" w:lineRule="auto"/>
        <w:rPr>
          <w:sz w:val="30"/>
          <w:szCs w:val="30"/>
        </w:rPr>
      </w:pPr>
    </w:p>
    <w:p>
      <w:pPr>
        <w:spacing w:line="360" w:lineRule="auto"/>
        <w:rPr>
          <w:sz w:val="30"/>
          <w:szCs w:val="30"/>
        </w:rPr>
      </w:pPr>
    </w:p>
    <w:p>
      <w:pPr>
        <w:pStyle w:val="7"/>
        <w:rPr>
          <w:sz w:val="24"/>
        </w:rPr>
      </w:pPr>
    </w:p>
    <w:p>
      <w:pPr>
        <w:spacing w:line="360" w:lineRule="auto"/>
        <w:rPr>
          <w:rFonts w:hint="default"/>
          <w:sz w:val="30"/>
          <w:szCs w:val="30"/>
          <w:lang w:eastAsia="zh-CN"/>
        </w:rPr>
      </w:pPr>
      <w:r>
        <w:rPr>
          <w:rFonts w:hint="eastAsia"/>
          <w:sz w:val="32"/>
          <w:szCs w:val="32"/>
        </w:rPr>
        <w:t>编制单位：</w:t>
      </w:r>
      <w:r>
        <w:rPr>
          <w:rFonts w:hint="default"/>
          <w:sz w:val="30"/>
          <w:szCs w:val="30"/>
          <w:lang w:eastAsia="zh-CN"/>
        </w:rPr>
        <w:t>安徽东方之鼎工业用品有限公司</w:t>
      </w:r>
    </w:p>
    <w:p>
      <w:pPr>
        <w:spacing w:line="360" w:lineRule="auto"/>
        <w:rPr>
          <w:rFonts w:hint="eastAsia" w:eastAsia="宋体"/>
          <w:sz w:val="32"/>
          <w:szCs w:val="32"/>
          <w:lang w:eastAsia="zh-CN"/>
        </w:rPr>
      </w:pPr>
      <w:r>
        <w:rPr>
          <w:rFonts w:hint="eastAsia"/>
          <w:sz w:val="32"/>
          <w:szCs w:val="32"/>
        </w:rPr>
        <w:t>法人代表：</w:t>
      </w:r>
      <w:r>
        <w:rPr>
          <w:rFonts w:hint="eastAsia"/>
          <w:sz w:val="30"/>
          <w:szCs w:val="30"/>
          <w:lang w:eastAsia="zh-CN"/>
        </w:rPr>
        <w:t>梁起亮</w:t>
      </w:r>
    </w:p>
    <w:p>
      <w:pPr>
        <w:spacing w:line="360" w:lineRule="auto"/>
        <w:rPr>
          <w:sz w:val="28"/>
          <w:szCs w:val="28"/>
        </w:rPr>
      </w:pPr>
    </w:p>
    <w:p>
      <w:pPr>
        <w:pStyle w:val="7"/>
        <w:rPr>
          <w:color w:val="FF0000"/>
          <w:sz w:val="28"/>
          <w:szCs w:val="28"/>
        </w:rPr>
      </w:pPr>
    </w:p>
    <w:p>
      <w:pPr>
        <w:pStyle w:val="7"/>
        <w:rPr>
          <w:color w:val="FF0000"/>
          <w:sz w:val="28"/>
          <w:szCs w:val="28"/>
        </w:rPr>
      </w:pPr>
    </w:p>
    <w:tbl>
      <w:tblPr>
        <w:tblStyle w:val="15"/>
        <w:tblW w:w="9638" w:type="dxa"/>
        <w:jc w:val="center"/>
        <w:tblLayout w:type="fixed"/>
        <w:tblCellMar>
          <w:top w:w="0" w:type="dxa"/>
          <w:left w:w="108" w:type="dxa"/>
          <w:bottom w:w="0" w:type="dxa"/>
          <w:right w:w="108" w:type="dxa"/>
        </w:tblCellMar>
      </w:tblPr>
      <w:tblGrid>
        <w:gridCol w:w="1313"/>
        <w:gridCol w:w="3420"/>
        <w:gridCol w:w="1485"/>
        <w:gridCol w:w="3420"/>
      </w:tblGrid>
      <w:tr>
        <w:tblPrEx>
          <w:tblCellMar>
            <w:top w:w="0" w:type="dxa"/>
            <w:left w:w="108" w:type="dxa"/>
            <w:bottom w:w="0" w:type="dxa"/>
            <w:right w:w="108" w:type="dxa"/>
          </w:tblCellMar>
        </w:tblPrEx>
        <w:trPr>
          <w:trHeight w:val="680" w:hRule="atLeast"/>
          <w:jc w:val="center"/>
        </w:trPr>
        <w:tc>
          <w:tcPr>
            <w:tcW w:w="1313" w:type="dxa"/>
            <w:vAlign w:val="center"/>
          </w:tcPr>
          <w:p>
            <w:pPr>
              <w:rPr>
                <w:szCs w:val="21"/>
              </w:rPr>
            </w:pPr>
            <w:r>
              <w:rPr>
                <w:szCs w:val="21"/>
              </w:rPr>
              <w:t>建设单位：</w:t>
            </w:r>
          </w:p>
        </w:tc>
        <w:tc>
          <w:tcPr>
            <w:tcW w:w="3420" w:type="dxa"/>
            <w:vAlign w:val="center"/>
          </w:tcPr>
          <w:p>
            <w:pPr>
              <w:rPr>
                <w:szCs w:val="21"/>
              </w:rPr>
            </w:pPr>
            <w:r>
              <w:rPr>
                <w:rFonts w:hint="default"/>
                <w:szCs w:val="21"/>
                <w:lang w:eastAsia="zh-CN"/>
              </w:rPr>
              <w:t>安徽东方之鼎工业用品有限公司</w:t>
            </w:r>
          </w:p>
        </w:tc>
        <w:tc>
          <w:tcPr>
            <w:tcW w:w="1485" w:type="dxa"/>
            <w:vAlign w:val="center"/>
          </w:tcPr>
          <w:p>
            <w:pPr>
              <w:rPr>
                <w:szCs w:val="21"/>
              </w:rPr>
            </w:pPr>
            <w:r>
              <w:rPr>
                <w:rFonts w:hint="eastAsia"/>
                <w:szCs w:val="21"/>
              </w:rPr>
              <w:t>验收</w:t>
            </w:r>
            <w:r>
              <w:rPr>
                <w:szCs w:val="21"/>
              </w:rPr>
              <w:t>单位：</w:t>
            </w:r>
          </w:p>
        </w:tc>
        <w:tc>
          <w:tcPr>
            <w:tcW w:w="3420" w:type="dxa"/>
            <w:vAlign w:val="center"/>
          </w:tcPr>
          <w:p>
            <w:pPr>
              <w:rPr>
                <w:rFonts w:hint="default" w:ascii="Times New Roman" w:hAnsi="Times New Roman" w:eastAsia="宋体" w:cs="Times New Roman"/>
                <w:szCs w:val="21"/>
                <w:lang w:eastAsia="zh-CN"/>
              </w:rPr>
            </w:pPr>
            <w:r>
              <w:rPr>
                <w:rFonts w:hint="default"/>
                <w:szCs w:val="21"/>
                <w:lang w:eastAsia="zh-CN"/>
              </w:rPr>
              <w:t>安徽东方之鼎工业用品有限公司</w:t>
            </w:r>
          </w:p>
        </w:tc>
      </w:tr>
      <w:tr>
        <w:tblPrEx>
          <w:tblCellMar>
            <w:top w:w="0" w:type="dxa"/>
            <w:left w:w="108" w:type="dxa"/>
            <w:bottom w:w="0" w:type="dxa"/>
            <w:right w:w="108" w:type="dxa"/>
          </w:tblCellMar>
        </w:tblPrEx>
        <w:trPr>
          <w:trHeight w:val="680" w:hRule="atLeast"/>
          <w:jc w:val="center"/>
        </w:trPr>
        <w:tc>
          <w:tcPr>
            <w:tcW w:w="1313" w:type="dxa"/>
            <w:vAlign w:val="center"/>
          </w:tcPr>
          <w:p>
            <w:pPr>
              <w:rPr>
                <w:szCs w:val="21"/>
              </w:rPr>
            </w:pPr>
            <w:r>
              <w:rPr>
                <w:szCs w:val="21"/>
              </w:rPr>
              <w:t>电    话：</w:t>
            </w:r>
          </w:p>
        </w:tc>
        <w:tc>
          <w:tcPr>
            <w:tcW w:w="3420" w:type="dxa"/>
            <w:vAlign w:val="center"/>
          </w:tcPr>
          <w:p>
            <w:pPr>
              <w:rPr>
                <w:szCs w:val="21"/>
              </w:rPr>
            </w:pPr>
            <w:r>
              <w:rPr>
                <w:rFonts w:hint="default"/>
                <w:szCs w:val="21"/>
                <w:lang w:val="en-US" w:eastAsia="zh-CN"/>
              </w:rPr>
              <w:t>18913227146</w:t>
            </w:r>
          </w:p>
        </w:tc>
        <w:tc>
          <w:tcPr>
            <w:tcW w:w="1485" w:type="dxa"/>
            <w:vAlign w:val="center"/>
          </w:tcPr>
          <w:p>
            <w:pPr>
              <w:rPr>
                <w:szCs w:val="21"/>
              </w:rPr>
            </w:pPr>
            <w:r>
              <w:rPr>
                <w:szCs w:val="21"/>
              </w:rPr>
              <w:t>电    话：</w:t>
            </w:r>
          </w:p>
        </w:tc>
        <w:tc>
          <w:tcPr>
            <w:tcW w:w="3420" w:type="dxa"/>
            <w:vAlign w:val="center"/>
          </w:tcPr>
          <w:p>
            <w:pPr>
              <w:rPr>
                <w:rFonts w:hint="default" w:ascii="Times New Roman" w:hAnsi="Times New Roman" w:eastAsia="宋体" w:cs="Times New Roman"/>
                <w:szCs w:val="21"/>
                <w:lang w:val="en-US" w:eastAsia="zh-CN"/>
              </w:rPr>
            </w:pPr>
            <w:r>
              <w:rPr>
                <w:rFonts w:hint="default"/>
                <w:szCs w:val="21"/>
                <w:lang w:val="en-US" w:eastAsia="zh-CN"/>
              </w:rPr>
              <w:t>18913227146</w:t>
            </w:r>
          </w:p>
        </w:tc>
      </w:tr>
      <w:tr>
        <w:tblPrEx>
          <w:tblCellMar>
            <w:top w:w="0" w:type="dxa"/>
            <w:left w:w="108" w:type="dxa"/>
            <w:bottom w:w="0" w:type="dxa"/>
            <w:right w:w="108" w:type="dxa"/>
          </w:tblCellMar>
        </w:tblPrEx>
        <w:trPr>
          <w:trHeight w:val="680" w:hRule="atLeast"/>
          <w:jc w:val="center"/>
        </w:trPr>
        <w:tc>
          <w:tcPr>
            <w:tcW w:w="1313" w:type="dxa"/>
            <w:vAlign w:val="center"/>
          </w:tcPr>
          <w:p>
            <w:pPr>
              <w:rPr>
                <w:szCs w:val="21"/>
              </w:rPr>
            </w:pPr>
            <w:r>
              <w:rPr>
                <w:szCs w:val="21"/>
              </w:rPr>
              <w:t>邮    编：</w:t>
            </w:r>
          </w:p>
        </w:tc>
        <w:tc>
          <w:tcPr>
            <w:tcW w:w="3420" w:type="dxa"/>
            <w:vAlign w:val="center"/>
          </w:tcPr>
          <w:p>
            <w:pPr>
              <w:rPr>
                <w:szCs w:val="21"/>
              </w:rPr>
            </w:pPr>
            <w:r>
              <w:rPr>
                <w:szCs w:val="21"/>
              </w:rPr>
              <w:t>23</w:t>
            </w:r>
            <w:r>
              <w:rPr>
                <w:rFonts w:hint="eastAsia"/>
                <w:szCs w:val="21"/>
              </w:rPr>
              <w:t>6800</w:t>
            </w:r>
          </w:p>
        </w:tc>
        <w:tc>
          <w:tcPr>
            <w:tcW w:w="1485" w:type="dxa"/>
            <w:vAlign w:val="center"/>
          </w:tcPr>
          <w:p>
            <w:pPr>
              <w:rPr>
                <w:szCs w:val="21"/>
              </w:rPr>
            </w:pPr>
            <w:r>
              <w:rPr>
                <w:szCs w:val="21"/>
              </w:rPr>
              <w:t>邮    编：</w:t>
            </w:r>
          </w:p>
        </w:tc>
        <w:tc>
          <w:tcPr>
            <w:tcW w:w="3420" w:type="dxa"/>
            <w:vAlign w:val="center"/>
          </w:tcPr>
          <w:p>
            <w:pPr>
              <w:rPr>
                <w:rFonts w:hint="default" w:ascii="Times New Roman" w:hAnsi="Times New Roman" w:eastAsia="宋体" w:cs="Times New Roman"/>
                <w:szCs w:val="21"/>
                <w:lang w:eastAsia="zh-CN"/>
              </w:rPr>
            </w:pPr>
            <w:r>
              <w:rPr>
                <w:szCs w:val="21"/>
              </w:rPr>
              <w:t>23</w:t>
            </w:r>
            <w:r>
              <w:rPr>
                <w:rFonts w:hint="eastAsia"/>
                <w:szCs w:val="21"/>
              </w:rPr>
              <w:t>6800</w:t>
            </w:r>
          </w:p>
        </w:tc>
      </w:tr>
      <w:tr>
        <w:tblPrEx>
          <w:tblCellMar>
            <w:top w:w="0" w:type="dxa"/>
            <w:left w:w="108" w:type="dxa"/>
            <w:bottom w:w="0" w:type="dxa"/>
            <w:right w:w="108" w:type="dxa"/>
          </w:tblCellMar>
        </w:tblPrEx>
        <w:trPr>
          <w:trHeight w:val="736" w:hRule="atLeast"/>
          <w:jc w:val="center"/>
        </w:trPr>
        <w:tc>
          <w:tcPr>
            <w:tcW w:w="1313" w:type="dxa"/>
            <w:vAlign w:val="center"/>
          </w:tcPr>
          <w:p>
            <w:pPr>
              <w:rPr>
                <w:szCs w:val="21"/>
              </w:rPr>
            </w:pPr>
            <w:r>
              <w:rPr>
                <w:szCs w:val="21"/>
              </w:rPr>
              <w:t>地    址：</w:t>
            </w:r>
          </w:p>
        </w:tc>
        <w:tc>
          <w:tcPr>
            <w:tcW w:w="3420" w:type="dxa"/>
            <w:vAlign w:val="center"/>
          </w:tcPr>
          <w:p>
            <w:pPr>
              <w:rPr>
                <w:szCs w:val="21"/>
                <w:highlight w:val="yellow"/>
              </w:rPr>
            </w:pPr>
            <w:r>
              <w:rPr>
                <w:rFonts w:hint="default"/>
                <w:szCs w:val="21"/>
                <w:lang w:eastAsia="zh-CN"/>
              </w:rPr>
              <w:t>安徽省</w:t>
            </w:r>
            <w:r>
              <w:rPr>
                <w:rFonts w:hint="eastAsia"/>
                <w:szCs w:val="21"/>
                <w:lang w:eastAsia="zh-CN"/>
              </w:rPr>
              <w:t>亳州市</w:t>
            </w:r>
            <w:r>
              <w:rPr>
                <w:rFonts w:hint="default"/>
                <w:szCs w:val="21"/>
                <w:lang w:eastAsia="zh-CN"/>
              </w:rPr>
              <w:t>谯城区张良路东标准化厂房一期6栋</w:t>
            </w:r>
          </w:p>
        </w:tc>
        <w:tc>
          <w:tcPr>
            <w:tcW w:w="1485" w:type="dxa"/>
            <w:vAlign w:val="center"/>
          </w:tcPr>
          <w:p>
            <w:pPr>
              <w:rPr>
                <w:szCs w:val="21"/>
              </w:rPr>
            </w:pPr>
            <w:r>
              <w:rPr>
                <w:szCs w:val="21"/>
              </w:rPr>
              <w:t>地    址：</w:t>
            </w:r>
          </w:p>
        </w:tc>
        <w:tc>
          <w:tcPr>
            <w:tcW w:w="3420" w:type="dxa"/>
            <w:vAlign w:val="center"/>
          </w:tcPr>
          <w:p>
            <w:pPr>
              <w:rPr>
                <w:rFonts w:hint="default" w:ascii="Times New Roman" w:hAnsi="Times New Roman" w:eastAsia="宋体" w:cs="Times New Roman"/>
                <w:szCs w:val="21"/>
                <w:lang w:eastAsia="zh-CN"/>
              </w:rPr>
            </w:pPr>
            <w:r>
              <w:rPr>
                <w:rFonts w:hint="default"/>
                <w:szCs w:val="21"/>
                <w:lang w:eastAsia="zh-CN"/>
              </w:rPr>
              <w:t>安徽省</w:t>
            </w:r>
            <w:r>
              <w:rPr>
                <w:rFonts w:hint="eastAsia"/>
                <w:szCs w:val="21"/>
                <w:lang w:eastAsia="zh-CN"/>
              </w:rPr>
              <w:t>亳州市</w:t>
            </w:r>
            <w:r>
              <w:rPr>
                <w:rFonts w:hint="default"/>
                <w:szCs w:val="21"/>
                <w:lang w:eastAsia="zh-CN"/>
              </w:rPr>
              <w:t>谯城区张良路东标准化厂房一期6栋</w:t>
            </w:r>
          </w:p>
        </w:tc>
      </w:tr>
    </w:tbl>
    <w:p>
      <w:pPr>
        <w:rPr>
          <w:b/>
          <w:bCs/>
          <w:color w:val="FF0000"/>
          <w:sz w:val="32"/>
          <w:szCs w:val="32"/>
        </w:rPr>
        <w:sectPr>
          <w:headerReference r:id="rId5" w:type="default"/>
          <w:footerReference r:id="rId6" w:type="default"/>
          <w:pgSz w:w="11906" w:h="16838"/>
          <w:pgMar w:top="1304" w:right="1797" w:bottom="1440" w:left="1797" w:header="851" w:footer="992" w:gutter="0"/>
          <w:pgNumType w:start="1"/>
          <w:cols w:space="720" w:num="1"/>
          <w:docGrid w:type="lines" w:linePitch="312" w:charSpace="0"/>
        </w:sectPr>
      </w:pPr>
    </w:p>
    <w:p>
      <w:pPr>
        <w:rPr>
          <w:b/>
          <w:bCs/>
          <w:sz w:val="32"/>
          <w:szCs w:val="32"/>
        </w:rPr>
      </w:pPr>
      <w:r>
        <w:rPr>
          <w:b/>
          <w:bCs/>
          <w:sz w:val="32"/>
          <w:szCs w:val="32"/>
        </w:rPr>
        <w:t>表</w:t>
      </w:r>
      <w:r>
        <w:rPr>
          <w:rFonts w:hint="eastAsia"/>
          <w:b/>
          <w:bCs/>
          <w:sz w:val="32"/>
          <w:szCs w:val="32"/>
        </w:rPr>
        <w:t>一</w:t>
      </w:r>
    </w:p>
    <w:tbl>
      <w:tblPr>
        <w:tblStyle w:val="1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7"/>
        <w:gridCol w:w="1717"/>
        <w:gridCol w:w="900"/>
        <w:gridCol w:w="1020"/>
        <w:gridCol w:w="1425"/>
        <w:gridCol w:w="964"/>
        <w:gridCol w:w="1848"/>
        <w:gridCol w:w="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737" w:type="dxa"/>
            <w:vAlign w:val="center"/>
          </w:tcPr>
          <w:p>
            <w:pPr>
              <w:ind w:left="2" w:hanging="2"/>
              <w:jc w:val="center"/>
              <w:rPr>
                <w:sz w:val="24"/>
              </w:rPr>
            </w:pPr>
            <w:r>
              <w:rPr>
                <w:sz w:val="24"/>
              </w:rPr>
              <w:t>建设项目名称</w:t>
            </w:r>
          </w:p>
        </w:tc>
        <w:tc>
          <w:tcPr>
            <w:tcW w:w="7901" w:type="dxa"/>
            <w:gridSpan w:val="7"/>
            <w:vAlign w:val="center"/>
          </w:tcPr>
          <w:p>
            <w:pPr>
              <w:jc w:val="center"/>
              <w:rPr>
                <w:sz w:val="24"/>
              </w:rPr>
            </w:pPr>
            <w:r>
              <w:rPr>
                <w:rFonts w:hint="default" w:ascii="Times New Roman" w:hAnsi="Times New Roman" w:cs="Times New Roman"/>
                <w:color w:val="000000"/>
                <w:sz w:val="24"/>
                <w:lang w:eastAsia="zh-CN"/>
              </w:rPr>
              <w:t>年产360万件无尘净化擦拭布、擦拭纸、口罩及熔喷布等工业耗材生产线建设项目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737" w:type="dxa"/>
            <w:vAlign w:val="center"/>
          </w:tcPr>
          <w:p>
            <w:pPr>
              <w:jc w:val="center"/>
              <w:rPr>
                <w:sz w:val="24"/>
              </w:rPr>
            </w:pPr>
            <w:r>
              <w:rPr>
                <w:sz w:val="24"/>
              </w:rPr>
              <w:t>建设单位名称</w:t>
            </w:r>
          </w:p>
        </w:tc>
        <w:tc>
          <w:tcPr>
            <w:tcW w:w="7901" w:type="dxa"/>
            <w:gridSpan w:val="7"/>
            <w:vAlign w:val="center"/>
          </w:tcPr>
          <w:p>
            <w:pPr>
              <w:jc w:val="center"/>
              <w:rPr>
                <w:sz w:val="24"/>
              </w:rPr>
            </w:pPr>
            <w:r>
              <w:rPr>
                <w:rFonts w:hint="default" w:ascii="Times New Roman" w:hAnsi="Times New Roman" w:cs="Times New Roman"/>
                <w:color w:val="000000"/>
                <w:sz w:val="24"/>
                <w:lang w:eastAsia="zh-CN"/>
              </w:rPr>
              <w:t>安徽东方之鼎工业用品有限公司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737" w:type="dxa"/>
            <w:vAlign w:val="center"/>
          </w:tcPr>
          <w:p>
            <w:pPr>
              <w:jc w:val="center"/>
              <w:rPr>
                <w:sz w:val="24"/>
              </w:rPr>
            </w:pPr>
            <w:r>
              <w:rPr>
                <w:sz w:val="24"/>
              </w:rPr>
              <w:t>建设项目性质</w:t>
            </w:r>
          </w:p>
        </w:tc>
        <w:tc>
          <w:tcPr>
            <w:tcW w:w="7901" w:type="dxa"/>
            <w:gridSpan w:val="7"/>
            <w:vAlign w:val="center"/>
          </w:tcPr>
          <w:p>
            <w:pPr>
              <w:jc w:val="center"/>
              <w:rPr>
                <w:sz w:val="24"/>
              </w:rPr>
            </w:pPr>
            <w:r>
              <w:rPr>
                <w:sz w:val="24"/>
              </w:rPr>
              <w:t>新建</w:t>
            </w:r>
            <w:r>
              <w:rPr>
                <w:sz w:val="24"/>
              </w:rPr>
              <w:sym w:font="Symbol" w:char="00D6"/>
            </w:r>
            <w:r>
              <w:rPr>
                <w:sz w:val="24"/>
              </w:rPr>
              <w:t xml:space="preserve">     改扩建      技改       迁建     （划</w:t>
            </w:r>
            <w:r>
              <w:rPr>
                <w:sz w:val="24"/>
              </w:rPr>
              <w:sym w:font="Symbol" w:char="00D6"/>
            </w:r>
            <w:r>
              <w:rPr>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737" w:type="dxa"/>
            <w:vAlign w:val="center"/>
          </w:tcPr>
          <w:p>
            <w:pPr>
              <w:jc w:val="center"/>
              <w:rPr>
                <w:sz w:val="24"/>
              </w:rPr>
            </w:pPr>
            <w:r>
              <w:rPr>
                <w:sz w:val="24"/>
              </w:rPr>
              <w:t>建设地点</w:t>
            </w:r>
          </w:p>
        </w:tc>
        <w:tc>
          <w:tcPr>
            <w:tcW w:w="7901" w:type="dxa"/>
            <w:gridSpan w:val="7"/>
            <w:vAlign w:val="center"/>
          </w:tcPr>
          <w:p>
            <w:pPr>
              <w:jc w:val="center"/>
              <w:rPr>
                <w:sz w:val="24"/>
              </w:rPr>
            </w:pPr>
            <w:r>
              <w:rPr>
                <w:rFonts w:hint="default" w:ascii="Times New Roman" w:hAnsi="Times New Roman" w:cs="Times New Roman"/>
                <w:color w:val="000000"/>
                <w:sz w:val="24"/>
                <w:lang w:eastAsia="zh-CN"/>
              </w:rPr>
              <w:t>安徽省</w:t>
            </w:r>
            <w:r>
              <w:rPr>
                <w:rFonts w:hint="eastAsia" w:cs="Times New Roman"/>
                <w:color w:val="000000"/>
                <w:sz w:val="24"/>
                <w:lang w:eastAsia="zh-CN"/>
              </w:rPr>
              <w:t>亳州市</w:t>
            </w:r>
            <w:r>
              <w:rPr>
                <w:rFonts w:hint="default" w:ascii="Times New Roman" w:hAnsi="Times New Roman" w:cs="Times New Roman"/>
                <w:color w:val="000000"/>
                <w:sz w:val="24"/>
                <w:lang w:eastAsia="zh-CN"/>
              </w:rPr>
              <w:t>谯城区张良路东标准化厂房一期6栋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737" w:type="dxa"/>
            <w:vAlign w:val="center"/>
          </w:tcPr>
          <w:p>
            <w:pPr>
              <w:jc w:val="center"/>
              <w:rPr>
                <w:sz w:val="24"/>
              </w:rPr>
            </w:pPr>
            <w:r>
              <w:rPr>
                <w:sz w:val="24"/>
              </w:rPr>
              <w:t>主要产品名称</w:t>
            </w:r>
          </w:p>
        </w:tc>
        <w:tc>
          <w:tcPr>
            <w:tcW w:w="7901" w:type="dxa"/>
            <w:gridSpan w:val="7"/>
            <w:vAlign w:val="center"/>
          </w:tcPr>
          <w:p>
            <w:pPr>
              <w:jc w:val="center"/>
              <w:rPr>
                <w:sz w:val="24"/>
              </w:rPr>
            </w:pPr>
            <w:r>
              <w:rPr>
                <w:rFonts w:hint="default" w:ascii="Times New Roman" w:hAnsi="Times New Roman" w:cs="Times New Roman"/>
                <w:color w:val="000000"/>
                <w:sz w:val="24"/>
                <w:lang w:eastAsia="zh-CN"/>
              </w:rPr>
              <w:t>无尘净化擦拭布、擦拭纸、口罩及熔喷布等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37" w:type="dxa"/>
            <w:vAlign w:val="center"/>
          </w:tcPr>
          <w:p>
            <w:pPr>
              <w:jc w:val="center"/>
              <w:rPr>
                <w:sz w:val="24"/>
              </w:rPr>
            </w:pPr>
            <w:r>
              <w:rPr>
                <w:sz w:val="24"/>
              </w:rPr>
              <w:t>设计生产能力</w:t>
            </w:r>
          </w:p>
        </w:tc>
        <w:tc>
          <w:tcPr>
            <w:tcW w:w="7901" w:type="dxa"/>
            <w:gridSpan w:val="7"/>
            <w:vAlign w:val="center"/>
          </w:tcPr>
          <w:p>
            <w:pPr>
              <w:jc w:val="center"/>
              <w:rPr>
                <w:sz w:val="24"/>
              </w:rPr>
            </w:pPr>
            <w:r>
              <w:rPr>
                <w:rFonts w:hint="default" w:ascii="Times New Roman" w:hAnsi="Times New Roman" w:cs="Times New Roman"/>
                <w:color w:val="000000"/>
                <w:sz w:val="24"/>
                <w:lang w:eastAsia="zh-CN"/>
              </w:rPr>
              <w:t>年产360万件无尘净化擦拭布、擦拭纸、口罩及熔喷布等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737" w:type="dxa"/>
            <w:vAlign w:val="center"/>
          </w:tcPr>
          <w:p>
            <w:pPr>
              <w:jc w:val="center"/>
              <w:rPr>
                <w:sz w:val="24"/>
              </w:rPr>
            </w:pPr>
            <w:r>
              <w:rPr>
                <w:sz w:val="24"/>
              </w:rPr>
              <w:t>实际生产能力</w:t>
            </w:r>
          </w:p>
        </w:tc>
        <w:tc>
          <w:tcPr>
            <w:tcW w:w="7901" w:type="dxa"/>
            <w:gridSpan w:val="7"/>
            <w:vAlign w:val="center"/>
          </w:tcPr>
          <w:p>
            <w:pPr>
              <w:jc w:val="center"/>
              <w:rPr>
                <w:sz w:val="24"/>
              </w:rPr>
            </w:pPr>
            <w:r>
              <w:rPr>
                <w:rFonts w:hint="default" w:ascii="Times New Roman" w:hAnsi="Times New Roman" w:cs="Times New Roman"/>
                <w:color w:val="000000"/>
                <w:sz w:val="24"/>
                <w:lang w:eastAsia="zh-CN"/>
              </w:rPr>
              <w:t>年产360万件无尘净化擦拭布、擦拭纸、口罩及熔喷布等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737" w:type="dxa"/>
            <w:vAlign w:val="center"/>
          </w:tcPr>
          <w:p>
            <w:pPr>
              <w:jc w:val="center"/>
              <w:rPr>
                <w:sz w:val="24"/>
              </w:rPr>
            </w:pPr>
            <w:bookmarkStart w:id="0" w:name="_Hlk11335418"/>
            <w:r>
              <w:rPr>
                <w:sz w:val="24"/>
              </w:rPr>
              <w:t>建设项目</w:t>
            </w:r>
          </w:p>
          <w:p>
            <w:pPr>
              <w:jc w:val="center"/>
              <w:rPr>
                <w:sz w:val="24"/>
              </w:rPr>
            </w:pPr>
            <w:r>
              <w:rPr>
                <w:sz w:val="24"/>
              </w:rPr>
              <w:t>环评时间</w:t>
            </w:r>
          </w:p>
        </w:tc>
        <w:tc>
          <w:tcPr>
            <w:tcW w:w="2617" w:type="dxa"/>
            <w:gridSpan w:val="2"/>
            <w:vAlign w:val="center"/>
          </w:tcPr>
          <w:p>
            <w:pPr>
              <w:jc w:val="center"/>
              <w:rPr>
                <w:sz w:val="24"/>
              </w:rPr>
            </w:pPr>
            <w:r>
              <w:rPr>
                <w:rFonts w:hint="eastAsia"/>
                <w:color w:val="auto"/>
                <w:sz w:val="24"/>
              </w:rPr>
              <w:t>20</w:t>
            </w:r>
            <w:r>
              <w:rPr>
                <w:rFonts w:hint="eastAsia"/>
                <w:color w:val="auto"/>
                <w:sz w:val="24"/>
                <w:lang w:val="en-US" w:eastAsia="zh-CN"/>
              </w:rPr>
              <w:t>20</w:t>
            </w:r>
            <w:r>
              <w:rPr>
                <w:rFonts w:hint="eastAsia"/>
                <w:color w:val="auto"/>
                <w:sz w:val="24"/>
              </w:rPr>
              <w:t>年</w:t>
            </w:r>
            <w:r>
              <w:rPr>
                <w:rFonts w:hint="eastAsia"/>
                <w:color w:val="auto"/>
                <w:sz w:val="24"/>
                <w:lang w:val="en-US" w:eastAsia="zh-CN"/>
              </w:rPr>
              <w:t>11</w:t>
            </w:r>
            <w:r>
              <w:rPr>
                <w:rFonts w:hint="eastAsia"/>
                <w:color w:val="auto"/>
                <w:sz w:val="24"/>
              </w:rPr>
              <w:t>月</w:t>
            </w:r>
          </w:p>
        </w:tc>
        <w:tc>
          <w:tcPr>
            <w:tcW w:w="2445" w:type="dxa"/>
            <w:gridSpan w:val="2"/>
            <w:vAlign w:val="center"/>
          </w:tcPr>
          <w:p>
            <w:pPr>
              <w:jc w:val="center"/>
              <w:rPr>
                <w:color w:val="FF0000"/>
                <w:sz w:val="24"/>
              </w:rPr>
            </w:pPr>
            <w:r>
              <w:rPr>
                <w:sz w:val="24"/>
              </w:rPr>
              <w:t>开工建设时间</w:t>
            </w:r>
          </w:p>
        </w:tc>
        <w:tc>
          <w:tcPr>
            <w:tcW w:w="2839" w:type="dxa"/>
            <w:gridSpan w:val="3"/>
            <w:vAlign w:val="center"/>
          </w:tcPr>
          <w:p>
            <w:pPr>
              <w:jc w:val="center"/>
              <w:rPr>
                <w:sz w:val="24"/>
              </w:rPr>
            </w:pPr>
            <w:r>
              <w:rPr>
                <w:rFonts w:hint="eastAsia"/>
                <w:color w:val="auto"/>
                <w:sz w:val="24"/>
              </w:rPr>
              <w:t>20</w:t>
            </w:r>
            <w:r>
              <w:rPr>
                <w:rFonts w:hint="eastAsia"/>
                <w:color w:val="auto"/>
                <w:sz w:val="24"/>
                <w:lang w:val="en-US" w:eastAsia="zh-CN"/>
              </w:rPr>
              <w:t>20</w:t>
            </w:r>
            <w:r>
              <w:rPr>
                <w:color w:val="auto"/>
                <w:sz w:val="24"/>
              </w:rPr>
              <w:t>年</w:t>
            </w:r>
            <w:r>
              <w:rPr>
                <w:rFonts w:hint="eastAsia"/>
                <w:color w:val="auto"/>
                <w:sz w:val="24"/>
                <w:lang w:val="en-US" w:eastAsia="zh-CN"/>
              </w:rPr>
              <w:t>8</w:t>
            </w:r>
            <w:r>
              <w:rPr>
                <w:color w:val="auto"/>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737" w:type="dxa"/>
            <w:vAlign w:val="center"/>
          </w:tcPr>
          <w:p>
            <w:pPr>
              <w:jc w:val="center"/>
              <w:rPr>
                <w:sz w:val="24"/>
              </w:rPr>
            </w:pPr>
            <w:r>
              <w:rPr>
                <w:sz w:val="24"/>
              </w:rPr>
              <w:t>调试时间</w:t>
            </w:r>
          </w:p>
        </w:tc>
        <w:tc>
          <w:tcPr>
            <w:tcW w:w="2617" w:type="dxa"/>
            <w:gridSpan w:val="2"/>
            <w:vAlign w:val="center"/>
          </w:tcPr>
          <w:p>
            <w:pPr>
              <w:jc w:val="center"/>
              <w:rPr>
                <w:sz w:val="24"/>
              </w:rPr>
            </w:pPr>
            <w:r>
              <w:rPr>
                <w:color w:val="auto"/>
                <w:sz w:val="24"/>
              </w:rPr>
              <w:t>2</w:t>
            </w:r>
            <w:r>
              <w:rPr>
                <w:rFonts w:hint="eastAsia"/>
                <w:color w:val="auto"/>
                <w:sz w:val="24"/>
              </w:rPr>
              <w:t>0</w:t>
            </w:r>
            <w:r>
              <w:rPr>
                <w:rFonts w:hint="eastAsia"/>
                <w:color w:val="auto"/>
                <w:sz w:val="24"/>
                <w:lang w:val="en-US" w:eastAsia="zh-CN"/>
              </w:rPr>
              <w:t>20</w:t>
            </w:r>
            <w:r>
              <w:rPr>
                <w:color w:val="auto"/>
                <w:sz w:val="24"/>
              </w:rPr>
              <w:t>年</w:t>
            </w:r>
            <w:r>
              <w:rPr>
                <w:rFonts w:hint="eastAsia"/>
                <w:color w:val="auto"/>
                <w:sz w:val="24"/>
                <w:lang w:val="en-US" w:eastAsia="zh-CN"/>
              </w:rPr>
              <w:t>12</w:t>
            </w:r>
            <w:r>
              <w:rPr>
                <w:color w:val="auto"/>
                <w:sz w:val="24"/>
              </w:rPr>
              <w:t>月</w:t>
            </w:r>
          </w:p>
        </w:tc>
        <w:tc>
          <w:tcPr>
            <w:tcW w:w="2445" w:type="dxa"/>
            <w:gridSpan w:val="2"/>
            <w:vAlign w:val="center"/>
          </w:tcPr>
          <w:p>
            <w:pPr>
              <w:jc w:val="center"/>
              <w:rPr>
                <w:color w:val="FF0000"/>
                <w:sz w:val="24"/>
              </w:rPr>
            </w:pPr>
            <w:r>
              <w:rPr>
                <w:sz w:val="24"/>
              </w:rPr>
              <w:t>验收现场监测时间</w:t>
            </w:r>
          </w:p>
        </w:tc>
        <w:tc>
          <w:tcPr>
            <w:tcW w:w="2839" w:type="dxa"/>
            <w:gridSpan w:val="3"/>
            <w:vAlign w:val="center"/>
          </w:tcPr>
          <w:p>
            <w:pPr>
              <w:jc w:val="center"/>
              <w:rPr>
                <w:rFonts w:hint="eastAsia" w:eastAsia="宋体"/>
                <w:color w:val="auto"/>
                <w:sz w:val="24"/>
                <w:lang w:eastAsia="zh-CN"/>
              </w:rPr>
            </w:pPr>
            <w:r>
              <w:rPr>
                <w:rFonts w:hint="eastAsia"/>
                <w:color w:val="auto"/>
                <w:sz w:val="24"/>
              </w:rPr>
              <w:t>202</w:t>
            </w:r>
            <w:r>
              <w:rPr>
                <w:rFonts w:hint="eastAsia"/>
                <w:color w:val="auto"/>
                <w:sz w:val="24"/>
                <w:lang w:val="en-US" w:eastAsia="zh-CN"/>
              </w:rPr>
              <w:t>1</w:t>
            </w:r>
            <w:r>
              <w:rPr>
                <w:rFonts w:hint="eastAsia"/>
                <w:color w:val="auto"/>
                <w:sz w:val="24"/>
              </w:rPr>
              <w:t>.0</w:t>
            </w:r>
            <w:r>
              <w:rPr>
                <w:rFonts w:hint="eastAsia"/>
                <w:color w:val="auto"/>
                <w:sz w:val="24"/>
                <w:lang w:val="en-US" w:eastAsia="zh-CN"/>
              </w:rPr>
              <w:t>1</w:t>
            </w:r>
            <w:r>
              <w:rPr>
                <w:rFonts w:hint="eastAsia"/>
                <w:color w:val="auto"/>
                <w:sz w:val="24"/>
              </w:rPr>
              <w:t>.1</w:t>
            </w:r>
            <w:r>
              <w:rPr>
                <w:rFonts w:hint="eastAsia"/>
                <w:color w:val="auto"/>
                <w:sz w:val="24"/>
                <w:lang w:val="en-US" w:eastAsia="zh-CN"/>
              </w:rPr>
              <w:t>2</w:t>
            </w:r>
            <w:r>
              <w:rPr>
                <w:rFonts w:hint="eastAsia"/>
                <w:color w:val="auto"/>
                <w:sz w:val="24"/>
              </w:rPr>
              <w:t>～2020.0</w:t>
            </w:r>
            <w:r>
              <w:rPr>
                <w:rFonts w:hint="eastAsia"/>
                <w:color w:val="auto"/>
                <w:sz w:val="24"/>
                <w:lang w:val="en-US" w:eastAsia="zh-CN"/>
              </w:rPr>
              <w:t>1</w:t>
            </w:r>
            <w:r>
              <w:rPr>
                <w:rFonts w:hint="eastAsia"/>
                <w:color w:val="auto"/>
                <w:sz w:val="24"/>
              </w:rPr>
              <w:t>.1</w:t>
            </w:r>
            <w:r>
              <w:rPr>
                <w:rFonts w:hint="eastAsia"/>
                <w:color w:val="auto"/>
                <w:sz w:val="24"/>
                <w:lang w:val="en-US" w:eastAsia="zh-CN"/>
              </w:rPr>
              <w:t>3</w:t>
            </w:r>
          </w:p>
        </w:tc>
      </w:tr>
      <w:bookmarkEnd w:id="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vAlign w:val="center"/>
          </w:tcPr>
          <w:p>
            <w:pPr>
              <w:jc w:val="center"/>
              <w:rPr>
                <w:sz w:val="24"/>
              </w:rPr>
            </w:pPr>
            <w:r>
              <w:rPr>
                <w:sz w:val="24"/>
              </w:rPr>
              <w:t>环评报告表</w:t>
            </w:r>
          </w:p>
          <w:p>
            <w:pPr>
              <w:jc w:val="center"/>
              <w:rPr>
                <w:sz w:val="24"/>
              </w:rPr>
            </w:pPr>
            <w:r>
              <w:rPr>
                <w:sz w:val="24"/>
              </w:rPr>
              <w:t>审批部门</w:t>
            </w:r>
          </w:p>
        </w:tc>
        <w:tc>
          <w:tcPr>
            <w:tcW w:w="2617" w:type="dxa"/>
            <w:gridSpan w:val="2"/>
            <w:vAlign w:val="center"/>
          </w:tcPr>
          <w:p>
            <w:pPr>
              <w:jc w:val="center"/>
              <w:rPr>
                <w:sz w:val="24"/>
              </w:rPr>
            </w:pPr>
            <w:r>
              <w:rPr>
                <w:rFonts w:hint="eastAsia"/>
                <w:sz w:val="24"/>
              </w:rPr>
              <w:t>亳州市</w:t>
            </w:r>
            <w:r>
              <w:rPr>
                <w:rFonts w:hint="eastAsia"/>
                <w:sz w:val="24"/>
                <w:lang w:eastAsia="zh-CN"/>
              </w:rPr>
              <w:t>谯城区</w:t>
            </w:r>
            <w:r>
              <w:rPr>
                <w:rFonts w:hint="eastAsia"/>
                <w:sz w:val="24"/>
              </w:rPr>
              <w:t>生态环境</w:t>
            </w:r>
            <w:r>
              <w:rPr>
                <w:rFonts w:hint="eastAsia"/>
                <w:sz w:val="24"/>
                <w:lang w:eastAsia="zh-CN"/>
              </w:rPr>
              <w:t>分</w:t>
            </w:r>
            <w:r>
              <w:rPr>
                <w:rFonts w:hint="eastAsia"/>
                <w:sz w:val="24"/>
              </w:rPr>
              <w:t>局</w:t>
            </w:r>
          </w:p>
        </w:tc>
        <w:tc>
          <w:tcPr>
            <w:tcW w:w="2445" w:type="dxa"/>
            <w:gridSpan w:val="2"/>
            <w:vAlign w:val="center"/>
          </w:tcPr>
          <w:p>
            <w:pPr>
              <w:jc w:val="center"/>
              <w:rPr>
                <w:color w:val="auto"/>
                <w:sz w:val="24"/>
              </w:rPr>
            </w:pPr>
            <w:r>
              <w:rPr>
                <w:color w:val="auto"/>
                <w:sz w:val="24"/>
              </w:rPr>
              <w:t>环评报告表编制单位</w:t>
            </w:r>
          </w:p>
        </w:tc>
        <w:tc>
          <w:tcPr>
            <w:tcW w:w="2839" w:type="dxa"/>
            <w:gridSpan w:val="3"/>
            <w:vAlign w:val="center"/>
          </w:tcPr>
          <w:p>
            <w:pPr>
              <w:jc w:val="center"/>
              <w:rPr>
                <w:sz w:val="24"/>
              </w:rPr>
            </w:pPr>
            <w:r>
              <w:rPr>
                <w:rFonts w:hint="eastAsia"/>
                <w:sz w:val="24"/>
              </w:rPr>
              <w:t>安徽绿谯环保科技有限公司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737" w:type="dxa"/>
            <w:vAlign w:val="center"/>
          </w:tcPr>
          <w:p>
            <w:pPr>
              <w:jc w:val="center"/>
              <w:rPr>
                <w:sz w:val="24"/>
              </w:rPr>
            </w:pPr>
            <w:r>
              <w:rPr>
                <w:sz w:val="24"/>
              </w:rPr>
              <w:t>环保设施</w:t>
            </w:r>
          </w:p>
          <w:p>
            <w:pPr>
              <w:jc w:val="center"/>
              <w:rPr>
                <w:sz w:val="24"/>
              </w:rPr>
            </w:pPr>
            <w:r>
              <w:rPr>
                <w:sz w:val="24"/>
              </w:rPr>
              <w:t>设计单位</w:t>
            </w:r>
          </w:p>
        </w:tc>
        <w:tc>
          <w:tcPr>
            <w:tcW w:w="2617" w:type="dxa"/>
            <w:gridSpan w:val="2"/>
            <w:vAlign w:val="center"/>
          </w:tcPr>
          <w:p>
            <w:pPr>
              <w:jc w:val="center"/>
              <w:rPr>
                <w:color w:val="FF0000"/>
                <w:sz w:val="24"/>
              </w:rPr>
            </w:pPr>
            <w:r>
              <w:rPr>
                <w:rFonts w:hint="eastAsia"/>
                <w:color w:val="auto"/>
                <w:sz w:val="24"/>
                <w:lang w:eastAsia="zh-CN"/>
              </w:rPr>
              <w:t>安徽禹森环保科技有限公司</w:t>
            </w:r>
          </w:p>
        </w:tc>
        <w:tc>
          <w:tcPr>
            <w:tcW w:w="2445" w:type="dxa"/>
            <w:gridSpan w:val="2"/>
            <w:vAlign w:val="center"/>
          </w:tcPr>
          <w:p>
            <w:pPr>
              <w:jc w:val="center"/>
              <w:rPr>
                <w:sz w:val="24"/>
              </w:rPr>
            </w:pPr>
            <w:r>
              <w:rPr>
                <w:sz w:val="24"/>
              </w:rPr>
              <w:t>环保设施施工单位</w:t>
            </w:r>
          </w:p>
        </w:tc>
        <w:tc>
          <w:tcPr>
            <w:tcW w:w="2839" w:type="dxa"/>
            <w:gridSpan w:val="3"/>
            <w:vAlign w:val="center"/>
          </w:tcPr>
          <w:p>
            <w:pPr>
              <w:jc w:val="center"/>
              <w:rPr>
                <w:color w:val="FF0000"/>
                <w:sz w:val="24"/>
              </w:rPr>
            </w:pPr>
            <w:r>
              <w:rPr>
                <w:rFonts w:hint="eastAsia"/>
                <w:color w:val="auto"/>
                <w:sz w:val="24"/>
                <w:lang w:eastAsia="zh-CN"/>
              </w:rPr>
              <w:t>安徽禹森环保科技有限公司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37" w:type="dxa"/>
            <w:vAlign w:val="center"/>
          </w:tcPr>
          <w:p>
            <w:pPr>
              <w:jc w:val="center"/>
              <w:rPr>
                <w:sz w:val="24"/>
              </w:rPr>
            </w:pPr>
            <w:r>
              <w:rPr>
                <w:sz w:val="24"/>
              </w:rPr>
              <w:t>投资总概算</w:t>
            </w:r>
            <w:r>
              <w:rPr>
                <w:rFonts w:hint="eastAsia"/>
                <w:sz w:val="24"/>
              </w:rPr>
              <w:t>（万元）</w:t>
            </w:r>
          </w:p>
        </w:tc>
        <w:tc>
          <w:tcPr>
            <w:tcW w:w="1717" w:type="dxa"/>
            <w:vAlign w:val="center"/>
          </w:tcPr>
          <w:p>
            <w:pPr>
              <w:jc w:val="center"/>
              <w:rPr>
                <w:rFonts w:hint="default" w:eastAsia="宋体"/>
                <w:sz w:val="24"/>
                <w:lang w:val="en-US" w:eastAsia="zh-CN"/>
              </w:rPr>
            </w:pPr>
            <w:r>
              <w:rPr>
                <w:rFonts w:hint="eastAsia"/>
                <w:sz w:val="24"/>
                <w:lang w:eastAsia="zh-CN"/>
              </w:rPr>
              <w:t>2</w:t>
            </w:r>
            <w:r>
              <w:rPr>
                <w:rFonts w:hint="eastAsia"/>
                <w:sz w:val="24"/>
                <w:lang w:val="en-US" w:eastAsia="zh-CN"/>
              </w:rPr>
              <w:t>500</w:t>
            </w:r>
          </w:p>
        </w:tc>
        <w:tc>
          <w:tcPr>
            <w:tcW w:w="1920" w:type="dxa"/>
            <w:gridSpan w:val="2"/>
            <w:vAlign w:val="center"/>
          </w:tcPr>
          <w:p>
            <w:pPr>
              <w:jc w:val="center"/>
              <w:rPr>
                <w:sz w:val="24"/>
              </w:rPr>
            </w:pPr>
            <w:r>
              <w:rPr>
                <w:sz w:val="24"/>
              </w:rPr>
              <w:t>环保投资总概算</w:t>
            </w:r>
            <w:r>
              <w:rPr>
                <w:rFonts w:hint="eastAsia"/>
                <w:sz w:val="24"/>
              </w:rPr>
              <w:t>（万元）</w:t>
            </w:r>
          </w:p>
        </w:tc>
        <w:tc>
          <w:tcPr>
            <w:tcW w:w="1425" w:type="dxa"/>
            <w:vAlign w:val="center"/>
          </w:tcPr>
          <w:p>
            <w:pPr>
              <w:jc w:val="center"/>
              <w:rPr>
                <w:rFonts w:hint="default" w:eastAsia="宋体"/>
                <w:sz w:val="24"/>
                <w:lang w:val="en-US" w:eastAsia="zh-CN"/>
              </w:rPr>
            </w:pPr>
            <w:r>
              <w:rPr>
                <w:rFonts w:hint="eastAsia"/>
                <w:sz w:val="24"/>
                <w:lang w:eastAsia="zh-CN"/>
              </w:rPr>
              <w:t>3</w:t>
            </w:r>
            <w:r>
              <w:rPr>
                <w:rFonts w:hint="eastAsia"/>
                <w:sz w:val="24"/>
                <w:lang w:val="en-US" w:eastAsia="zh-CN"/>
              </w:rPr>
              <w:t>9</w:t>
            </w:r>
          </w:p>
        </w:tc>
        <w:tc>
          <w:tcPr>
            <w:tcW w:w="964" w:type="dxa"/>
            <w:vAlign w:val="center"/>
          </w:tcPr>
          <w:p>
            <w:pPr>
              <w:jc w:val="center"/>
              <w:rPr>
                <w:sz w:val="24"/>
              </w:rPr>
            </w:pPr>
            <w:r>
              <w:rPr>
                <w:sz w:val="24"/>
              </w:rPr>
              <w:t>比例</w:t>
            </w:r>
          </w:p>
        </w:tc>
        <w:tc>
          <w:tcPr>
            <w:tcW w:w="1875" w:type="dxa"/>
            <w:gridSpan w:val="2"/>
            <w:vAlign w:val="center"/>
          </w:tcPr>
          <w:p>
            <w:pPr>
              <w:jc w:val="center"/>
              <w:rPr>
                <w:sz w:val="24"/>
              </w:rPr>
            </w:pPr>
            <w:r>
              <w:rPr>
                <w:rFonts w:hint="eastAsia"/>
                <w:sz w:val="24"/>
              </w:rPr>
              <w:t>1.5</w:t>
            </w:r>
            <w:r>
              <w:rPr>
                <w:rFonts w:hint="eastAsia"/>
                <w:sz w:val="24"/>
                <w:lang w:val="en-US" w:eastAsia="zh-CN"/>
              </w:rPr>
              <w:t>6</w:t>
            </w: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37" w:type="dxa"/>
            <w:vAlign w:val="center"/>
          </w:tcPr>
          <w:p>
            <w:pPr>
              <w:jc w:val="center"/>
              <w:rPr>
                <w:color w:val="FF0000"/>
                <w:sz w:val="24"/>
              </w:rPr>
            </w:pPr>
            <w:r>
              <w:rPr>
                <w:sz w:val="24"/>
              </w:rPr>
              <w:t>实际总投资</w:t>
            </w:r>
            <w:r>
              <w:rPr>
                <w:rFonts w:hint="eastAsia"/>
                <w:sz w:val="24"/>
              </w:rPr>
              <w:t>（万元）</w:t>
            </w:r>
          </w:p>
        </w:tc>
        <w:tc>
          <w:tcPr>
            <w:tcW w:w="1717" w:type="dxa"/>
            <w:vAlign w:val="center"/>
          </w:tcPr>
          <w:p>
            <w:pPr>
              <w:jc w:val="center"/>
              <w:rPr>
                <w:rFonts w:hint="default" w:eastAsia="宋体"/>
                <w:sz w:val="24"/>
                <w:lang w:val="en-US" w:eastAsia="zh-CN"/>
              </w:rPr>
            </w:pPr>
            <w:r>
              <w:rPr>
                <w:rFonts w:hint="eastAsia"/>
                <w:sz w:val="24"/>
                <w:lang w:val="en-US" w:eastAsia="zh-CN"/>
              </w:rPr>
              <w:t>2500</w:t>
            </w:r>
          </w:p>
        </w:tc>
        <w:tc>
          <w:tcPr>
            <w:tcW w:w="1920" w:type="dxa"/>
            <w:gridSpan w:val="2"/>
            <w:vAlign w:val="center"/>
          </w:tcPr>
          <w:p>
            <w:pPr>
              <w:jc w:val="center"/>
              <w:rPr>
                <w:sz w:val="24"/>
              </w:rPr>
            </w:pPr>
            <w:r>
              <w:rPr>
                <w:sz w:val="24"/>
              </w:rPr>
              <w:t>实际环保投资</w:t>
            </w:r>
            <w:r>
              <w:rPr>
                <w:rFonts w:hint="eastAsia"/>
                <w:sz w:val="24"/>
              </w:rPr>
              <w:t>（万元）</w:t>
            </w:r>
          </w:p>
        </w:tc>
        <w:tc>
          <w:tcPr>
            <w:tcW w:w="1425" w:type="dxa"/>
            <w:vAlign w:val="center"/>
          </w:tcPr>
          <w:p>
            <w:pPr>
              <w:jc w:val="center"/>
              <w:rPr>
                <w:rFonts w:hint="default" w:eastAsia="宋体"/>
                <w:sz w:val="24"/>
                <w:lang w:val="en-US" w:eastAsia="zh-CN"/>
              </w:rPr>
            </w:pPr>
            <w:r>
              <w:rPr>
                <w:rFonts w:hint="eastAsia"/>
                <w:sz w:val="24"/>
                <w:lang w:val="en-US" w:eastAsia="zh-CN"/>
              </w:rPr>
              <w:t>39</w:t>
            </w:r>
          </w:p>
        </w:tc>
        <w:tc>
          <w:tcPr>
            <w:tcW w:w="964" w:type="dxa"/>
            <w:vAlign w:val="center"/>
          </w:tcPr>
          <w:p>
            <w:pPr>
              <w:jc w:val="center"/>
              <w:rPr>
                <w:sz w:val="24"/>
              </w:rPr>
            </w:pPr>
            <w:r>
              <w:rPr>
                <w:sz w:val="24"/>
              </w:rPr>
              <w:t>比例</w:t>
            </w:r>
          </w:p>
        </w:tc>
        <w:tc>
          <w:tcPr>
            <w:tcW w:w="1875" w:type="dxa"/>
            <w:gridSpan w:val="2"/>
            <w:vAlign w:val="center"/>
          </w:tcPr>
          <w:p>
            <w:pPr>
              <w:jc w:val="center"/>
              <w:rPr>
                <w:sz w:val="24"/>
              </w:rPr>
            </w:pPr>
            <w:r>
              <w:rPr>
                <w:rFonts w:hint="eastAsia"/>
                <w:sz w:val="24"/>
              </w:rPr>
              <w:t>1.5</w:t>
            </w:r>
            <w:r>
              <w:rPr>
                <w:rFonts w:hint="eastAsia"/>
                <w:sz w:val="24"/>
                <w:lang w:val="en-US" w:eastAsia="zh-CN"/>
              </w:rPr>
              <w:t>6</w:t>
            </w: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737" w:type="dxa"/>
            <w:vAlign w:val="center"/>
          </w:tcPr>
          <w:p>
            <w:pPr>
              <w:jc w:val="center"/>
              <w:rPr>
                <w:color w:val="FF0000"/>
                <w:sz w:val="24"/>
              </w:rPr>
            </w:pPr>
            <w:r>
              <w:rPr>
                <w:sz w:val="24"/>
              </w:rPr>
              <w:t>验收监测依据</w:t>
            </w:r>
          </w:p>
        </w:tc>
        <w:tc>
          <w:tcPr>
            <w:tcW w:w="7901" w:type="dxa"/>
            <w:gridSpan w:val="7"/>
            <w:vAlign w:val="center"/>
          </w:tcPr>
          <w:p>
            <w:pPr>
              <w:pStyle w:val="14"/>
              <w:shd w:val="clear" w:color="auto" w:fill="FFFFFF"/>
              <w:spacing w:before="0" w:beforeAutospacing="0" w:after="0" w:afterAutospacing="0" w:line="360" w:lineRule="auto"/>
              <w:rPr>
                <w:rFonts w:ascii="Times New Roman" w:hAnsi="Times New Roman" w:cs="Times New Roman"/>
                <w:kern w:val="2"/>
              </w:rPr>
            </w:pPr>
            <w:r>
              <w:rPr>
                <w:rFonts w:ascii="Times New Roman" w:hAnsi="Times New Roman" w:cs="Times New Roman"/>
              </w:rPr>
              <w:t>1</w:t>
            </w:r>
            <w:r>
              <w:rPr>
                <w:rFonts w:hint="eastAsia" w:ascii="Times New Roman" w:hAnsi="Times New Roman" w:cs="Times New Roman"/>
              </w:rPr>
              <w:t>）</w:t>
            </w:r>
            <w:r>
              <w:rPr>
                <w:rFonts w:ascii="Times New Roman" w:hAnsi="Times New Roman" w:cs="Times New Roman"/>
                <w:kern w:val="2"/>
              </w:rPr>
              <w:t>《中华人民共和国环境保护法》（2015.1.1）；</w:t>
            </w:r>
          </w:p>
          <w:p>
            <w:pPr>
              <w:adjustRightInd w:val="0"/>
              <w:snapToGrid w:val="0"/>
              <w:spacing w:line="360" w:lineRule="auto"/>
              <w:rPr>
                <w:sz w:val="24"/>
              </w:rPr>
            </w:pPr>
            <w:r>
              <w:rPr>
                <w:rFonts w:hint="eastAsia"/>
                <w:sz w:val="24"/>
              </w:rPr>
              <w:t>2）</w:t>
            </w:r>
            <w:r>
              <w:rPr>
                <w:sz w:val="24"/>
              </w:rPr>
              <w:t>中华人民共和国国务院令第682号，《建设项目环境保护管理条例》，2017年07月16日；</w:t>
            </w:r>
          </w:p>
          <w:p>
            <w:pPr>
              <w:spacing w:line="360" w:lineRule="auto"/>
              <w:rPr>
                <w:sz w:val="24"/>
              </w:rPr>
            </w:pPr>
            <w:r>
              <w:rPr>
                <w:rFonts w:hint="eastAsia"/>
                <w:sz w:val="24"/>
              </w:rPr>
              <w:t>3）</w:t>
            </w:r>
            <w:r>
              <w:rPr>
                <w:sz w:val="24"/>
              </w:rPr>
              <w:t>环境保护部国环规环评[2017]4号《建设项目竣工环境保护验收暂行办法》</w:t>
            </w:r>
            <w:r>
              <w:rPr>
                <w:sz w:val="24"/>
                <w:shd w:val="clear" w:color="auto" w:fill="FFFFFF"/>
              </w:rPr>
              <w:t>2017年11月22日；</w:t>
            </w:r>
          </w:p>
          <w:p>
            <w:pPr>
              <w:spacing w:line="360" w:lineRule="auto"/>
              <w:rPr>
                <w:sz w:val="24"/>
              </w:rPr>
            </w:pPr>
            <w:r>
              <w:rPr>
                <w:rFonts w:hint="eastAsia"/>
                <w:sz w:val="24"/>
              </w:rPr>
              <w:t>4）</w:t>
            </w:r>
            <w:r>
              <w:rPr>
                <w:sz w:val="24"/>
              </w:rPr>
              <w:t>环境保护部，环发[2009]150号关于印发《环境保护部建设项目“三同时”监督检查和竣工环保验收管理规程（试行）》的通知，2009年12月；</w:t>
            </w:r>
          </w:p>
          <w:p>
            <w:pPr>
              <w:spacing w:line="360" w:lineRule="auto"/>
              <w:ind w:left="-13" w:leftChars="-6"/>
              <w:rPr>
                <w:bCs/>
              </w:rPr>
            </w:pPr>
            <w:r>
              <w:rPr>
                <w:rFonts w:hint="eastAsia"/>
                <w:sz w:val="24"/>
              </w:rPr>
              <w:t>5）</w:t>
            </w:r>
            <w:r>
              <w:rPr>
                <w:sz w:val="24"/>
              </w:rPr>
              <w:t>生态环境保护部公告[2018]9号，《建设项目竣工环境保护验收技术指南（污染影响类）》，2018年05月16日</w:t>
            </w:r>
            <w:r>
              <w:rPr>
                <w:rStyle w:val="18"/>
                <w:b w:val="0"/>
                <w:bCs/>
                <w:shd w:val="clear" w:color="auto" w:fill="FFFFFF"/>
              </w:rPr>
              <w:t>；</w:t>
            </w:r>
          </w:p>
          <w:p>
            <w:pPr>
              <w:spacing w:line="360" w:lineRule="auto"/>
              <w:rPr>
                <w:sz w:val="24"/>
              </w:rPr>
            </w:pPr>
            <w:r>
              <w:rPr>
                <w:rFonts w:hint="eastAsia"/>
                <w:sz w:val="24"/>
              </w:rPr>
              <w:t>6）亳州市</w:t>
            </w:r>
            <w:r>
              <w:rPr>
                <w:rFonts w:hint="eastAsia"/>
                <w:sz w:val="24"/>
                <w:lang w:eastAsia="zh-CN"/>
              </w:rPr>
              <w:t>谯城区</w:t>
            </w:r>
            <w:r>
              <w:rPr>
                <w:rFonts w:hint="eastAsia"/>
                <w:sz w:val="24"/>
              </w:rPr>
              <w:t>生态环境</w:t>
            </w:r>
            <w:r>
              <w:rPr>
                <w:rFonts w:hint="eastAsia"/>
                <w:sz w:val="24"/>
                <w:lang w:eastAsia="zh-CN"/>
              </w:rPr>
              <w:t>分</w:t>
            </w:r>
            <w:r>
              <w:rPr>
                <w:rFonts w:hint="eastAsia"/>
                <w:sz w:val="24"/>
              </w:rPr>
              <w:t>局《关于</w:t>
            </w:r>
            <w:r>
              <w:rPr>
                <w:rFonts w:hint="default" w:ascii="Times New Roman" w:hAnsi="Times New Roman" w:cs="Times New Roman"/>
                <w:color w:val="000000"/>
                <w:sz w:val="24"/>
                <w:lang w:eastAsia="zh-CN"/>
              </w:rPr>
              <w:t>安徽东方之鼎工业用品有限公司年产360万件无尘净化擦拭布、擦拭纸、口罩及熔喷布等工业耗材生产线建设项目</w:t>
            </w:r>
            <w:r>
              <w:rPr>
                <w:rFonts w:hint="eastAsia"/>
                <w:sz w:val="24"/>
              </w:rPr>
              <w:t>环境影响报告表的</w:t>
            </w:r>
            <w:r>
              <w:rPr>
                <w:rFonts w:hint="eastAsia"/>
                <w:sz w:val="24"/>
                <w:lang w:eastAsia="zh-CN"/>
              </w:rPr>
              <w:t>批复</w:t>
            </w:r>
            <w:r>
              <w:rPr>
                <w:rFonts w:hint="eastAsia"/>
                <w:sz w:val="24"/>
              </w:rPr>
              <w:t>意见》</w:t>
            </w:r>
            <w:r>
              <w:rPr>
                <w:sz w:val="24"/>
              </w:rPr>
              <w:t>（20</w:t>
            </w:r>
            <w:r>
              <w:rPr>
                <w:rFonts w:hint="eastAsia"/>
                <w:sz w:val="24"/>
                <w:lang w:val="en-US" w:eastAsia="zh-CN"/>
              </w:rPr>
              <w:t>20</w:t>
            </w:r>
            <w:r>
              <w:rPr>
                <w:sz w:val="24"/>
              </w:rPr>
              <w:t>年</w:t>
            </w:r>
            <w:r>
              <w:rPr>
                <w:rFonts w:hint="eastAsia"/>
                <w:sz w:val="24"/>
                <w:lang w:val="en-US" w:eastAsia="zh-CN"/>
              </w:rPr>
              <w:t>12</w:t>
            </w:r>
            <w:r>
              <w:rPr>
                <w:sz w:val="24"/>
              </w:rPr>
              <w:t>月</w:t>
            </w:r>
            <w:r>
              <w:rPr>
                <w:rFonts w:hint="eastAsia"/>
                <w:sz w:val="24"/>
              </w:rPr>
              <w:t>1</w:t>
            </w:r>
            <w:r>
              <w:rPr>
                <w:rFonts w:hint="eastAsia"/>
                <w:sz w:val="24"/>
                <w:lang w:val="en-US" w:eastAsia="zh-CN"/>
              </w:rPr>
              <w:t>6</w:t>
            </w:r>
            <w:r>
              <w:rPr>
                <w:sz w:val="24"/>
              </w:rPr>
              <w:t>日</w:t>
            </w:r>
            <w:r>
              <w:rPr>
                <w:rFonts w:hint="eastAsia"/>
                <w:sz w:val="24"/>
              </w:rPr>
              <w:t>）</w:t>
            </w:r>
            <w:r>
              <w:rPr>
                <w:sz w:val="24"/>
              </w:rPr>
              <w:t>；</w:t>
            </w:r>
          </w:p>
          <w:p>
            <w:pPr>
              <w:spacing w:line="360" w:lineRule="auto"/>
              <w:rPr>
                <w:sz w:val="24"/>
              </w:rPr>
            </w:pPr>
            <w:r>
              <w:rPr>
                <w:rFonts w:hint="eastAsia"/>
                <w:sz w:val="24"/>
              </w:rPr>
              <w:t>7）</w:t>
            </w:r>
            <w:r>
              <w:rPr>
                <w:rFonts w:hint="default" w:ascii="Times New Roman" w:hAnsi="Times New Roman" w:cs="Times New Roman"/>
                <w:color w:val="000000"/>
                <w:sz w:val="24"/>
                <w:lang w:eastAsia="zh-CN"/>
              </w:rPr>
              <w:t>安徽东方之鼎工业用品有限公司</w:t>
            </w:r>
            <w:r>
              <w:rPr>
                <w:sz w:val="24"/>
              </w:rPr>
              <w:t>提供的相关技术、管理资料</w:t>
            </w: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 w:type="dxa"/>
          <w:trHeight w:val="2448" w:hRule="atLeast"/>
          <w:jc w:val="center"/>
        </w:trPr>
        <w:tc>
          <w:tcPr>
            <w:tcW w:w="1737" w:type="dxa"/>
            <w:vAlign w:val="center"/>
          </w:tcPr>
          <w:p>
            <w:pPr>
              <w:snapToGrid w:val="0"/>
              <w:jc w:val="center"/>
              <w:rPr>
                <w:color w:val="FF0000"/>
                <w:sz w:val="24"/>
              </w:rPr>
            </w:pPr>
            <w:r>
              <w:rPr>
                <w:sz w:val="24"/>
              </w:rPr>
              <w:t>验收监测评价标准、标号、级别、限值</w:t>
            </w:r>
          </w:p>
        </w:tc>
        <w:tc>
          <w:tcPr>
            <w:tcW w:w="7874" w:type="dxa"/>
            <w:gridSpan w:val="6"/>
            <w:vAlign w:val="center"/>
          </w:tcPr>
          <w:p>
            <w:pPr>
              <w:spacing w:line="360" w:lineRule="auto"/>
              <w:ind w:left="403"/>
              <w:rPr>
                <w:sz w:val="24"/>
              </w:rPr>
            </w:pPr>
            <w:r>
              <w:rPr>
                <w:sz w:val="24"/>
              </w:rPr>
              <w:t>1、水污染物排放标准</w:t>
            </w:r>
          </w:p>
          <w:p>
            <w:pPr>
              <w:spacing w:line="360" w:lineRule="auto"/>
              <w:ind w:firstLine="480"/>
              <w:jc w:val="left"/>
              <w:rPr>
                <w:kern w:val="0"/>
                <w:sz w:val="24"/>
              </w:rPr>
            </w:pPr>
            <w:r>
              <w:rPr>
                <w:rFonts w:hint="eastAsia"/>
                <w:kern w:val="0"/>
                <w:sz w:val="24"/>
              </w:rPr>
              <w:t>本项目生产过程中无生产废水，仅为生活污水；</w:t>
            </w:r>
            <w:r>
              <w:rPr>
                <w:rFonts w:hint="default" w:ascii="Times New Roman" w:hAnsi="Times New Roman" w:cs="Times New Roman"/>
                <w:color w:val="000000"/>
                <w:sz w:val="24"/>
              </w:rPr>
              <w:t>项目产生的生活污水通过化粪池处理后满足《污水综合排放标准》（GB8978-1996）中的三级排放标准</w:t>
            </w:r>
            <w:r>
              <w:rPr>
                <w:rFonts w:hint="default" w:ascii="Times New Roman" w:hAnsi="Times New Roman" w:cs="Times New Roman"/>
                <w:color w:val="000000"/>
                <w:kern w:val="0"/>
                <w:sz w:val="24"/>
              </w:rPr>
              <w:t>后进入污水管网，通过</w:t>
            </w:r>
            <w:r>
              <w:rPr>
                <w:rFonts w:hint="default" w:ascii="Times New Roman" w:hAnsi="Times New Roman" w:cs="Times New Roman"/>
                <w:color w:val="000000"/>
                <w:kern w:val="0"/>
                <w:sz w:val="24"/>
                <w:lang w:eastAsia="zh-CN"/>
              </w:rPr>
              <w:t>亳州市经开区污水处理厂</w:t>
            </w:r>
            <w:r>
              <w:rPr>
                <w:rFonts w:hint="default" w:ascii="Times New Roman" w:hAnsi="Times New Roman" w:cs="Times New Roman"/>
                <w:color w:val="000000"/>
                <w:kern w:val="0"/>
                <w:sz w:val="24"/>
              </w:rPr>
              <w:t>进行处理达标后排放至</w:t>
            </w:r>
            <w:r>
              <w:rPr>
                <w:rFonts w:hint="default" w:ascii="Times New Roman" w:hAnsi="Times New Roman" w:cs="Times New Roman"/>
                <w:color w:val="000000"/>
                <w:kern w:val="0"/>
                <w:sz w:val="24"/>
                <w:lang w:val="en-US" w:eastAsia="zh-CN"/>
              </w:rPr>
              <w:t>宋汤河</w:t>
            </w:r>
            <w:r>
              <w:rPr>
                <w:rFonts w:hint="default" w:ascii="Times New Roman" w:hAnsi="Times New Roman" w:cs="Times New Roman"/>
                <w:color w:val="000000"/>
                <w:sz w:val="24"/>
              </w:rPr>
              <w:t>，污水处理厂排放水质执行《城镇污水处理厂污染物排放标准》（GB18918-2002）及其修改单表1中一级A标准</w:t>
            </w:r>
          </w:p>
          <w:p>
            <w:pPr>
              <w:pStyle w:val="10"/>
              <w:ind w:firstLine="422"/>
              <w:jc w:val="center"/>
              <w:rPr>
                <w:rFonts w:hint="eastAsia"/>
                <w:b/>
                <w:szCs w:val="21"/>
              </w:rPr>
            </w:pPr>
            <w:r>
              <w:rPr>
                <w:b/>
                <w:szCs w:val="21"/>
              </w:rPr>
              <w:t>表</w:t>
            </w:r>
            <w:r>
              <w:rPr>
                <w:rFonts w:hint="eastAsia"/>
                <w:b/>
                <w:szCs w:val="21"/>
              </w:rPr>
              <w:t>1</w:t>
            </w:r>
            <w:r>
              <w:rPr>
                <w:b/>
                <w:szCs w:val="21"/>
              </w:rPr>
              <w:t>-</w:t>
            </w:r>
            <w:r>
              <w:rPr>
                <w:rFonts w:hint="eastAsia"/>
                <w:b/>
                <w:szCs w:val="21"/>
              </w:rPr>
              <w:t>1</w:t>
            </w:r>
            <w:r>
              <w:rPr>
                <w:b/>
                <w:szCs w:val="21"/>
              </w:rPr>
              <w:t xml:space="preserve"> </w:t>
            </w:r>
            <w:r>
              <w:rPr>
                <w:rFonts w:hint="eastAsia"/>
                <w:b/>
                <w:szCs w:val="21"/>
              </w:rPr>
              <w:t>污水综合排放标准</w:t>
            </w:r>
          </w:p>
          <w:tbl>
            <w:tblPr>
              <w:tblStyle w:val="15"/>
              <w:tblW w:w="7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00"/>
              <w:gridCol w:w="2880"/>
              <w:gridCol w:w="2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9" w:hRule="atLeast"/>
                <w:jc w:val="center"/>
              </w:trPr>
              <w:tc>
                <w:tcPr>
                  <w:tcW w:w="1976"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污染物名称</w:t>
                  </w:r>
                </w:p>
              </w:tc>
              <w:tc>
                <w:tcPr>
                  <w:tcW w:w="299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《污水综合排放标准》（GB8978-1996）三级标准（mg/L）</w:t>
                  </w:r>
                </w:p>
              </w:tc>
              <w:tc>
                <w:tcPr>
                  <w:tcW w:w="2988"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《城镇污水处理厂污染物排放标准》（GB18918-2002）一级A标准（mg/L）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7" w:hRule="atLeast"/>
                <w:jc w:val="center"/>
              </w:trPr>
              <w:tc>
                <w:tcPr>
                  <w:tcW w:w="1976"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pH</w:t>
                  </w:r>
                </w:p>
              </w:tc>
              <w:tc>
                <w:tcPr>
                  <w:tcW w:w="299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6-9</w:t>
                  </w:r>
                </w:p>
              </w:tc>
              <w:tc>
                <w:tcPr>
                  <w:tcW w:w="2988"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7" w:hRule="atLeast"/>
                <w:jc w:val="center"/>
              </w:trPr>
              <w:tc>
                <w:tcPr>
                  <w:tcW w:w="1976"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COD</w:t>
                  </w:r>
                </w:p>
              </w:tc>
              <w:tc>
                <w:tcPr>
                  <w:tcW w:w="299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500</w:t>
                  </w:r>
                </w:p>
              </w:tc>
              <w:tc>
                <w:tcPr>
                  <w:tcW w:w="2988"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7" w:hRule="atLeast"/>
                <w:jc w:val="center"/>
              </w:trPr>
              <w:tc>
                <w:tcPr>
                  <w:tcW w:w="1976"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BOD</w:t>
                  </w:r>
                  <w:r>
                    <w:rPr>
                      <w:rFonts w:hint="default" w:ascii="Times New Roman" w:hAnsi="Times New Roman" w:cs="Times New Roman"/>
                      <w:bCs/>
                      <w:color w:val="000000"/>
                      <w:szCs w:val="21"/>
                      <w:vertAlign w:val="subscript"/>
                    </w:rPr>
                    <w:t>5</w:t>
                  </w:r>
                </w:p>
              </w:tc>
              <w:tc>
                <w:tcPr>
                  <w:tcW w:w="299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300</w:t>
                  </w:r>
                </w:p>
              </w:tc>
              <w:tc>
                <w:tcPr>
                  <w:tcW w:w="2988"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7" w:hRule="atLeast"/>
                <w:jc w:val="center"/>
              </w:trPr>
              <w:tc>
                <w:tcPr>
                  <w:tcW w:w="1976"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NH</w:t>
                  </w:r>
                  <w:r>
                    <w:rPr>
                      <w:rFonts w:hint="default" w:ascii="Times New Roman" w:hAnsi="Times New Roman" w:cs="Times New Roman"/>
                      <w:bCs/>
                      <w:color w:val="000000"/>
                      <w:szCs w:val="21"/>
                      <w:vertAlign w:val="subscript"/>
                    </w:rPr>
                    <w:t>3</w:t>
                  </w:r>
                  <w:r>
                    <w:rPr>
                      <w:rFonts w:hint="default" w:ascii="Times New Roman" w:hAnsi="Times New Roman" w:cs="Times New Roman"/>
                      <w:bCs/>
                      <w:color w:val="000000"/>
                      <w:szCs w:val="21"/>
                    </w:rPr>
                    <w:t>-N</w:t>
                  </w:r>
                </w:p>
              </w:tc>
              <w:tc>
                <w:tcPr>
                  <w:tcW w:w="299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w:t>
                  </w:r>
                </w:p>
              </w:tc>
              <w:tc>
                <w:tcPr>
                  <w:tcW w:w="2988"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4" w:hRule="atLeast"/>
                <w:jc w:val="center"/>
              </w:trPr>
              <w:tc>
                <w:tcPr>
                  <w:tcW w:w="1976"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SS</w:t>
                  </w:r>
                </w:p>
              </w:tc>
              <w:tc>
                <w:tcPr>
                  <w:tcW w:w="299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400</w:t>
                  </w:r>
                </w:p>
              </w:tc>
              <w:tc>
                <w:tcPr>
                  <w:tcW w:w="2988"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10</w:t>
                  </w:r>
                </w:p>
              </w:tc>
            </w:tr>
          </w:tbl>
          <w:p>
            <w:pPr>
              <w:pStyle w:val="7"/>
              <w:spacing w:line="360" w:lineRule="auto"/>
              <w:ind w:firstLine="480" w:firstLineChars="200"/>
              <w:jc w:val="both"/>
              <w:rPr>
                <w:rFonts w:ascii="Times New Roman" w:hAnsi="Times New Roman"/>
                <w:kern w:val="0"/>
                <w:sz w:val="24"/>
              </w:rPr>
            </w:pPr>
            <w:r>
              <w:rPr>
                <w:rFonts w:hint="eastAsia" w:ascii="Times New Roman" w:hAnsi="Times New Roman"/>
                <w:sz w:val="24"/>
              </w:rPr>
              <w:t>2、</w:t>
            </w:r>
            <w:r>
              <w:rPr>
                <w:rFonts w:ascii="Times New Roman" w:hAnsi="Times New Roman"/>
                <w:sz w:val="24"/>
              </w:rPr>
              <w:t>废气污染物排放标准</w:t>
            </w:r>
          </w:p>
          <w:p>
            <w:pPr>
              <w:spacing w:line="360" w:lineRule="auto"/>
              <w:ind w:firstLine="480" w:firstLineChars="200"/>
              <w:rPr>
                <w:rFonts w:hint="default" w:ascii="Times New Roman" w:hAnsi="Times New Roman" w:cs="Times New Roman"/>
                <w:sz w:val="24"/>
              </w:rPr>
            </w:pPr>
            <w:r>
              <w:rPr>
                <w:rFonts w:hint="eastAsia"/>
                <w:sz w:val="24"/>
              </w:rPr>
              <w:t>本项目营运期产生有机废气，</w:t>
            </w:r>
            <w:r>
              <w:rPr>
                <w:rFonts w:hint="default" w:ascii="Times New Roman" w:hAnsi="Times New Roman" w:cs="Times New Roman"/>
                <w:sz w:val="24"/>
                <w:lang w:val="en-US" w:eastAsia="zh-CN"/>
              </w:rPr>
              <w:t>废气排放浓度</w:t>
            </w:r>
            <w:r>
              <w:rPr>
                <w:rFonts w:hint="default" w:ascii="Times New Roman" w:hAnsi="Times New Roman" w:cs="Times New Roman"/>
                <w:sz w:val="24"/>
              </w:rPr>
              <w:t>执行《合成树脂工业污染物排放标准》（GB31572-2015）中表5及表9中大气污染物排放限值、企业边界任何1小时大气污染物平均浓度及单位产品排放量</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废气排放速率</w:t>
            </w:r>
            <w:r>
              <w:rPr>
                <w:rFonts w:hint="default" w:ascii="Times New Roman" w:hAnsi="Times New Roman" w:cs="Times New Roman"/>
                <w:sz w:val="24"/>
              </w:rPr>
              <w:t>执行《大气污染物综合排放标准》（GB16297-1996）中的二级标准</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厂界内厂房外有机废气执行《挥发性有机物无组织排放控制标准》（GB37822-2019）附录A中无组织特别排放限值，</w:t>
            </w:r>
            <w:r>
              <w:rPr>
                <w:rFonts w:hint="default" w:ascii="Times New Roman" w:hAnsi="Times New Roman" w:cs="Times New Roman"/>
                <w:sz w:val="24"/>
              </w:rPr>
              <w:t>具体标准值见下表。</w:t>
            </w:r>
          </w:p>
          <w:p>
            <w:pPr>
              <w:spacing w:line="360" w:lineRule="auto"/>
              <w:ind w:firstLine="422" w:firstLineChars="200"/>
              <w:jc w:val="center"/>
              <w:rPr>
                <w:rFonts w:hint="eastAsia"/>
                <w:b/>
              </w:rPr>
            </w:pPr>
            <w:r>
              <w:rPr>
                <w:b/>
              </w:rPr>
              <w:t>表</w:t>
            </w:r>
            <w:r>
              <w:rPr>
                <w:rFonts w:hint="eastAsia"/>
                <w:b/>
              </w:rPr>
              <w:t>1</w:t>
            </w:r>
            <w:r>
              <w:rPr>
                <w:b/>
              </w:rPr>
              <w:t>-</w:t>
            </w:r>
            <w:r>
              <w:rPr>
                <w:rFonts w:hint="eastAsia"/>
                <w:b/>
              </w:rPr>
              <w:t>2</w:t>
            </w:r>
            <w:r>
              <w:rPr>
                <w:b/>
              </w:rPr>
              <w:t xml:space="preserve">  </w:t>
            </w:r>
            <w:r>
              <w:rPr>
                <w:rFonts w:hint="eastAsia"/>
                <w:b/>
              </w:rPr>
              <w:t>大气污染物排放标准</w:t>
            </w:r>
          </w:p>
          <w:tbl>
            <w:tblPr>
              <w:tblStyle w:val="15"/>
              <w:tblW w:w="7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4"/>
              <w:gridCol w:w="990"/>
              <w:gridCol w:w="731"/>
              <w:gridCol w:w="832"/>
              <w:gridCol w:w="928"/>
              <w:gridCol w:w="859"/>
              <w:gridCol w:w="1061"/>
              <w:gridCol w:w="675"/>
              <w:gridCol w:w="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6" w:hRule="atLeast"/>
                <w:jc w:val="center"/>
              </w:trPr>
              <w:tc>
                <w:tcPr>
                  <w:tcW w:w="604" w:type="dxa"/>
                  <w:vMerge w:val="restart"/>
                  <w:noWrap w:val="0"/>
                  <w:vAlign w:val="center"/>
                </w:tcPr>
                <w:p>
                  <w:pPr>
                    <w:jc w:val="center"/>
                    <w:rPr>
                      <w:rFonts w:hint="default" w:ascii="Times New Roman" w:hAnsi="Times New Roman" w:cs="Times New Roman"/>
                      <w:b/>
                      <w:bCs/>
                      <w:szCs w:val="20"/>
                    </w:rPr>
                  </w:pPr>
                  <w:r>
                    <w:rPr>
                      <w:rFonts w:hint="default" w:ascii="Times New Roman" w:hAnsi="Times New Roman" w:cs="Times New Roman"/>
                      <w:b/>
                      <w:bCs/>
                      <w:szCs w:val="20"/>
                    </w:rPr>
                    <w:t>污染物</w:t>
                  </w:r>
                </w:p>
              </w:tc>
              <w:tc>
                <w:tcPr>
                  <w:tcW w:w="990" w:type="dxa"/>
                  <w:vMerge w:val="restart"/>
                  <w:noWrap w:val="0"/>
                  <w:vAlign w:val="center"/>
                </w:tcPr>
                <w:p>
                  <w:pPr>
                    <w:jc w:val="center"/>
                    <w:rPr>
                      <w:rFonts w:hint="default" w:ascii="Times New Roman" w:hAnsi="Times New Roman" w:cs="Times New Roman"/>
                      <w:b/>
                      <w:bCs/>
                      <w:szCs w:val="20"/>
                    </w:rPr>
                  </w:pPr>
                  <w:r>
                    <w:rPr>
                      <w:rFonts w:hint="default" w:ascii="Times New Roman" w:hAnsi="Times New Roman" w:cs="Times New Roman"/>
                      <w:b/>
                      <w:bCs/>
                      <w:szCs w:val="20"/>
                    </w:rPr>
                    <w:t>最高允许</w:t>
                  </w:r>
                </w:p>
                <w:p>
                  <w:pPr>
                    <w:jc w:val="center"/>
                    <w:rPr>
                      <w:rFonts w:hint="default" w:ascii="Times New Roman" w:hAnsi="Times New Roman" w:cs="Times New Roman"/>
                      <w:b/>
                      <w:bCs/>
                      <w:szCs w:val="20"/>
                    </w:rPr>
                  </w:pPr>
                  <w:r>
                    <w:rPr>
                      <w:rFonts w:hint="default" w:ascii="Times New Roman" w:hAnsi="Times New Roman" w:cs="Times New Roman"/>
                      <w:b/>
                      <w:bCs/>
                      <w:szCs w:val="20"/>
                    </w:rPr>
                    <w:t>排放浓度（mg/m</w:t>
                  </w:r>
                  <w:r>
                    <w:rPr>
                      <w:rFonts w:hint="default" w:ascii="Times New Roman" w:hAnsi="Times New Roman" w:cs="Times New Roman"/>
                      <w:b/>
                      <w:bCs/>
                      <w:szCs w:val="20"/>
                      <w:vertAlign w:val="superscript"/>
                    </w:rPr>
                    <w:t>3</w:t>
                  </w:r>
                  <w:r>
                    <w:rPr>
                      <w:rFonts w:hint="default" w:ascii="Times New Roman" w:hAnsi="Times New Roman" w:cs="Times New Roman"/>
                      <w:b/>
                      <w:bCs/>
                      <w:szCs w:val="20"/>
                    </w:rPr>
                    <w:t>）</w:t>
                  </w:r>
                </w:p>
              </w:tc>
              <w:tc>
                <w:tcPr>
                  <w:tcW w:w="731" w:type="dxa"/>
                  <w:vMerge w:val="restart"/>
                  <w:noWrap w:val="0"/>
                  <w:vAlign w:val="center"/>
                </w:tcPr>
                <w:p>
                  <w:pPr>
                    <w:jc w:val="center"/>
                    <w:rPr>
                      <w:rFonts w:hint="default" w:ascii="Times New Roman" w:hAnsi="Times New Roman" w:cs="Times New Roman"/>
                      <w:b/>
                      <w:bCs/>
                      <w:szCs w:val="20"/>
                    </w:rPr>
                  </w:pPr>
                  <w:r>
                    <w:rPr>
                      <w:rFonts w:hint="default" w:ascii="Times New Roman" w:hAnsi="Times New Roman" w:cs="Times New Roman"/>
                      <w:b/>
                      <w:bCs/>
                      <w:szCs w:val="20"/>
                    </w:rPr>
                    <w:t>排气筒（m）</w:t>
                  </w:r>
                </w:p>
              </w:tc>
              <w:tc>
                <w:tcPr>
                  <w:tcW w:w="832" w:type="dxa"/>
                  <w:vMerge w:val="restart"/>
                  <w:noWrap w:val="0"/>
                  <w:vAlign w:val="center"/>
                </w:tcPr>
                <w:p>
                  <w:pPr>
                    <w:jc w:val="center"/>
                    <w:rPr>
                      <w:rFonts w:hint="default" w:ascii="Times New Roman" w:hAnsi="Times New Roman" w:eastAsia="宋体" w:cs="Times New Roman"/>
                      <w:b/>
                      <w:bCs/>
                      <w:szCs w:val="20"/>
                      <w:lang w:val="en-US" w:eastAsia="zh-CN"/>
                    </w:rPr>
                  </w:pPr>
                  <w:r>
                    <w:rPr>
                      <w:rFonts w:hint="default" w:ascii="Times New Roman" w:hAnsi="Times New Roman" w:cs="Times New Roman"/>
                      <w:b/>
                      <w:bCs/>
                      <w:szCs w:val="20"/>
                      <w:lang w:val="en-US" w:eastAsia="zh-CN"/>
                    </w:rPr>
                    <w:t>排放速率（kg/h）</w:t>
                  </w:r>
                </w:p>
              </w:tc>
              <w:tc>
                <w:tcPr>
                  <w:tcW w:w="928" w:type="dxa"/>
                  <w:vMerge w:val="restart"/>
                  <w:noWrap w:val="0"/>
                  <w:vAlign w:val="center"/>
                </w:tcPr>
                <w:p>
                  <w:pPr>
                    <w:spacing w:line="240" w:lineRule="auto"/>
                    <w:jc w:val="center"/>
                    <w:rPr>
                      <w:rFonts w:hint="default" w:ascii="Times New Roman" w:hAnsi="Times New Roman" w:cs="Times New Roman"/>
                      <w:b/>
                      <w:bCs/>
                      <w:szCs w:val="21"/>
                    </w:rPr>
                  </w:pPr>
                  <w:r>
                    <w:rPr>
                      <w:rFonts w:hint="default" w:ascii="Times New Roman" w:hAnsi="Times New Roman" w:cs="Times New Roman"/>
                      <w:b/>
                      <w:bCs/>
                      <w:szCs w:val="20"/>
                    </w:rPr>
                    <w:t>单位产品非甲烷总烃排放量（kg/t产品）</w:t>
                  </w:r>
                </w:p>
              </w:tc>
              <w:tc>
                <w:tcPr>
                  <w:tcW w:w="1920" w:type="dxa"/>
                  <w:gridSpan w:val="2"/>
                  <w:noWrap w:val="0"/>
                  <w:vAlign w:val="center"/>
                </w:tcPr>
                <w:p>
                  <w:pPr>
                    <w:jc w:val="center"/>
                    <w:rPr>
                      <w:rFonts w:hint="default" w:ascii="Times New Roman" w:hAnsi="Times New Roman" w:cs="Times New Roman"/>
                      <w:b/>
                      <w:bCs/>
                      <w:szCs w:val="20"/>
                    </w:rPr>
                  </w:pPr>
                  <w:r>
                    <w:rPr>
                      <w:rFonts w:hint="default" w:ascii="Times New Roman" w:hAnsi="Times New Roman" w:cs="Times New Roman"/>
                      <w:b/>
                      <w:bCs/>
                      <w:szCs w:val="21"/>
                    </w:rPr>
                    <w:t>1</w:t>
                  </w:r>
                  <w:r>
                    <w:rPr>
                      <w:rFonts w:hint="default" w:ascii="Times New Roman" w:hAnsi="Times New Roman" w:cs="Times New Roman"/>
                      <w:b/>
                      <w:bCs/>
                      <w:szCs w:val="21"/>
                      <w:lang w:val="en-US" w:eastAsia="zh-CN"/>
                    </w:rPr>
                    <w:t>h</w:t>
                  </w:r>
                  <w:r>
                    <w:rPr>
                      <w:rFonts w:hint="default" w:ascii="Times New Roman" w:hAnsi="Times New Roman" w:cs="Times New Roman"/>
                      <w:b/>
                      <w:bCs/>
                      <w:szCs w:val="21"/>
                    </w:rPr>
                    <w:t>平均浓度</w:t>
                  </w:r>
                </w:p>
              </w:tc>
              <w:tc>
                <w:tcPr>
                  <w:tcW w:w="1648" w:type="dxa"/>
                  <w:gridSpan w:val="2"/>
                  <w:noWrap w:val="0"/>
                  <w:vAlign w:val="center"/>
                </w:tcPr>
                <w:p>
                  <w:pPr>
                    <w:jc w:val="center"/>
                    <w:rPr>
                      <w:rFonts w:hint="default" w:ascii="Times New Roman" w:hAnsi="Times New Roman" w:eastAsia="宋体" w:cs="Times New Roman"/>
                      <w:b/>
                      <w:bCs/>
                      <w:szCs w:val="21"/>
                      <w:lang w:val="en-US" w:eastAsia="zh-CN"/>
                    </w:rPr>
                  </w:pPr>
                  <w:r>
                    <w:rPr>
                      <w:rFonts w:hint="default" w:ascii="Times New Roman" w:hAnsi="Times New Roman" w:cs="Times New Roman"/>
                      <w:b/>
                      <w:bCs/>
                      <w:szCs w:val="21"/>
                      <w:lang w:val="en-US" w:eastAsia="zh-CN"/>
                    </w:rPr>
                    <w:t>一次值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6" w:hRule="atLeast"/>
                <w:jc w:val="center"/>
              </w:trPr>
              <w:tc>
                <w:tcPr>
                  <w:tcW w:w="604" w:type="dxa"/>
                  <w:vMerge w:val="continue"/>
                  <w:noWrap w:val="0"/>
                  <w:vAlign w:val="center"/>
                </w:tcPr>
                <w:p>
                  <w:pPr>
                    <w:jc w:val="center"/>
                    <w:rPr>
                      <w:rFonts w:hint="default" w:ascii="Times New Roman" w:hAnsi="Times New Roman" w:cs="Times New Roman"/>
                      <w:b/>
                      <w:bCs/>
                      <w:szCs w:val="20"/>
                    </w:rPr>
                  </w:pPr>
                </w:p>
              </w:tc>
              <w:tc>
                <w:tcPr>
                  <w:tcW w:w="990" w:type="dxa"/>
                  <w:vMerge w:val="continue"/>
                  <w:noWrap w:val="0"/>
                  <w:vAlign w:val="center"/>
                </w:tcPr>
                <w:p>
                  <w:pPr>
                    <w:jc w:val="center"/>
                    <w:rPr>
                      <w:rFonts w:hint="default" w:ascii="Times New Roman" w:hAnsi="Times New Roman" w:cs="Times New Roman"/>
                      <w:b/>
                      <w:bCs/>
                      <w:szCs w:val="20"/>
                    </w:rPr>
                  </w:pPr>
                </w:p>
              </w:tc>
              <w:tc>
                <w:tcPr>
                  <w:tcW w:w="731" w:type="dxa"/>
                  <w:vMerge w:val="continue"/>
                  <w:noWrap w:val="0"/>
                  <w:vAlign w:val="center"/>
                </w:tcPr>
                <w:p>
                  <w:pPr>
                    <w:jc w:val="center"/>
                    <w:rPr>
                      <w:rFonts w:hint="default" w:ascii="Times New Roman" w:hAnsi="Times New Roman" w:cs="Times New Roman"/>
                      <w:b/>
                      <w:bCs/>
                      <w:szCs w:val="20"/>
                    </w:rPr>
                  </w:pPr>
                </w:p>
              </w:tc>
              <w:tc>
                <w:tcPr>
                  <w:tcW w:w="832" w:type="dxa"/>
                  <w:vMerge w:val="continue"/>
                  <w:noWrap w:val="0"/>
                  <w:vAlign w:val="center"/>
                </w:tcPr>
                <w:p>
                  <w:pPr>
                    <w:jc w:val="center"/>
                    <w:rPr>
                      <w:rFonts w:hint="default" w:ascii="Times New Roman" w:hAnsi="Times New Roman" w:cs="Times New Roman"/>
                      <w:b/>
                      <w:bCs/>
                      <w:szCs w:val="20"/>
                    </w:rPr>
                  </w:pPr>
                </w:p>
              </w:tc>
              <w:tc>
                <w:tcPr>
                  <w:tcW w:w="928" w:type="dxa"/>
                  <w:vMerge w:val="continue"/>
                  <w:noWrap w:val="0"/>
                  <w:vAlign w:val="center"/>
                </w:tcPr>
                <w:p>
                  <w:pPr>
                    <w:jc w:val="center"/>
                    <w:rPr>
                      <w:rFonts w:hint="default" w:ascii="Times New Roman" w:hAnsi="Times New Roman" w:cs="Times New Roman"/>
                      <w:b/>
                      <w:bCs/>
                      <w:szCs w:val="20"/>
                    </w:rPr>
                  </w:pPr>
                </w:p>
              </w:tc>
              <w:tc>
                <w:tcPr>
                  <w:tcW w:w="859" w:type="dxa"/>
                  <w:noWrap w:val="0"/>
                  <w:vAlign w:val="center"/>
                </w:tcPr>
                <w:p>
                  <w:pPr>
                    <w:jc w:val="center"/>
                    <w:rPr>
                      <w:rFonts w:hint="default" w:ascii="Times New Roman" w:hAnsi="Times New Roman" w:cs="Times New Roman"/>
                      <w:b/>
                      <w:bCs/>
                      <w:szCs w:val="20"/>
                    </w:rPr>
                  </w:pPr>
                  <w:r>
                    <w:rPr>
                      <w:rFonts w:hint="default" w:ascii="Times New Roman" w:hAnsi="Times New Roman" w:cs="Times New Roman"/>
                      <w:b/>
                      <w:bCs/>
                      <w:szCs w:val="20"/>
                    </w:rPr>
                    <w:t>监控点</w:t>
                  </w:r>
                </w:p>
              </w:tc>
              <w:tc>
                <w:tcPr>
                  <w:tcW w:w="1061" w:type="dxa"/>
                  <w:noWrap w:val="0"/>
                  <w:vAlign w:val="center"/>
                </w:tcPr>
                <w:p>
                  <w:pPr>
                    <w:jc w:val="center"/>
                    <w:rPr>
                      <w:rFonts w:hint="default" w:ascii="Times New Roman" w:hAnsi="Times New Roman" w:cs="Times New Roman"/>
                      <w:b/>
                      <w:bCs/>
                      <w:szCs w:val="20"/>
                    </w:rPr>
                  </w:pPr>
                  <w:r>
                    <w:rPr>
                      <w:rFonts w:hint="default" w:ascii="Times New Roman" w:hAnsi="Times New Roman" w:cs="Times New Roman"/>
                      <w:b/>
                      <w:bCs/>
                      <w:szCs w:val="20"/>
                    </w:rPr>
                    <w:t>浓度（mg/m</w:t>
                  </w:r>
                  <w:r>
                    <w:rPr>
                      <w:rFonts w:hint="default" w:ascii="Times New Roman" w:hAnsi="Times New Roman" w:cs="Times New Roman"/>
                      <w:b/>
                      <w:bCs/>
                      <w:szCs w:val="20"/>
                      <w:vertAlign w:val="superscript"/>
                    </w:rPr>
                    <w:t>3</w:t>
                  </w:r>
                  <w:r>
                    <w:rPr>
                      <w:rFonts w:hint="default" w:ascii="Times New Roman" w:hAnsi="Times New Roman" w:cs="Times New Roman"/>
                      <w:b/>
                      <w:bCs/>
                      <w:szCs w:val="20"/>
                    </w:rPr>
                    <w:t>）</w:t>
                  </w:r>
                </w:p>
              </w:tc>
              <w:tc>
                <w:tcPr>
                  <w:tcW w:w="675" w:type="dxa"/>
                  <w:noWrap w:val="0"/>
                  <w:vAlign w:val="center"/>
                </w:tcPr>
                <w:p>
                  <w:pPr>
                    <w:jc w:val="center"/>
                    <w:rPr>
                      <w:rFonts w:hint="default" w:ascii="Times New Roman" w:hAnsi="Times New Roman" w:cs="Times New Roman"/>
                      <w:b/>
                      <w:bCs/>
                      <w:szCs w:val="20"/>
                    </w:rPr>
                  </w:pPr>
                  <w:r>
                    <w:rPr>
                      <w:rFonts w:hint="default" w:ascii="Times New Roman" w:hAnsi="Times New Roman" w:cs="Times New Roman"/>
                      <w:b/>
                      <w:bCs/>
                      <w:szCs w:val="20"/>
                    </w:rPr>
                    <w:t>监控点</w:t>
                  </w:r>
                </w:p>
              </w:tc>
              <w:tc>
                <w:tcPr>
                  <w:tcW w:w="973" w:type="dxa"/>
                  <w:noWrap w:val="0"/>
                  <w:vAlign w:val="center"/>
                </w:tcPr>
                <w:p>
                  <w:pPr>
                    <w:jc w:val="center"/>
                    <w:rPr>
                      <w:rFonts w:hint="default" w:ascii="Times New Roman" w:hAnsi="Times New Roman" w:cs="Times New Roman"/>
                      <w:b/>
                      <w:bCs/>
                      <w:szCs w:val="20"/>
                    </w:rPr>
                  </w:pPr>
                  <w:r>
                    <w:rPr>
                      <w:rFonts w:hint="default" w:ascii="Times New Roman" w:hAnsi="Times New Roman" w:cs="Times New Roman"/>
                      <w:b/>
                      <w:bCs/>
                      <w:szCs w:val="20"/>
                    </w:rPr>
                    <w:t>浓度（mg/m</w:t>
                  </w:r>
                  <w:r>
                    <w:rPr>
                      <w:rFonts w:hint="default" w:ascii="Times New Roman" w:hAnsi="Times New Roman" w:cs="Times New Roman"/>
                      <w:b/>
                      <w:bCs/>
                      <w:szCs w:val="20"/>
                      <w:vertAlign w:val="superscript"/>
                    </w:rPr>
                    <w:t>3</w:t>
                  </w:r>
                  <w:r>
                    <w:rPr>
                      <w:rFonts w:hint="default" w:ascii="Times New Roman" w:hAnsi="Times New Roman" w:cs="Times New Roman"/>
                      <w:b/>
                      <w:bCs/>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6" w:hRule="atLeast"/>
                <w:jc w:val="center"/>
              </w:trPr>
              <w:tc>
                <w:tcPr>
                  <w:tcW w:w="604" w:type="dxa"/>
                  <w:vMerge w:val="restart"/>
                  <w:noWrap w:val="0"/>
                  <w:vAlign w:val="center"/>
                </w:tcPr>
                <w:p>
                  <w:pPr>
                    <w:jc w:val="center"/>
                    <w:rPr>
                      <w:rFonts w:hint="default" w:ascii="Times New Roman" w:hAnsi="Times New Roman" w:cs="Times New Roman"/>
                      <w:szCs w:val="20"/>
                    </w:rPr>
                  </w:pPr>
                  <w:r>
                    <w:rPr>
                      <w:rFonts w:hint="default" w:ascii="Times New Roman" w:hAnsi="Times New Roman" w:cs="Times New Roman"/>
                      <w:szCs w:val="21"/>
                    </w:rPr>
                    <w:t>非甲烷总烃</w:t>
                  </w:r>
                </w:p>
              </w:tc>
              <w:tc>
                <w:tcPr>
                  <w:tcW w:w="990" w:type="dxa"/>
                  <w:vMerge w:val="restart"/>
                  <w:noWrap w:val="0"/>
                  <w:vAlign w:val="center"/>
                </w:tcPr>
                <w:p>
                  <w:pPr>
                    <w:jc w:val="center"/>
                    <w:rPr>
                      <w:rFonts w:hint="default" w:ascii="Times New Roman" w:hAnsi="Times New Roman" w:cs="Times New Roman"/>
                      <w:szCs w:val="20"/>
                    </w:rPr>
                  </w:pPr>
                  <w:r>
                    <w:rPr>
                      <w:rFonts w:hint="default" w:ascii="Times New Roman" w:hAnsi="Times New Roman" w:cs="Times New Roman"/>
                      <w:szCs w:val="20"/>
                    </w:rPr>
                    <w:t>60</w:t>
                  </w:r>
                </w:p>
              </w:tc>
              <w:tc>
                <w:tcPr>
                  <w:tcW w:w="731" w:type="dxa"/>
                  <w:vMerge w:val="restart"/>
                  <w:noWrap w:val="0"/>
                  <w:vAlign w:val="center"/>
                </w:tcPr>
                <w:p>
                  <w:pPr>
                    <w:jc w:val="center"/>
                    <w:rPr>
                      <w:rFonts w:hint="default" w:ascii="Times New Roman" w:hAnsi="Times New Roman" w:cs="Times New Roman"/>
                      <w:szCs w:val="20"/>
                    </w:rPr>
                  </w:pPr>
                  <w:r>
                    <w:rPr>
                      <w:rFonts w:hint="default" w:ascii="Times New Roman" w:hAnsi="Times New Roman" w:cs="Times New Roman"/>
                      <w:szCs w:val="20"/>
                    </w:rPr>
                    <w:t>15</w:t>
                  </w:r>
                </w:p>
              </w:tc>
              <w:tc>
                <w:tcPr>
                  <w:tcW w:w="832" w:type="dxa"/>
                  <w:vMerge w:val="restart"/>
                  <w:noWrap w:val="0"/>
                  <w:vAlign w:val="center"/>
                </w:tcPr>
                <w:p>
                  <w:pPr>
                    <w:jc w:val="center"/>
                    <w:rPr>
                      <w:rFonts w:hint="default" w:ascii="Times New Roman" w:hAnsi="Times New Roman" w:eastAsia="宋体" w:cs="Times New Roman"/>
                      <w:szCs w:val="20"/>
                      <w:lang w:val="en-US" w:eastAsia="zh-CN"/>
                    </w:rPr>
                  </w:pPr>
                  <w:r>
                    <w:rPr>
                      <w:rFonts w:hint="default" w:ascii="Times New Roman" w:hAnsi="Times New Roman" w:cs="Times New Roman"/>
                      <w:szCs w:val="20"/>
                      <w:lang w:val="en-US" w:eastAsia="zh-CN"/>
                    </w:rPr>
                    <w:t>10</w:t>
                  </w:r>
                </w:p>
              </w:tc>
              <w:tc>
                <w:tcPr>
                  <w:tcW w:w="928" w:type="dxa"/>
                  <w:vMerge w:val="restart"/>
                  <w:noWrap w:val="0"/>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0"/>
                    </w:rPr>
                    <w:t>0.3</w:t>
                  </w:r>
                </w:p>
              </w:tc>
              <w:tc>
                <w:tcPr>
                  <w:tcW w:w="859"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企业边界</w:t>
                  </w:r>
                </w:p>
              </w:tc>
              <w:tc>
                <w:tcPr>
                  <w:tcW w:w="1061" w:type="dxa"/>
                  <w:noWrap w:val="0"/>
                  <w:vAlign w:val="center"/>
                </w:tcPr>
                <w:p>
                  <w:pPr>
                    <w:jc w:val="center"/>
                    <w:rPr>
                      <w:rFonts w:hint="default" w:ascii="Times New Roman" w:hAnsi="Times New Roman" w:cs="Times New Roman"/>
                      <w:szCs w:val="20"/>
                    </w:rPr>
                  </w:pPr>
                  <w:r>
                    <w:rPr>
                      <w:rFonts w:hint="default" w:ascii="Times New Roman" w:hAnsi="Times New Roman" w:cs="Times New Roman"/>
                      <w:szCs w:val="20"/>
                    </w:rPr>
                    <w:t>4.0</w:t>
                  </w:r>
                </w:p>
              </w:tc>
              <w:tc>
                <w:tcPr>
                  <w:tcW w:w="675" w:type="dxa"/>
                  <w:vMerge w:val="restart"/>
                  <w:noWrap w:val="0"/>
                  <w:vAlign w:val="center"/>
                </w:tcPr>
                <w:p>
                  <w:pPr>
                    <w:jc w:val="center"/>
                    <w:rPr>
                      <w:rFonts w:hint="default" w:ascii="Times New Roman" w:hAnsi="Times New Roman" w:cs="Times New Roman"/>
                      <w:szCs w:val="20"/>
                      <w:lang w:val="en-US" w:eastAsia="zh-CN"/>
                    </w:rPr>
                  </w:pPr>
                  <w:r>
                    <w:rPr>
                      <w:rFonts w:hint="default" w:ascii="Times New Roman" w:hAnsi="Times New Roman" w:cs="Times New Roman"/>
                      <w:szCs w:val="20"/>
                      <w:lang w:val="en-US" w:eastAsia="zh-CN"/>
                    </w:rPr>
                    <w:t>在厂房外设置监控点</w:t>
                  </w:r>
                </w:p>
              </w:tc>
              <w:tc>
                <w:tcPr>
                  <w:tcW w:w="973" w:type="dxa"/>
                  <w:vMerge w:val="restart"/>
                  <w:noWrap w:val="0"/>
                  <w:vAlign w:val="center"/>
                </w:tcPr>
                <w:p>
                  <w:pPr>
                    <w:jc w:val="center"/>
                    <w:rPr>
                      <w:rFonts w:hint="default" w:ascii="Times New Roman" w:hAnsi="Times New Roman" w:eastAsia="宋体" w:cs="Times New Roman"/>
                      <w:szCs w:val="20"/>
                      <w:lang w:val="en-US" w:eastAsia="zh-CN"/>
                    </w:rPr>
                  </w:pPr>
                  <w:r>
                    <w:rPr>
                      <w:rFonts w:hint="default" w:ascii="Times New Roman" w:hAnsi="Times New Roman" w:cs="Times New Roman"/>
                      <w:szCs w:val="20"/>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jc w:val="center"/>
              </w:trPr>
              <w:tc>
                <w:tcPr>
                  <w:tcW w:w="604" w:type="dxa"/>
                  <w:vMerge w:val="continue"/>
                  <w:noWrap w:val="0"/>
                  <w:vAlign w:val="center"/>
                </w:tcPr>
                <w:p>
                  <w:pPr>
                    <w:jc w:val="center"/>
                    <w:rPr>
                      <w:rFonts w:hint="default" w:ascii="Times New Roman" w:hAnsi="Times New Roman" w:cs="Times New Roman"/>
                      <w:szCs w:val="21"/>
                    </w:rPr>
                  </w:pPr>
                </w:p>
              </w:tc>
              <w:tc>
                <w:tcPr>
                  <w:tcW w:w="990" w:type="dxa"/>
                  <w:vMerge w:val="continue"/>
                  <w:noWrap w:val="0"/>
                  <w:vAlign w:val="center"/>
                </w:tcPr>
                <w:p>
                  <w:pPr>
                    <w:jc w:val="center"/>
                    <w:rPr>
                      <w:rFonts w:hint="default" w:ascii="Times New Roman" w:hAnsi="Times New Roman" w:cs="Times New Roman"/>
                      <w:szCs w:val="20"/>
                    </w:rPr>
                  </w:pPr>
                </w:p>
              </w:tc>
              <w:tc>
                <w:tcPr>
                  <w:tcW w:w="731" w:type="dxa"/>
                  <w:vMerge w:val="continue"/>
                  <w:noWrap w:val="0"/>
                  <w:vAlign w:val="center"/>
                </w:tcPr>
                <w:p>
                  <w:pPr>
                    <w:jc w:val="center"/>
                    <w:rPr>
                      <w:rFonts w:hint="default" w:ascii="Times New Roman" w:hAnsi="Times New Roman" w:cs="Times New Roman"/>
                      <w:szCs w:val="20"/>
                    </w:rPr>
                  </w:pPr>
                </w:p>
              </w:tc>
              <w:tc>
                <w:tcPr>
                  <w:tcW w:w="832" w:type="dxa"/>
                  <w:vMerge w:val="continue"/>
                  <w:noWrap w:val="0"/>
                  <w:vAlign w:val="center"/>
                </w:tcPr>
                <w:p>
                  <w:pPr>
                    <w:jc w:val="center"/>
                    <w:rPr>
                      <w:rFonts w:hint="default" w:ascii="Times New Roman" w:hAnsi="Times New Roman" w:cs="Times New Roman"/>
                      <w:szCs w:val="20"/>
                    </w:rPr>
                  </w:pPr>
                </w:p>
              </w:tc>
              <w:tc>
                <w:tcPr>
                  <w:tcW w:w="928" w:type="dxa"/>
                  <w:vMerge w:val="continue"/>
                  <w:noWrap w:val="0"/>
                  <w:vAlign w:val="center"/>
                </w:tcPr>
                <w:p>
                  <w:pPr>
                    <w:jc w:val="center"/>
                    <w:rPr>
                      <w:rFonts w:hint="default" w:ascii="Times New Roman" w:hAnsi="Times New Roman" w:cs="Times New Roman"/>
                      <w:szCs w:val="20"/>
                      <w:lang w:val="en-US" w:eastAsia="zh-CN"/>
                    </w:rPr>
                  </w:pPr>
                </w:p>
              </w:tc>
              <w:tc>
                <w:tcPr>
                  <w:tcW w:w="859"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0"/>
                      <w:lang w:val="en-US" w:eastAsia="zh-CN"/>
                    </w:rPr>
                    <w:t>在厂房外设置监控点</w:t>
                  </w:r>
                </w:p>
              </w:tc>
              <w:tc>
                <w:tcPr>
                  <w:tcW w:w="1061" w:type="dxa"/>
                  <w:noWrap w:val="0"/>
                  <w:vAlign w:val="center"/>
                </w:tcPr>
                <w:p>
                  <w:pPr>
                    <w:jc w:val="center"/>
                    <w:rPr>
                      <w:rFonts w:hint="default" w:ascii="Times New Roman" w:hAnsi="Times New Roman" w:eastAsia="宋体" w:cs="Times New Roman"/>
                      <w:szCs w:val="20"/>
                      <w:lang w:val="en-US" w:eastAsia="zh-CN"/>
                    </w:rPr>
                  </w:pPr>
                  <w:r>
                    <w:rPr>
                      <w:rFonts w:hint="default" w:ascii="Times New Roman" w:hAnsi="Times New Roman" w:cs="Times New Roman"/>
                      <w:szCs w:val="20"/>
                      <w:lang w:val="en-US" w:eastAsia="zh-CN"/>
                    </w:rPr>
                    <w:t>6</w:t>
                  </w:r>
                </w:p>
              </w:tc>
              <w:tc>
                <w:tcPr>
                  <w:tcW w:w="675" w:type="dxa"/>
                  <w:vMerge w:val="continue"/>
                  <w:noWrap w:val="0"/>
                  <w:vAlign w:val="center"/>
                </w:tcPr>
                <w:p>
                  <w:pPr>
                    <w:jc w:val="center"/>
                    <w:rPr>
                      <w:rFonts w:hint="default" w:ascii="Times New Roman" w:hAnsi="Times New Roman" w:cs="Times New Roman"/>
                      <w:szCs w:val="20"/>
                      <w:lang w:val="en-US" w:eastAsia="zh-CN"/>
                    </w:rPr>
                  </w:pPr>
                </w:p>
              </w:tc>
              <w:tc>
                <w:tcPr>
                  <w:tcW w:w="973" w:type="dxa"/>
                  <w:vMerge w:val="continue"/>
                  <w:noWrap w:val="0"/>
                  <w:vAlign w:val="center"/>
                </w:tcPr>
                <w:p>
                  <w:pPr>
                    <w:jc w:val="center"/>
                    <w:rPr>
                      <w:rFonts w:hint="default" w:ascii="Times New Roman" w:hAnsi="Times New Roman" w:cs="Times New Roman"/>
                      <w:szCs w:val="20"/>
                      <w:lang w:val="en-US" w:eastAsia="zh-CN"/>
                    </w:rPr>
                  </w:pPr>
                </w:p>
              </w:tc>
            </w:tr>
          </w:tbl>
          <w:p>
            <w:pPr>
              <w:spacing w:line="360" w:lineRule="auto"/>
              <w:ind w:firstLine="480" w:firstLineChars="200"/>
              <w:rPr>
                <w:sz w:val="24"/>
              </w:rPr>
            </w:pPr>
            <w:r>
              <w:rPr>
                <w:rFonts w:hint="eastAsia"/>
                <w:sz w:val="24"/>
              </w:rPr>
              <w:t>3</w:t>
            </w:r>
            <w:r>
              <w:rPr>
                <w:sz w:val="24"/>
              </w:rPr>
              <w:t>、</w:t>
            </w:r>
            <w:r>
              <w:rPr>
                <w:rFonts w:hint="eastAsia"/>
                <w:sz w:val="24"/>
              </w:rPr>
              <w:t>噪声排放标准</w:t>
            </w:r>
          </w:p>
          <w:p>
            <w:pPr>
              <w:spacing w:line="360" w:lineRule="auto"/>
              <w:ind w:firstLine="480" w:firstLineChars="200"/>
              <w:rPr>
                <w:b/>
                <w:szCs w:val="21"/>
              </w:rPr>
            </w:pPr>
            <w:r>
              <w:rPr>
                <w:rFonts w:hint="default" w:ascii="Times New Roman" w:hAnsi="Times New Roman" w:cs="Times New Roman"/>
                <w:color w:val="000000"/>
                <w:sz w:val="24"/>
              </w:rPr>
              <w:t>营运期厂界噪声执行：《工业企业厂界环境噪声排放标准》（GB12348-2008）中的3类标准</w:t>
            </w:r>
            <w:r>
              <w:rPr>
                <w:rFonts w:hint="eastAsia"/>
                <w:sz w:val="24"/>
              </w:rPr>
              <w:t>，见下表。</w:t>
            </w:r>
          </w:p>
          <w:p>
            <w:pPr>
              <w:spacing w:line="360" w:lineRule="auto"/>
              <w:jc w:val="center"/>
              <w:rPr>
                <w:bCs/>
                <w:szCs w:val="21"/>
              </w:rPr>
            </w:pPr>
            <w:r>
              <w:rPr>
                <w:b/>
                <w:szCs w:val="21"/>
              </w:rPr>
              <w:t>表</w:t>
            </w:r>
            <w:r>
              <w:rPr>
                <w:rFonts w:hint="eastAsia"/>
                <w:b/>
                <w:szCs w:val="21"/>
              </w:rPr>
              <w:t>1</w:t>
            </w:r>
            <w:r>
              <w:rPr>
                <w:b/>
                <w:szCs w:val="21"/>
              </w:rPr>
              <w:t>-</w:t>
            </w:r>
            <w:r>
              <w:rPr>
                <w:rFonts w:hint="eastAsia"/>
                <w:b/>
                <w:szCs w:val="21"/>
              </w:rPr>
              <w:t>3</w:t>
            </w:r>
            <w:r>
              <w:rPr>
                <w:b/>
                <w:szCs w:val="21"/>
              </w:rPr>
              <w:t xml:space="preserve"> 厂界环境噪声排放限值      </w:t>
            </w:r>
            <w:r>
              <w:rPr>
                <w:bCs/>
                <w:szCs w:val="21"/>
              </w:rPr>
              <w:t>单位：dB(A)</w:t>
            </w:r>
          </w:p>
          <w:tbl>
            <w:tblPr>
              <w:tblStyle w:val="15"/>
              <w:tblW w:w="765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909"/>
              <w:gridCol w:w="1290"/>
              <w:gridCol w:w="1105"/>
              <w:gridCol w:w="134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4108" w:type="dxa"/>
                  <w:tcBorders>
                    <w:tl2br w:val="nil"/>
                    <w:tr2bl w:val="nil"/>
                  </w:tcBorders>
                  <w:noWrap w:val="0"/>
                  <w:vAlign w:val="center"/>
                </w:tcPr>
                <w:p>
                  <w:pPr>
                    <w:spacing w:line="40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标准名称</w:t>
                  </w:r>
                </w:p>
              </w:tc>
              <w:tc>
                <w:tcPr>
                  <w:tcW w:w="1348" w:type="dxa"/>
                  <w:tcBorders>
                    <w:tl2br w:val="nil"/>
                    <w:tr2bl w:val="nil"/>
                  </w:tcBorders>
                  <w:noWrap w:val="0"/>
                  <w:vAlign w:val="center"/>
                </w:tcPr>
                <w:p>
                  <w:pPr>
                    <w:spacing w:line="40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类别</w:t>
                  </w:r>
                </w:p>
              </w:tc>
              <w:tc>
                <w:tcPr>
                  <w:tcW w:w="1153" w:type="dxa"/>
                  <w:tcBorders>
                    <w:tl2br w:val="nil"/>
                    <w:tr2bl w:val="nil"/>
                  </w:tcBorders>
                  <w:noWrap w:val="0"/>
                  <w:vAlign w:val="center"/>
                </w:tcPr>
                <w:p>
                  <w:pPr>
                    <w:spacing w:line="40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昼间</w:t>
                  </w:r>
                </w:p>
              </w:tc>
              <w:tc>
                <w:tcPr>
                  <w:tcW w:w="1410" w:type="dxa"/>
                  <w:tcBorders>
                    <w:tl2br w:val="nil"/>
                    <w:tr2bl w:val="nil"/>
                  </w:tcBorders>
                  <w:noWrap w:val="0"/>
                  <w:vAlign w:val="center"/>
                </w:tcPr>
                <w:p>
                  <w:pPr>
                    <w:spacing w:line="40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夜间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5" w:hRule="atLeast"/>
                <w:jc w:val="center"/>
              </w:trPr>
              <w:tc>
                <w:tcPr>
                  <w:tcW w:w="4108" w:type="dxa"/>
                  <w:tcBorders>
                    <w:tl2br w:val="nil"/>
                    <w:tr2bl w:val="nil"/>
                  </w:tcBorders>
                  <w:noWrap w:val="0"/>
                  <w:vAlign w:val="center"/>
                </w:tcPr>
                <w:p>
                  <w:pPr>
                    <w:spacing w:line="40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工业企业厂界环境噪声排放标准</w:t>
                  </w:r>
                </w:p>
              </w:tc>
              <w:tc>
                <w:tcPr>
                  <w:tcW w:w="1348" w:type="dxa"/>
                  <w:tcBorders>
                    <w:tl2br w:val="nil"/>
                    <w:tr2bl w:val="nil"/>
                  </w:tcBorders>
                  <w:noWrap w:val="0"/>
                  <w:vAlign w:val="center"/>
                </w:tcPr>
                <w:p>
                  <w:pPr>
                    <w:spacing w:line="40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3类</w:t>
                  </w:r>
                </w:p>
              </w:tc>
              <w:tc>
                <w:tcPr>
                  <w:tcW w:w="1153" w:type="dxa"/>
                  <w:tcBorders>
                    <w:tl2br w:val="nil"/>
                    <w:tr2bl w:val="nil"/>
                  </w:tcBorders>
                  <w:noWrap w:val="0"/>
                  <w:vAlign w:val="center"/>
                </w:tcPr>
                <w:p>
                  <w:pPr>
                    <w:spacing w:line="40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65</w:t>
                  </w:r>
                </w:p>
              </w:tc>
              <w:tc>
                <w:tcPr>
                  <w:tcW w:w="1410" w:type="dxa"/>
                  <w:tcBorders>
                    <w:tl2br w:val="nil"/>
                    <w:tr2bl w:val="nil"/>
                  </w:tcBorders>
                  <w:noWrap w:val="0"/>
                  <w:vAlign w:val="center"/>
                </w:tcPr>
                <w:p>
                  <w:pPr>
                    <w:spacing w:line="40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55</w:t>
                  </w:r>
                </w:p>
              </w:tc>
            </w:tr>
          </w:tbl>
          <w:p>
            <w:pPr>
              <w:spacing w:line="440" w:lineRule="exact"/>
              <w:ind w:firstLine="480" w:firstLineChars="200"/>
              <w:rPr>
                <w:sz w:val="24"/>
              </w:rPr>
            </w:pPr>
            <w:r>
              <w:rPr>
                <w:rFonts w:hint="eastAsia"/>
                <w:sz w:val="24"/>
              </w:rPr>
              <w:t>4、固废</w:t>
            </w:r>
          </w:p>
          <w:p>
            <w:pPr>
              <w:spacing w:line="440" w:lineRule="exact"/>
              <w:ind w:firstLine="480" w:firstLineChars="200"/>
              <w:rPr>
                <w:color w:val="FF0000"/>
              </w:rPr>
            </w:pPr>
            <w:r>
              <w:rPr>
                <w:rFonts w:hint="eastAsia"/>
                <w:sz w:val="24"/>
              </w:rPr>
              <w:t>一般工业固体废物执行《一般工业固体废物贮存、处置场污染控制标准》（GB18599-2001）（2013年修改）中的有关规定。危险废物的处理处置执行《危险废物贮存污染控制标准》（GB18597-2001）及2013年修改单中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 w:type="dxa"/>
          <w:trHeight w:val="2868" w:hRule="atLeast"/>
          <w:jc w:val="center"/>
        </w:trPr>
        <w:tc>
          <w:tcPr>
            <w:tcW w:w="1737" w:type="dxa"/>
            <w:vAlign w:val="center"/>
          </w:tcPr>
          <w:p>
            <w:pPr>
              <w:snapToGrid w:val="0"/>
              <w:jc w:val="center"/>
              <w:rPr>
                <w:sz w:val="24"/>
              </w:rPr>
            </w:pPr>
            <w:r>
              <w:rPr>
                <w:sz w:val="24"/>
              </w:rPr>
              <w:t>总量控制指标</w:t>
            </w:r>
          </w:p>
        </w:tc>
        <w:tc>
          <w:tcPr>
            <w:tcW w:w="7874" w:type="dxa"/>
            <w:gridSpan w:val="6"/>
            <w:vAlign w:val="center"/>
          </w:tcPr>
          <w:p>
            <w:pPr>
              <w:keepNext/>
              <w:keepLines/>
              <w:spacing w:line="360" w:lineRule="auto"/>
              <w:ind w:firstLine="420" w:firstLineChars="200"/>
              <w:jc w:val="left"/>
            </w:pPr>
          </w:p>
          <w:p>
            <w:pPr>
              <w:spacing w:line="360" w:lineRule="auto"/>
              <w:ind w:firstLine="480" w:firstLineChars="200"/>
              <w:rPr>
                <w:rFonts w:hint="eastAsia"/>
                <w:sz w:val="24"/>
              </w:rPr>
            </w:pPr>
            <w:r>
              <w:rPr>
                <w:rFonts w:hint="eastAsia"/>
                <w:sz w:val="24"/>
              </w:rPr>
              <w:t>根据建设项目环评</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废水</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项目产生的生活污水经过化粪池处理后排入污水管网，进入</w:t>
            </w:r>
            <w:r>
              <w:rPr>
                <w:rFonts w:hint="default" w:ascii="Times New Roman" w:hAnsi="Times New Roman" w:cs="Times New Roman"/>
                <w:color w:val="000000"/>
                <w:sz w:val="24"/>
                <w:lang w:eastAsia="zh-CN"/>
              </w:rPr>
              <w:t>亳州市经开区污水处理厂</w:t>
            </w:r>
            <w:r>
              <w:rPr>
                <w:rFonts w:hint="default" w:ascii="Times New Roman" w:hAnsi="Times New Roman" w:cs="Times New Roman"/>
                <w:color w:val="000000"/>
                <w:sz w:val="24"/>
              </w:rPr>
              <w:t>处理后，排入</w:t>
            </w:r>
            <w:r>
              <w:rPr>
                <w:rFonts w:hint="default" w:ascii="Times New Roman" w:hAnsi="Times New Roman" w:cs="Times New Roman"/>
                <w:color w:val="000000"/>
                <w:sz w:val="24"/>
                <w:lang w:val="en-US" w:eastAsia="zh-CN"/>
              </w:rPr>
              <w:t>宋汤河</w:t>
            </w:r>
            <w:r>
              <w:rPr>
                <w:rFonts w:hint="default" w:ascii="Times New Roman" w:hAnsi="Times New Roman" w:cs="Times New Roman"/>
                <w:color w:val="000000"/>
                <w:sz w:val="24"/>
              </w:rPr>
              <w:t>，本项目COD和氨氮的总量纳入</w:t>
            </w:r>
            <w:r>
              <w:rPr>
                <w:rFonts w:hint="default" w:ascii="Times New Roman" w:hAnsi="Times New Roman" w:cs="Times New Roman"/>
                <w:color w:val="000000"/>
                <w:sz w:val="24"/>
                <w:lang w:eastAsia="zh-CN"/>
              </w:rPr>
              <w:t>亳州市经开区污水处理厂</w:t>
            </w:r>
            <w:r>
              <w:rPr>
                <w:rFonts w:hint="default" w:ascii="Times New Roman" w:hAnsi="Times New Roman" w:cs="Times New Roman"/>
                <w:color w:val="000000"/>
                <w:sz w:val="24"/>
              </w:rPr>
              <w:t>，不再申请总量。</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废气</w:t>
            </w:r>
          </w:p>
          <w:p>
            <w:pPr>
              <w:tabs>
                <w:tab w:val="left" w:pos="5710"/>
              </w:tabs>
              <w:spacing w:line="360" w:lineRule="auto"/>
              <w:ind w:firstLine="480" w:firstLineChars="200"/>
            </w:pPr>
            <w:r>
              <w:rPr>
                <w:rFonts w:hint="default" w:ascii="Times New Roman" w:hAnsi="Times New Roman" w:cs="Times New Roman"/>
                <w:color w:val="000000"/>
                <w:sz w:val="24"/>
              </w:rPr>
              <w:t>根据工程分析，项目运营期排放的废气主要为VOCs，VOCs总量建议控制值为：0.</w:t>
            </w:r>
            <w:r>
              <w:rPr>
                <w:rFonts w:hint="eastAsia" w:ascii="Times New Roman" w:hAnsi="Times New Roman" w:cs="Times New Roman"/>
                <w:color w:val="000000"/>
                <w:sz w:val="24"/>
                <w:lang w:val="en-US" w:eastAsia="zh-CN"/>
              </w:rPr>
              <w:t>042</w:t>
            </w:r>
            <w:r>
              <w:rPr>
                <w:rFonts w:hint="default" w:ascii="Times New Roman" w:hAnsi="Times New Roman" w:cs="Times New Roman"/>
                <w:color w:val="000000"/>
                <w:sz w:val="24"/>
              </w:rPr>
              <w:t>t/a</w:t>
            </w:r>
          </w:p>
          <w:p>
            <w:pPr>
              <w:spacing w:line="360" w:lineRule="auto"/>
              <w:ind w:firstLine="420" w:firstLineChars="200"/>
            </w:pPr>
          </w:p>
          <w:p>
            <w:pPr>
              <w:pStyle w:val="7"/>
              <w:jc w:val="both"/>
            </w:pPr>
          </w:p>
        </w:tc>
      </w:tr>
    </w:tbl>
    <w:p>
      <w:pPr>
        <w:rPr>
          <w:b/>
          <w:bCs/>
          <w:color w:val="FF0000"/>
          <w:sz w:val="32"/>
          <w:szCs w:val="32"/>
        </w:rPr>
        <w:sectPr>
          <w:headerReference r:id="rId7" w:type="default"/>
          <w:footerReference r:id="rId8" w:type="default"/>
          <w:pgSz w:w="11906" w:h="16838"/>
          <w:pgMar w:top="1304" w:right="1797" w:bottom="1440" w:left="1797" w:header="851" w:footer="992" w:gutter="0"/>
          <w:pgNumType w:start="1"/>
          <w:cols w:space="720" w:num="1"/>
          <w:docGrid w:type="lines" w:linePitch="312" w:charSpace="0"/>
        </w:sectPr>
      </w:pPr>
    </w:p>
    <w:p>
      <w:pPr>
        <w:rPr>
          <w:b/>
          <w:bCs/>
          <w:sz w:val="32"/>
          <w:szCs w:val="32"/>
        </w:rPr>
      </w:pPr>
      <w:r>
        <w:rPr>
          <w:b/>
          <w:bCs/>
          <w:sz w:val="32"/>
          <w:szCs w:val="32"/>
        </w:rPr>
        <w:t>表二</w:t>
      </w:r>
    </w:p>
    <w:tbl>
      <w:tblPr>
        <w:tblStyle w:val="1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4" w:hRule="atLeast"/>
          <w:jc w:val="center"/>
        </w:trPr>
        <w:tc>
          <w:tcPr>
            <w:tcW w:w="9619" w:type="dxa"/>
            <w:vAlign w:val="center"/>
          </w:tcPr>
          <w:p>
            <w:pPr>
              <w:spacing w:line="360" w:lineRule="auto"/>
              <w:jc w:val="left"/>
              <w:rPr>
                <w:b/>
                <w:kern w:val="0"/>
                <w:sz w:val="28"/>
                <w:szCs w:val="28"/>
              </w:rPr>
            </w:pPr>
            <w:r>
              <w:rPr>
                <w:b/>
                <w:kern w:val="0"/>
                <w:sz w:val="28"/>
                <w:szCs w:val="28"/>
              </w:rPr>
              <w:t>2.1前言</w:t>
            </w:r>
          </w:p>
          <w:p>
            <w:pPr>
              <w:spacing w:line="360" w:lineRule="auto"/>
              <w:ind w:firstLine="480" w:firstLineChars="200"/>
              <w:rPr>
                <w:rFonts w:hint="eastAsia" w:hAnsi="宋体"/>
                <w:color w:val="auto"/>
                <w:kern w:val="0"/>
                <w:sz w:val="24"/>
              </w:rPr>
            </w:pPr>
            <w:r>
              <w:rPr>
                <w:rFonts w:hint="default" w:ascii="Times New Roman" w:hAnsi="Times New Roman" w:cs="Times New Roman"/>
                <w:color w:val="000000"/>
                <w:sz w:val="24"/>
                <w:lang w:eastAsia="zh-CN"/>
              </w:rPr>
              <w:t>安徽东方之鼎工业用品有限公司</w:t>
            </w:r>
            <w:r>
              <w:rPr>
                <w:rFonts w:hint="default" w:ascii="Times New Roman" w:hAnsi="Times New Roman" w:cs="Times New Roman"/>
                <w:color w:val="000000"/>
                <w:sz w:val="24"/>
              </w:rPr>
              <w:t>租赁闲置</w:t>
            </w:r>
            <w:r>
              <w:rPr>
                <w:rFonts w:hint="default" w:ascii="Times New Roman" w:hAnsi="Times New Roman" w:cs="Times New Roman"/>
                <w:color w:val="000000"/>
                <w:sz w:val="24"/>
                <w:lang w:val="en-US" w:eastAsia="zh-CN"/>
              </w:rPr>
              <w:t>标准化</w:t>
            </w:r>
            <w:r>
              <w:rPr>
                <w:rFonts w:hint="default" w:ascii="Times New Roman" w:hAnsi="Times New Roman" w:cs="Times New Roman"/>
                <w:color w:val="000000"/>
                <w:sz w:val="24"/>
              </w:rPr>
              <w:t>厂房</w:t>
            </w:r>
            <w:r>
              <w:rPr>
                <w:rFonts w:hint="eastAsia"/>
                <w:color w:val="auto"/>
                <w:sz w:val="24"/>
                <w:lang w:val="en-US" w:eastAsia="zh-CN"/>
              </w:rPr>
              <w:t>12800</w:t>
            </w:r>
            <w:r>
              <w:rPr>
                <w:rFonts w:hint="eastAsia"/>
                <w:color w:val="auto"/>
                <w:sz w:val="24"/>
              </w:rPr>
              <w:t>平方米，</w:t>
            </w:r>
            <w:r>
              <w:rPr>
                <w:rFonts w:hint="default" w:ascii="Times New Roman" w:hAnsi="Times New Roman" w:cs="Times New Roman"/>
                <w:color w:val="auto"/>
                <w:sz w:val="24"/>
              </w:rPr>
              <w:t>购置</w:t>
            </w:r>
            <w:r>
              <w:rPr>
                <w:rFonts w:hint="default" w:ascii="Times New Roman" w:hAnsi="Times New Roman" w:cs="Times New Roman"/>
                <w:color w:val="auto"/>
                <w:sz w:val="24"/>
                <w:lang w:val="en-US" w:eastAsia="zh-CN"/>
              </w:rPr>
              <w:t>缝</w:t>
            </w:r>
            <w:r>
              <w:rPr>
                <w:rFonts w:hint="default" w:ascii="Times New Roman" w:hAnsi="Times New Roman" w:cs="Times New Roman"/>
                <w:color w:val="000000"/>
                <w:sz w:val="24"/>
                <w:lang w:val="en-US" w:eastAsia="zh-CN"/>
              </w:rPr>
              <w:t>纫机、无尘纸切割机、激光切割机</w:t>
            </w:r>
            <w:r>
              <w:rPr>
                <w:rFonts w:hint="default" w:ascii="Times New Roman" w:hAnsi="Times New Roman" w:cs="Times New Roman"/>
                <w:color w:val="000000"/>
                <w:sz w:val="24"/>
              </w:rPr>
              <w:t>等相关生产设备以及环保设施，建成后形成</w:t>
            </w:r>
            <w:r>
              <w:rPr>
                <w:rFonts w:hint="default" w:ascii="Times New Roman" w:hAnsi="Times New Roman" w:cs="Times New Roman"/>
                <w:color w:val="000000"/>
                <w:sz w:val="24"/>
                <w:lang w:val="en-US" w:eastAsia="zh-CN"/>
              </w:rPr>
              <w:t>年产180万件无尘布擦拭布、180万件擦拭纸、70万件自动化防静电净化无菌服、8000万件布质手套、2亿只口罩、200吨熔喷布</w:t>
            </w:r>
            <w:r>
              <w:rPr>
                <w:rFonts w:hint="default" w:ascii="Times New Roman" w:hAnsi="Times New Roman" w:cs="Times New Roman"/>
                <w:color w:val="000000"/>
                <w:sz w:val="24"/>
              </w:rPr>
              <w:t>的生产规模</w:t>
            </w:r>
            <w:r>
              <w:rPr>
                <w:rFonts w:hint="eastAsia" w:cs="Times New Roman"/>
                <w:color w:val="000000"/>
                <w:sz w:val="24"/>
                <w:lang w:eastAsia="zh-CN"/>
              </w:rPr>
              <w:t>。</w:t>
            </w:r>
            <w:r>
              <w:rPr>
                <w:rFonts w:hint="eastAsia" w:hAnsi="宋体"/>
                <w:color w:val="auto"/>
                <w:kern w:val="0"/>
                <w:sz w:val="24"/>
              </w:rPr>
              <w:t>总投资</w:t>
            </w:r>
            <w:r>
              <w:rPr>
                <w:rFonts w:hint="default" w:ascii="Times New Roman" w:hAnsi="Times New Roman" w:cs="Times New Roman"/>
                <w:color w:val="auto"/>
                <w:sz w:val="24"/>
                <w:lang w:eastAsia="zh-CN"/>
              </w:rPr>
              <w:t>年产</w:t>
            </w:r>
            <w:r>
              <w:rPr>
                <w:rFonts w:hint="default" w:ascii="Times New Roman" w:hAnsi="Times New Roman" w:cs="Times New Roman"/>
                <w:color w:val="000000"/>
                <w:sz w:val="24"/>
                <w:lang w:eastAsia="zh-CN"/>
              </w:rPr>
              <w:t>360万件无尘净化擦拭布、擦拭纸、口罩及熔喷布等工业耗材生产线建设项</w:t>
            </w:r>
            <w:r>
              <w:rPr>
                <w:rFonts w:hint="default" w:ascii="Times New Roman" w:hAnsi="Times New Roman" w:cs="Times New Roman"/>
                <w:color w:val="auto"/>
                <w:sz w:val="24"/>
                <w:lang w:eastAsia="zh-CN"/>
              </w:rPr>
              <w:t>目</w:t>
            </w:r>
            <w:r>
              <w:rPr>
                <w:rFonts w:hint="eastAsia" w:hAnsi="宋体"/>
                <w:color w:val="auto"/>
                <w:kern w:val="0"/>
                <w:sz w:val="24"/>
                <w:lang w:val="en-US" w:eastAsia="zh-CN"/>
              </w:rPr>
              <w:t>2500</w:t>
            </w:r>
            <w:r>
              <w:rPr>
                <w:rFonts w:hint="eastAsia" w:hAnsi="宋体"/>
                <w:color w:val="auto"/>
                <w:kern w:val="0"/>
                <w:sz w:val="24"/>
              </w:rPr>
              <w:t>万元，主要生产</w:t>
            </w:r>
            <w:r>
              <w:rPr>
                <w:rFonts w:hint="default" w:ascii="Times New Roman" w:hAnsi="Times New Roman" w:cs="Times New Roman"/>
                <w:color w:val="auto"/>
                <w:sz w:val="24"/>
                <w:lang w:eastAsia="zh-CN"/>
              </w:rPr>
              <w:t>无尘净化擦拭布、</w:t>
            </w:r>
            <w:r>
              <w:rPr>
                <w:rFonts w:hint="default" w:ascii="Times New Roman" w:hAnsi="Times New Roman" w:cs="Times New Roman"/>
                <w:color w:val="000000"/>
                <w:sz w:val="24"/>
                <w:lang w:eastAsia="zh-CN"/>
              </w:rPr>
              <w:t>擦拭纸、口罩及熔喷布等工业耗材</w:t>
            </w:r>
            <w:r>
              <w:rPr>
                <w:rFonts w:hint="eastAsia" w:hAnsi="宋体"/>
                <w:color w:val="auto"/>
                <w:kern w:val="0"/>
                <w:sz w:val="24"/>
              </w:rPr>
              <w:t>，本次主要验收内容为</w:t>
            </w:r>
            <w:r>
              <w:rPr>
                <w:rFonts w:hint="default" w:ascii="Times New Roman" w:hAnsi="Times New Roman" w:cs="Times New Roman"/>
                <w:color w:val="auto"/>
                <w:sz w:val="24"/>
                <w:lang w:val="en-US" w:eastAsia="zh-CN"/>
              </w:rPr>
              <w:t>年产180万件</w:t>
            </w:r>
            <w:r>
              <w:rPr>
                <w:rFonts w:hint="default" w:ascii="Times New Roman" w:hAnsi="Times New Roman" w:cs="Times New Roman"/>
                <w:color w:val="000000"/>
                <w:sz w:val="24"/>
                <w:lang w:val="en-US" w:eastAsia="zh-CN"/>
              </w:rPr>
              <w:t>无尘布擦拭布、180万件擦拭纸、70万件自动化防静电净化无菌服、8000万件布质手套、2亿只口罩、200吨</w:t>
            </w:r>
            <w:r>
              <w:rPr>
                <w:rFonts w:hint="default" w:ascii="Times New Roman" w:hAnsi="Times New Roman" w:cs="Times New Roman"/>
                <w:color w:val="auto"/>
                <w:sz w:val="24"/>
                <w:lang w:val="en-US" w:eastAsia="zh-CN"/>
              </w:rPr>
              <w:t>熔喷布</w:t>
            </w:r>
            <w:r>
              <w:rPr>
                <w:rFonts w:hint="eastAsia" w:hAnsi="宋体"/>
                <w:color w:val="auto"/>
                <w:kern w:val="0"/>
                <w:sz w:val="24"/>
              </w:rPr>
              <w:t>生产线建设项目。项目区位于</w:t>
            </w:r>
            <w:r>
              <w:rPr>
                <w:rFonts w:hint="default" w:ascii="Times New Roman" w:hAnsi="Times New Roman" w:cs="Times New Roman"/>
                <w:color w:val="auto"/>
                <w:sz w:val="24"/>
                <w:lang w:eastAsia="zh-CN"/>
              </w:rPr>
              <w:t>安徽省</w:t>
            </w:r>
            <w:r>
              <w:rPr>
                <w:rFonts w:hint="default" w:ascii="Times New Roman" w:hAnsi="Times New Roman" w:cs="Times New Roman"/>
                <w:color w:val="000000"/>
                <w:sz w:val="24"/>
                <w:lang w:eastAsia="zh-CN"/>
              </w:rPr>
              <w:t>谯城区张良路东标准化厂房一期6栋</w:t>
            </w:r>
            <w:r>
              <w:rPr>
                <w:rFonts w:hint="eastAsia" w:hAnsi="宋体"/>
                <w:color w:val="auto"/>
                <w:kern w:val="0"/>
                <w:sz w:val="24"/>
              </w:rPr>
              <w:t>。</w:t>
            </w:r>
          </w:p>
          <w:p>
            <w:pPr>
              <w:spacing w:line="360" w:lineRule="auto"/>
              <w:ind w:firstLine="480" w:firstLineChars="200"/>
              <w:rPr>
                <w:color w:val="auto"/>
                <w:sz w:val="24"/>
              </w:rPr>
            </w:pPr>
            <w:r>
              <w:rPr>
                <w:rFonts w:hint="eastAsia" w:hAnsi="宋体"/>
                <w:color w:val="auto"/>
                <w:kern w:val="0"/>
                <w:sz w:val="24"/>
              </w:rPr>
              <w:t>本</w:t>
            </w:r>
            <w:r>
              <w:rPr>
                <w:rFonts w:hAnsi="宋体"/>
                <w:color w:val="auto"/>
                <w:kern w:val="0"/>
                <w:sz w:val="24"/>
              </w:rPr>
              <w:t>项目</w:t>
            </w:r>
            <w:r>
              <w:rPr>
                <w:rFonts w:hint="default" w:ascii="Times New Roman" w:hAnsi="Times New Roman" w:cs="Times New Roman"/>
                <w:color w:val="000000"/>
                <w:sz w:val="24"/>
              </w:rPr>
              <w:t>2020年</w:t>
            </w:r>
            <w:r>
              <w:rPr>
                <w:rFonts w:hint="default" w:ascii="Times New Roman" w:hAnsi="Times New Roman" w:cs="Times New Roman"/>
                <w:color w:val="000000"/>
                <w:sz w:val="24"/>
                <w:lang w:val="en-US" w:eastAsia="zh-CN"/>
              </w:rPr>
              <w:t>09月10日</w:t>
            </w:r>
            <w:r>
              <w:rPr>
                <w:rFonts w:hAnsi="宋体"/>
                <w:color w:val="auto"/>
                <w:kern w:val="0"/>
                <w:sz w:val="24"/>
              </w:rPr>
              <w:t>经</w:t>
            </w:r>
            <w:r>
              <w:rPr>
                <w:rFonts w:hint="default" w:ascii="Times New Roman" w:hAnsi="Times New Roman" w:cs="Times New Roman"/>
                <w:color w:val="auto"/>
                <w:sz w:val="24"/>
                <w:lang w:eastAsia="zh-CN"/>
              </w:rPr>
              <w:t>亳</w:t>
            </w:r>
            <w:r>
              <w:rPr>
                <w:rFonts w:hint="default" w:ascii="Times New Roman" w:hAnsi="Times New Roman" w:cs="Times New Roman"/>
                <w:color w:val="000000"/>
                <w:sz w:val="24"/>
                <w:lang w:eastAsia="zh-CN"/>
              </w:rPr>
              <w:t>州市谯城区经济和信息化</w:t>
            </w:r>
            <w:r>
              <w:rPr>
                <w:rFonts w:hint="default" w:ascii="Times New Roman" w:hAnsi="Times New Roman" w:cs="Times New Roman"/>
                <w:color w:val="auto"/>
                <w:sz w:val="24"/>
                <w:lang w:eastAsia="zh-CN"/>
              </w:rPr>
              <w:t>局</w:t>
            </w:r>
            <w:r>
              <w:rPr>
                <w:rFonts w:hAnsi="宋体"/>
                <w:color w:val="auto"/>
                <w:kern w:val="0"/>
                <w:sz w:val="24"/>
              </w:rPr>
              <w:t>以</w:t>
            </w:r>
            <w:r>
              <w:rPr>
                <w:rFonts w:hint="default" w:ascii="Times New Roman" w:hAnsi="Times New Roman" w:cs="Times New Roman"/>
                <w:color w:val="auto"/>
                <w:sz w:val="24"/>
                <w:lang w:eastAsia="zh-CN"/>
              </w:rPr>
              <w:t>2020-341699-17-03-011012</w:t>
            </w:r>
            <w:r>
              <w:rPr>
                <w:rFonts w:hint="eastAsia" w:hAnsi="宋体"/>
                <w:color w:val="auto"/>
                <w:kern w:val="0"/>
                <w:sz w:val="24"/>
              </w:rPr>
              <w:t>项目代码</w:t>
            </w:r>
            <w:r>
              <w:rPr>
                <w:rFonts w:hAnsi="宋体"/>
                <w:color w:val="auto"/>
                <w:kern w:val="0"/>
                <w:sz w:val="24"/>
              </w:rPr>
              <w:t>下达《</w:t>
            </w:r>
            <w:r>
              <w:rPr>
                <w:rFonts w:hint="eastAsia" w:hAnsi="宋体"/>
                <w:color w:val="auto"/>
                <w:kern w:val="0"/>
                <w:sz w:val="24"/>
              </w:rPr>
              <w:t>关于</w:t>
            </w:r>
            <w:r>
              <w:rPr>
                <w:rFonts w:hint="default" w:ascii="Times New Roman" w:hAnsi="Times New Roman" w:cs="Times New Roman"/>
                <w:color w:val="auto"/>
                <w:sz w:val="24"/>
                <w:lang w:eastAsia="zh-CN"/>
              </w:rPr>
              <w:t>安徽东方之鼎工业用品有限公司年产360万件无尘净化擦拭布、擦拭纸、口罩及熔喷布等工业耗材生产线建设项目</w:t>
            </w:r>
            <w:r>
              <w:rPr>
                <w:color w:val="auto"/>
                <w:sz w:val="24"/>
              </w:rPr>
              <w:t>备案的</w:t>
            </w:r>
            <w:r>
              <w:rPr>
                <w:rFonts w:hint="eastAsia"/>
                <w:color w:val="auto"/>
                <w:sz w:val="24"/>
              </w:rPr>
              <w:t>通知</w:t>
            </w:r>
            <w:r>
              <w:rPr>
                <w:color w:val="auto"/>
                <w:sz w:val="24"/>
              </w:rPr>
              <w:t>》，</w:t>
            </w:r>
            <w:r>
              <w:rPr>
                <w:rFonts w:hint="eastAsia"/>
                <w:color w:val="auto"/>
                <w:sz w:val="24"/>
              </w:rPr>
              <w:t>同意项目备案</w:t>
            </w:r>
            <w:r>
              <w:rPr>
                <w:color w:val="auto"/>
                <w:sz w:val="24"/>
              </w:rPr>
              <w:t>。根据《中华人民共和国环境保护法》、《中华人民共和国环境影响评价法》和《建设项目环境保护管理条例》的有关规定，</w:t>
            </w:r>
            <w:r>
              <w:rPr>
                <w:rFonts w:hint="default" w:ascii="Times New Roman" w:hAnsi="Times New Roman" w:cs="Times New Roman"/>
                <w:color w:val="000000"/>
                <w:sz w:val="24"/>
                <w:lang w:eastAsia="zh-CN"/>
              </w:rPr>
              <w:t>安徽东方之鼎工业用品有限公</w:t>
            </w:r>
            <w:r>
              <w:rPr>
                <w:rFonts w:hint="default" w:ascii="Times New Roman" w:hAnsi="Times New Roman" w:cs="Times New Roman"/>
                <w:color w:val="auto"/>
                <w:sz w:val="24"/>
                <w:lang w:eastAsia="zh-CN"/>
              </w:rPr>
              <w:t>司</w:t>
            </w:r>
            <w:r>
              <w:rPr>
                <w:rFonts w:hint="eastAsia"/>
                <w:color w:val="auto"/>
                <w:sz w:val="24"/>
              </w:rPr>
              <w:t>于20</w:t>
            </w:r>
            <w:r>
              <w:rPr>
                <w:rFonts w:hint="eastAsia"/>
                <w:color w:val="auto"/>
                <w:sz w:val="24"/>
                <w:lang w:val="en-US" w:eastAsia="zh-CN"/>
              </w:rPr>
              <w:t>20</w:t>
            </w:r>
            <w:r>
              <w:rPr>
                <w:rFonts w:hint="eastAsia"/>
                <w:color w:val="auto"/>
                <w:sz w:val="24"/>
              </w:rPr>
              <w:t>年</w:t>
            </w:r>
            <w:r>
              <w:rPr>
                <w:rFonts w:hint="eastAsia"/>
                <w:color w:val="auto"/>
                <w:sz w:val="24"/>
                <w:lang w:val="en-US" w:eastAsia="zh-CN"/>
              </w:rPr>
              <w:t>11</w:t>
            </w:r>
            <w:r>
              <w:rPr>
                <w:rFonts w:hint="eastAsia"/>
                <w:color w:val="auto"/>
                <w:sz w:val="24"/>
              </w:rPr>
              <w:t>月委托安徽绿谯环保科技有限公司</w:t>
            </w:r>
            <w:r>
              <w:rPr>
                <w:color w:val="auto"/>
                <w:sz w:val="24"/>
              </w:rPr>
              <w:t>对</w:t>
            </w:r>
            <w:r>
              <w:rPr>
                <w:rFonts w:hint="eastAsia"/>
                <w:color w:val="auto"/>
                <w:sz w:val="24"/>
              </w:rPr>
              <w:t>本</w:t>
            </w:r>
            <w:r>
              <w:rPr>
                <w:color w:val="auto"/>
                <w:sz w:val="24"/>
              </w:rPr>
              <w:t>项目进行环境影响评价，并编制了《</w:t>
            </w:r>
            <w:r>
              <w:rPr>
                <w:rFonts w:hint="default" w:ascii="Times New Roman" w:hAnsi="Times New Roman" w:cs="Times New Roman"/>
                <w:color w:val="auto"/>
                <w:sz w:val="24"/>
                <w:lang w:eastAsia="zh-CN"/>
              </w:rPr>
              <w:t>年产360万件无尘净化擦</w:t>
            </w:r>
            <w:r>
              <w:rPr>
                <w:rFonts w:hint="default" w:ascii="Times New Roman" w:hAnsi="Times New Roman" w:cs="Times New Roman"/>
                <w:color w:val="000000"/>
                <w:sz w:val="24"/>
                <w:lang w:eastAsia="zh-CN"/>
              </w:rPr>
              <w:t>拭布、擦拭纸、口罩及熔喷布等工业耗材生产线建设</w:t>
            </w:r>
            <w:r>
              <w:rPr>
                <w:rFonts w:hint="default" w:ascii="Times New Roman" w:hAnsi="Times New Roman" w:cs="Times New Roman"/>
                <w:color w:val="auto"/>
                <w:sz w:val="24"/>
                <w:lang w:eastAsia="zh-CN"/>
              </w:rPr>
              <w:t>项</w:t>
            </w:r>
            <w:r>
              <w:rPr>
                <w:rFonts w:hint="eastAsia"/>
                <w:color w:val="auto"/>
                <w:sz w:val="24"/>
              </w:rPr>
              <w:t>目</w:t>
            </w:r>
            <w:r>
              <w:rPr>
                <w:color w:val="auto"/>
                <w:sz w:val="24"/>
              </w:rPr>
              <w:t>环境影响报告表》。20</w:t>
            </w:r>
            <w:r>
              <w:rPr>
                <w:rFonts w:hint="eastAsia"/>
                <w:color w:val="auto"/>
                <w:sz w:val="24"/>
                <w:lang w:val="en-US" w:eastAsia="zh-CN"/>
              </w:rPr>
              <w:t>20</w:t>
            </w:r>
            <w:r>
              <w:rPr>
                <w:color w:val="auto"/>
                <w:sz w:val="24"/>
              </w:rPr>
              <w:t>年</w:t>
            </w:r>
            <w:r>
              <w:rPr>
                <w:rFonts w:hint="eastAsia"/>
                <w:color w:val="auto"/>
                <w:sz w:val="24"/>
                <w:lang w:val="en-US" w:eastAsia="zh-CN"/>
              </w:rPr>
              <w:t>12</w:t>
            </w:r>
            <w:r>
              <w:rPr>
                <w:rFonts w:hint="eastAsia"/>
                <w:color w:val="auto"/>
                <w:sz w:val="24"/>
              </w:rPr>
              <w:t>月1</w:t>
            </w:r>
            <w:r>
              <w:rPr>
                <w:rFonts w:hint="eastAsia"/>
                <w:color w:val="auto"/>
                <w:sz w:val="24"/>
                <w:lang w:val="en-US" w:eastAsia="zh-CN"/>
              </w:rPr>
              <w:t>6</w:t>
            </w:r>
            <w:r>
              <w:rPr>
                <w:color w:val="auto"/>
                <w:sz w:val="24"/>
              </w:rPr>
              <w:t>日</w:t>
            </w:r>
            <w:r>
              <w:rPr>
                <w:rFonts w:hint="eastAsia"/>
                <w:color w:val="auto"/>
                <w:sz w:val="24"/>
              </w:rPr>
              <w:t>，亳州市</w:t>
            </w:r>
            <w:r>
              <w:rPr>
                <w:rFonts w:hint="eastAsia"/>
                <w:color w:val="auto"/>
                <w:sz w:val="24"/>
                <w:lang w:eastAsia="zh-CN"/>
              </w:rPr>
              <w:t>谯城区</w:t>
            </w:r>
            <w:r>
              <w:rPr>
                <w:rFonts w:hint="eastAsia"/>
                <w:color w:val="auto"/>
                <w:sz w:val="24"/>
              </w:rPr>
              <w:t>生态环境</w:t>
            </w:r>
            <w:r>
              <w:rPr>
                <w:rFonts w:hint="eastAsia"/>
                <w:color w:val="auto"/>
                <w:sz w:val="24"/>
                <w:lang w:eastAsia="zh-CN"/>
              </w:rPr>
              <w:t>分</w:t>
            </w:r>
            <w:r>
              <w:rPr>
                <w:rFonts w:hint="eastAsia"/>
                <w:color w:val="auto"/>
                <w:sz w:val="24"/>
              </w:rPr>
              <w:t>局下发审批意见，</w:t>
            </w:r>
            <w:r>
              <w:rPr>
                <w:color w:val="auto"/>
                <w:sz w:val="24"/>
              </w:rPr>
              <w:t>同意</w:t>
            </w:r>
            <w:r>
              <w:rPr>
                <w:rFonts w:hint="eastAsia"/>
                <w:color w:val="auto"/>
                <w:sz w:val="24"/>
              </w:rPr>
              <w:t>本</w:t>
            </w:r>
            <w:r>
              <w:rPr>
                <w:color w:val="auto"/>
                <w:sz w:val="24"/>
              </w:rPr>
              <w:t>项目建设。</w:t>
            </w:r>
          </w:p>
          <w:p>
            <w:pPr>
              <w:spacing w:line="360" w:lineRule="auto"/>
              <w:ind w:firstLine="480" w:firstLineChars="200"/>
              <w:rPr>
                <w:color w:val="FF0000"/>
                <w:kern w:val="0"/>
                <w:sz w:val="24"/>
              </w:rPr>
            </w:pPr>
            <w:r>
              <w:rPr>
                <w:rFonts w:hint="eastAsia"/>
                <w:color w:val="auto"/>
                <w:sz w:val="24"/>
              </w:rPr>
              <w:t>本项目于20</w:t>
            </w:r>
            <w:r>
              <w:rPr>
                <w:rFonts w:hint="eastAsia"/>
                <w:color w:val="auto"/>
                <w:sz w:val="24"/>
                <w:lang w:val="en-US" w:eastAsia="zh-CN"/>
              </w:rPr>
              <w:t>20</w:t>
            </w:r>
            <w:r>
              <w:rPr>
                <w:rFonts w:hint="eastAsia"/>
                <w:color w:val="auto"/>
                <w:sz w:val="24"/>
              </w:rPr>
              <w:t>年</w:t>
            </w:r>
            <w:r>
              <w:rPr>
                <w:rFonts w:hint="eastAsia"/>
                <w:color w:val="auto"/>
                <w:sz w:val="24"/>
                <w:lang w:val="en-US" w:eastAsia="zh-CN"/>
              </w:rPr>
              <w:t>8</w:t>
            </w:r>
            <w:r>
              <w:rPr>
                <w:rFonts w:hint="eastAsia"/>
                <w:color w:val="auto"/>
                <w:sz w:val="24"/>
              </w:rPr>
              <w:t>月开工建设，20</w:t>
            </w:r>
            <w:r>
              <w:rPr>
                <w:rFonts w:hint="eastAsia"/>
                <w:color w:val="auto"/>
                <w:sz w:val="24"/>
                <w:lang w:val="en-US" w:eastAsia="zh-CN"/>
              </w:rPr>
              <w:t>20</w:t>
            </w:r>
            <w:r>
              <w:rPr>
                <w:rFonts w:hint="eastAsia"/>
                <w:color w:val="auto"/>
                <w:sz w:val="24"/>
              </w:rPr>
              <w:t>年</w:t>
            </w:r>
            <w:r>
              <w:rPr>
                <w:rFonts w:hint="eastAsia"/>
                <w:color w:val="auto"/>
                <w:sz w:val="24"/>
                <w:lang w:val="en-US" w:eastAsia="zh-CN"/>
              </w:rPr>
              <w:t>12</w:t>
            </w:r>
            <w:r>
              <w:rPr>
                <w:rFonts w:hint="eastAsia"/>
                <w:color w:val="auto"/>
                <w:sz w:val="24"/>
              </w:rPr>
              <w:t>月竣工。</w:t>
            </w:r>
            <w:r>
              <w:rPr>
                <w:color w:val="auto"/>
                <w:sz w:val="24"/>
              </w:rPr>
              <w:t>根据《建设项目环境保护管理条例》</w:t>
            </w:r>
            <w:r>
              <w:rPr>
                <w:rFonts w:hint="eastAsia"/>
                <w:color w:val="auto"/>
                <w:sz w:val="24"/>
              </w:rPr>
              <w:t>（</w:t>
            </w:r>
            <w:r>
              <w:rPr>
                <w:color w:val="auto"/>
                <w:sz w:val="24"/>
              </w:rPr>
              <w:t>国务院令第682号</w:t>
            </w:r>
            <w:r>
              <w:rPr>
                <w:rFonts w:hint="eastAsia"/>
                <w:color w:val="auto"/>
                <w:sz w:val="24"/>
              </w:rPr>
              <w:t>）</w:t>
            </w:r>
            <w:r>
              <w:rPr>
                <w:color w:val="auto"/>
                <w:sz w:val="24"/>
              </w:rPr>
              <w:t>和《建设项目竣工环境保护验收暂行办法》</w:t>
            </w:r>
            <w:r>
              <w:rPr>
                <w:rFonts w:hint="eastAsia"/>
                <w:color w:val="auto"/>
                <w:sz w:val="24"/>
              </w:rPr>
              <w:t>（国环规环评[2017]4号）等有关规定，建设项目需要配套建设的环境保护设施</w:t>
            </w:r>
            <w:r>
              <w:rPr>
                <w:color w:val="auto"/>
                <w:sz w:val="24"/>
              </w:rPr>
              <w:t>，</w:t>
            </w:r>
            <w:r>
              <w:rPr>
                <w:rFonts w:hint="eastAsia"/>
                <w:color w:val="auto"/>
                <w:sz w:val="24"/>
              </w:rPr>
              <w:t>必须与主体工程同时设计、同时施工、同时投产使用。建设项目竣工后，建设单位应当如实查验、监测、记载建设项目环境保护设施的建设和运行情况。2020年</w:t>
            </w:r>
            <w:r>
              <w:rPr>
                <w:rFonts w:hint="eastAsia"/>
                <w:color w:val="auto"/>
                <w:sz w:val="24"/>
                <w:lang w:val="en-US" w:eastAsia="zh-CN"/>
              </w:rPr>
              <w:t>12</w:t>
            </w:r>
            <w:r>
              <w:rPr>
                <w:rFonts w:hint="eastAsia"/>
                <w:color w:val="auto"/>
                <w:sz w:val="24"/>
              </w:rPr>
              <w:t>月，</w:t>
            </w:r>
            <w:r>
              <w:rPr>
                <w:rFonts w:hint="default" w:ascii="Times New Roman" w:hAnsi="Times New Roman" w:cs="Times New Roman"/>
                <w:color w:val="000000"/>
                <w:sz w:val="24"/>
                <w:lang w:eastAsia="zh-CN"/>
              </w:rPr>
              <w:t>安徽东方之鼎工业用品有限公司</w:t>
            </w:r>
            <w:r>
              <w:rPr>
                <w:rFonts w:hint="eastAsia"/>
                <w:color w:val="auto"/>
                <w:kern w:val="0"/>
                <w:sz w:val="24"/>
              </w:rPr>
              <w:t>编制本项目验收报告，并由</w:t>
            </w:r>
            <w:r>
              <w:rPr>
                <w:rFonts w:hint="eastAsia"/>
                <w:color w:val="auto"/>
                <w:sz w:val="24"/>
              </w:rPr>
              <w:t>安徽尚德谱检测技术有限责任公司组</w:t>
            </w:r>
            <w:r>
              <w:rPr>
                <w:color w:val="auto"/>
                <w:kern w:val="0"/>
                <w:sz w:val="24"/>
              </w:rPr>
              <w:t>织监测人员对本项目排放的噪声</w:t>
            </w:r>
            <w:r>
              <w:rPr>
                <w:rFonts w:hint="eastAsia"/>
                <w:color w:val="auto"/>
                <w:kern w:val="0"/>
                <w:sz w:val="24"/>
                <w:lang w:eastAsia="zh-CN"/>
              </w:rPr>
              <w:t>、废水、大气</w:t>
            </w:r>
            <w:r>
              <w:rPr>
                <w:color w:val="auto"/>
                <w:kern w:val="0"/>
                <w:sz w:val="24"/>
              </w:rPr>
              <w:t>进行了验收监测</w:t>
            </w:r>
            <w:r>
              <w:rPr>
                <w:rFonts w:hint="eastAsia"/>
                <w:color w:val="auto"/>
                <w:kern w:val="0"/>
                <w:sz w:val="24"/>
              </w:rPr>
              <w:t xml:space="preserve">。                          </w:t>
            </w:r>
          </w:p>
          <w:p>
            <w:pPr>
              <w:spacing w:line="360" w:lineRule="auto"/>
              <w:ind w:firstLine="480" w:firstLineChars="200"/>
              <w:rPr>
                <w:sz w:val="24"/>
              </w:rPr>
            </w:pPr>
            <w:r>
              <w:rPr>
                <w:rFonts w:hint="default" w:ascii="Times New Roman" w:hAnsi="Times New Roman" w:cs="Times New Roman"/>
                <w:color w:val="000000"/>
                <w:sz w:val="24"/>
                <w:lang w:eastAsia="zh-CN"/>
              </w:rPr>
              <w:t>安徽东方之鼎工业用品有限公司</w:t>
            </w:r>
            <w:r>
              <w:rPr>
                <w:kern w:val="0"/>
                <w:sz w:val="24"/>
              </w:rPr>
              <w:t>在对监测、检查结果进行认真分析和整理的基础上，对项目建设情况及环保制度落实情况进行了检查，编制本项目环境保护验收监测报告。</w:t>
            </w:r>
          </w:p>
          <w:p>
            <w:pPr>
              <w:spacing w:line="360" w:lineRule="auto"/>
              <w:ind w:firstLine="480" w:firstLineChars="200"/>
              <w:jc w:val="left"/>
              <w:rPr>
                <w:sz w:val="24"/>
                <w:szCs w:val="10"/>
              </w:rPr>
            </w:pPr>
            <w:r>
              <w:rPr>
                <w:sz w:val="24"/>
              </w:rPr>
              <w:t>本次验收</w:t>
            </w:r>
            <w:r>
              <w:rPr>
                <w:rFonts w:hint="eastAsia"/>
                <w:sz w:val="24"/>
              </w:rPr>
              <w:t>主要</w:t>
            </w:r>
            <w:r>
              <w:rPr>
                <w:sz w:val="24"/>
              </w:rPr>
              <w:t>内容</w:t>
            </w:r>
            <w:r>
              <w:rPr>
                <w:rFonts w:hint="eastAsia"/>
                <w:sz w:val="24"/>
              </w:rPr>
              <w:t>包括</w:t>
            </w:r>
            <w:r>
              <w:rPr>
                <w:sz w:val="24"/>
              </w:rPr>
              <w:t>：（1）</w:t>
            </w:r>
            <w:r>
              <w:rPr>
                <w:rFonts w:hint="eastAsia"/>
                <w:sz w:val="24"/>
              </w:rPr>
              <w:t>项目建设基本情况，与环评文件及审批意见的变动情况；（2）环评文件及审批意见中污染物防治措施落实情况；（3）厂界四周噪声监测，达标排放情况；</w:t>
            </w:r>
            <w:r>
              <w:rPr>
                <w:sz w:val="24"/>
              </w:rPr>
              <w:t>（4）环境管理检查。</w:t>
            </w:r>
          </w:p>
          <w:p>
            <w:pPr>
              <w:spacing w:line="360" w:lineRule="auto"/>
              <w:jc w:val="left"/>
              <w:rPr>
                <w:b/>
                <w:sz w:val="28"/>
                <w:szCs w:val="28"/>
              </w:rPr>
            </w:pPr>
            <w:r>
              <w:rPr>
                <w:b/>
                <w:sz w:val="28"/>
                <w:szCs w:val="28"/>
              </w:rPr>
              <w:t>2.2工程建设内容</w:t>
            </w:r>
          </w:p>
          <w:p>
            <w:pPr>
              <w:spacing w:line="360" w:lineRule="auto"/>
              <w:ind w:firstLine="480" w:firstLineChars="200"/>
              <w:rPr>
                <w:sz w:val="24"/>
              </w:rPr>
            </w:pPr>
            <w:r>
              <w:rPr>
                <w:sz w:val="24"/>
              </w:rPr>
              <w:t>建设单位：</w:t>
            </w:r>
            <w:r>
              <w:rPr>
                <w:rFonts w:hint="default" w:ascii="Times New Roman" w:hAnsi="Times New Roman" w:cs="Times New Roman"/>
                <w:color w:val="000000"/>
                <w:sz w:val="24"/>
                <w:lang w:eastAsia="zh-CN"/>
              </w:rPr>
              <w:t>安徽东方之鼎工业用品有限公司</w:t>
            </w:r>
            <w:r>
              <w:rPr>
                <w:sz w:val="24"/>
              </w:rPr>
              <w:t>；</w:t>
            </w:r>
          </w:p>
          <w:p>
            <w:pPr>
              <w:spacing w:line="360" w:lineRule="auto"/>
              <w:ind w:firstLine="480" w:firstLineChars="200"/>
              <w:rPr>
                <w:sz w:val="24"/>
              </w:rPr>
            </w:pPr>
            <w:r>
              <w:rPr>
                <w:sz w:val="24"/>
              </w:rPr>
              <w:t>项目名称：</w:t>
            </w:r>
            <w:r>
              <w:rPr>
                <w:rFonts w:hint="default" w:ascii="Times New Roman" w:hAnsi="Times New Roman" w:cs="Times New Roman"/>
                <w:color w:val="000000"/>
                <w:sz w:val="24"/>
                <w:lang w:eastAsia="zh-CN"/>
              </w:rPr>
              <w:t>年产360万件无尘净化擦拭布、擦拭纸、口罩及熔喷布等工业耗材生产线建设项目</w:t>
            </w:r>
            <w:r>
              <w:rPr>
                <w:sz w:val="24"/>
              </w:rPr>
              <w:t>；</w:t>
            </w:r>
          </w:p>
          <w:p>
            <w:pPr>
              <w:spacing w:line="360" w:lineRule="auto"/>
              <w:ind w:firstLine="480" w:firstLineChars="200"/>
              <w:rPr>
                <w:sz w:val="24"/>
              </w:rPr>
            </w:pPr>
            <w:r>
              <w:rPr>
                <w:sz w:val="24"/>
              </w:rPr>
              <w:t>建设地点：</w:t>
            </w:r>
            <w:r>
              <w:rPr>
                <w:rFonts w:hint="eastAsia"/>
                <w:sz w:val="24"/>
              </w:rPr>
              <w:t>位于</w:t>
            </w:r>
            <w:r>
              <w:rPr>
                <w:rFonts w:hint="default" w:ascii="Times New Roman" w:hAnsi="Times New Roman" w:cs="Times New Roman"/>
                <w:color w:val="000000"/>
                <w:sz w:val="24"/>
                <w:lang w:eastAsia="zh-CN"/>
              </w:rPr>
              <w:t>安徽省谯城区张良路东标准化厂房一期6栋</w:t>
            </w:r>
            <w:r>
              <w:rPr>
                <w:rFonts w:hint="eastAsia"/>
                <w:sz w:val="24"/>
              </w:rPr>
              <w:t>，</w:t>
            </w:r>
            <w:r>
              <w:rPr>
                <w:rFonts w:hAnsi="宋体"/>
                <w:sz w:val="24"/>
              </w:rPr>
              <w:t>厂址中心地理坐标为</w:t>
            </w:r>
            <w:r>
              <w:rPr>
                <w:rFonts w:hint="default" w:ascii="Times New Roman" w:hAnsi="Times New Roman" w:cs="Times New Roman"/>
                <w:color w:val="000000"/>
                <w:sz w:val="24"/>
              </w:rPr>
              <w:t>经度115°</w:t>
            </w:r>
            <w:r>
              <w:rPr>
                <w:rFonts w:hint="eastAsia" w:cs="Times New Roman"/>
                <w:color w:val="000000"/>
                <w:sz w:val="24"/>
                <w:lang w:val="en-US" w:eastAsia="zh-CN"/>
              </w:rPr>
              <w:t>72</w:t>
            </w:r>
            <w:r>
              <w:rPr>
                <w:rFonts w:hint="default" w:ascii="Times New Roman" w:hAnsi="Times New Roman" w:cs="Times New Roman"/>
                <w:color w:val="000000"/>
                <w:sz w:val="24"/>
              </w:rPr>
              <w:t>′</w:t>
            </w:r>
            <w:r>
              <w:rPr>
                <w:rFonts w:hint="eastAsia" w:cs="Times New Roman"/>
                <w:color w:val="000000"/>
                <w:sz w:val="24"/>
                <w:lang w:val="en-US" w:eastAsia="zh-CN"/>
              </w:rPr>
              <w:t>73</w:t>
            </w:r>
            <w:r>
              <w:rPr>
                <w:rFonts w:hint="default" w:ascii="Times New Roman" w:hAnsi="Times New Roman" w:cs="Times New Roman"/>
                <w:color w:val="000000"/>
                <w:sz w:val="24"/>
                <w:lang w:val="en-US" w:eastAsia="zh-CN"/>
              </w:rPr>
              <w:t>.</w:t>
            </w:r>
            <w:r>
              <w:rPr>
                <w:rFonts w:hint="eastAsia" w:cs="Times New Roman"/>
                <w:color w:val="000000"/>
                <w:sz w:val="24"/>
                <w:lang w:val="en-US" w:eastAsia="zh-CN"/>
              </w:rPr>
              <w:t>59</w:t>
            </w:r>
            <w:r>
              <w:rPr>
                <w:rFonts w:hint="default" w:ascii="Times New Roman" w:hAnsi="Times New Roman" w:cs="Times New Roman"/>
                <w:color w:val="000000"/>
                <w:sz w:val="24"/>
              </w:rPr>
              <w:t>″，纬度33°</w:t>
            </w:r>
            <w:r>
              <w:rPr>
                <w:rFonts w:hint="eastAsia" w:cs="Times New Roman"/>
                <w:color w:val="000000"/>
                <w:sz w:val="24"/>
                <w:lang w:val="en-US" w:eastAsia="zh-CN"/>
              </w:rPr>
              <w:t>80</w:t>
            </w:r>
            <w:r>
              <w:rPr>
                <w:rFonts w:hint="default" w:ascii="Times New Roman" w:hAnsi="Times New Roman" w:cs="Times New Roman"/>
                <w:color w:val="000000"/>
                <w:sz w:val="24"/>
              </w:rPr>
              <w:t>′</w:t>
            </w:r>
            <w:r>
              <w:rPr>
                <w:rFonts w:hint="eastAsia" w:cs="Times New Roman"/>
                <w:color w:val="000000"/>
                <w:sz w:val="24"/>
                <w:lang w:val="en-US" w:eastAsia="zh-CN"/>
              </w:rPr>
              <w:t>48</w:t>
            </w:r>
            <w:r>
              <w:rPr>
                <w:rFonts w:hint="default" w:ascii="Times New Roman" w:hAnsi="Times New Roman" w:cs="Times New Roman"/>
                <w:color w:val="000000"/>
                <w:sz w:val="24"/>
                <w:lang w:val="en-US" w:eastAsia="zh-CN"/>
              </w:rPr>
              <w:t>.</w:t>
            </w:r>
            <w:r>
              <w:rPr>
                <w:rFonts w:hint="eastAsia" w:cs="Times New Roman"/>
                <w:color w:val="000000"/>
                <w:sz w:val="24"/>
                <w:lang w:val="en-US" w:eastAsia="zh-CN"/>
              </w:rPr>
              <w:t>28</w:t>
            </w:r>
            <w:r>
              <w:rPr>
                <w:rFonts w:hint="default" w:ascii="Times New Roman" w:hAnsi="Times New Roman" w:cs="Times New Roman"/>
                <w:color w:val="000000"/>
                <w:sz w:val="24"/>
              </w:rPr>
              <w:t>″</w:t>
            </w:r>
            <w:r>
              <w:rPr>
                <w:sz w:val="24"/>
              </w:rPr>
              <w:t>；</w:t>
            </w:r>
          </w:p>
          <w:p>
            <w:pPr>
              <w:spacing w:line="360" w:lineRule="auto"/>
              <w:ind w:firstLine="480" w:firstLineChars="200"/>
              <w:rPr>
                <w:sz w:val="24"/>
              </w:rPr>
            </w:pPr>
            <w:r>
              <w:rPr>
                <w:sz w:val="24"/>
              </w:rPr>
              <w:t>项目性质：</w:t>
            </w:r>
            <w:r>
              <w:rPr>
                <w:rFonts w:hint="eastAsia"/>
                <w:sz w:val="24"/>
              </w:rPr>
              <w:t>新建</w:t>
            </w:r>
            <w:r>
              <w:rPr>
                <w:sz w:val="24"/>
              </w:rPr>
              <w:t>；</w:t>
            </w:r>
          </w:p>
          <w:p>
            <w:pPr>
              <w:spacing w:line="360" w:lineRule="auto"/>
              <w:ind w:firstLine="480" w:firstLineChars="200"/>
              <w:rPr>
                <w:sz w:val="24"/>
              </w:rPr>
            </w:pPr>
            <w:r>
              <w:rPr>
                <w:sz w:val="24"/>
              </w:rPr>
              <w:t>工程投资：本项目总投资</w:t>
            </w:r>
            <w:r>
              <w:rPr>
                <w:rFonts w:hint="eastAsia"/>
                <w:sz w:val="24"/>
                <w:lang w:val="en-US" w:eastAsia="zh-CN"/>
              </w:rPr>
              <w:t>2500</w:t>
            </w:r>
            <w:r>
              <w:rPr>
                <w:sz w:val="24"/>
              </w:rPr>
              <w:t>万元，环保投资</w:t>
            </w:r>
            <w:r>
              <w:rPr>
                <w:rFonts w:hint="eastAsia"/>
                <w:sz w:val="24"/>
                <w:lang w:val="en-US" w:eastAsia="zh-CN"/>
              </w:rPr>
              <w:t>39</w:t>
            </w:r>
            <w:r>
              <w:rPr>
                <w:sz w:val="24"/>
              </w:rPr>
              <w:t>万元。</w:t>
            </w:r>
          </w:p>
          <w:p>
            <w:pPr>
              <w:spacing w:line="360" w:lineRule="auto"/>
              <w:ind w:firstLine="480" w:firstLineChars="200"/>
              <w:rPr>
                <w:highlight w:val="yellow"/>
              </w:rPr>
            </w:pPr>
            <w:bookmarkStart w:id="1" w:name="_Hlk11335502"/>
            <w:r>
              <w:rPr>
                <w:bCs/>
                <w:sz w:val="24"/>
              </w:rPr>
              <w:t>劳动人员及生产天数：本项目劳动定员</w:t>
            </w:r>
            <w:r>
              <w:rPr>
                <w:rFonts w:hint="eastAsia"/>
                <w:bCs/>
                <w:sz w:val="24"/>
                <w:lang w:val="en-US" w:eastAsia="zh-CN"/>
              </w:rPr>
              <w:t>300</w:t>
            </w:r>
            <w:r>
              <w:rPr>
                <w:bCs/>
                <w:sz w:val="24"/>
              </w:rPr>
              <w:t>人，</w:t>
            </w:r>
            <w:r>
              <w:rPr>
                <w:rFonts w:hint="eastAsia" w:hAnsi="宋体"/>
                <w:kern w:val="0"/>
                <w:sz w:val="24"/>
              </w:rPr>
              <w:t>实行1班制，每班8小时，年工作300天。</w:t>
            </w:r>
          </w:p>
          <w:bookmarkEnd w:id="1"/>
          <w:p>
            <w:pPr>
              <w:spacing w:line="360" w:lineRule="auto"/>
              <w:ind w:firstLine="480" w:firstLineChars="200"/>
              <w:rPr>
                <w:sz w:val="24"/>
              </w:rPr>
            </w:pPr>
            <w:r>
              <w:rPr>
                <w:rFonts w:hint="eastAsia"/>
                <w:sz w:val="24"/>
              </w:rPr>
              <w:t>本</w:t>
            </w:r>
            <w:r>
              <w:rPr>
                <w:sz w:val="24"/>
              </w:rPr>
              <w:t>项目</w:t>
            </w:r>
            <w:r>
              <w:rPr>
                <w:rFonts w:hint="eastAsia"/>
                <w:sz w:val="24"/>
              </w:rPr>
              <w:t>占地面积</w:t>
            </w:r>
            <w:r>
              <w:rPr>
                <w:rFonts w:hint="eastAsia"/>
                <w:sz w:val="24"/>
                <w:lang w:val="en-US" w:eastAsia="zh-CN"/>
              </w:rPr>
              <w:t>12800</w:t>
            </w:r>
            <w:r>
              <w:rPr>
                <w:rFonts w:hint="eastAsia"/>
                <w:sz w:val="24"/>
              </w:rPr>
              <w:t>平方米，项目工程</w:t>
            </w:r>
            <w:r>
              <w:rPr>
                <w:sz w:val="24"/>
              </w:rPr>
              <w:t>内容及规模：（见表2-1）</w:t>
            </w:r>
          </w:p>
          <w:p>
            <w:pPr>
              <w:spacing w:line="360" w:lineRule="auto"/>
              <w:jc w:val="center"/>
              <w:rPr>
                <w:b/>
                <w:szCs w:val="21"/>
              </w:rPr>
            </w:pPr>
            <w:bookmarkStart w:id="2" w:name="_Hlk11335514"/>
            <w:r>
              <w:rPr>
                <w:b/>
                <w:szCs w:val="21"/>
              </w:rPr>
              <w:t xml:space="preserve">表2-1  </w:t>
            </w:r>
            <w:r>
              <w:rPr>
                <w:rFonts w:hint="eastAsia"/>
                <w:b/>
                <w:szCs w:val="21"/>
              </w:rPr>
              <w:t>项目实际建设内容与环评对比一览表</w:t>
            </w:r>
          </w:p>
          <w:tbl>
            <w:tblPr>
              <w:tblStyle w:val="15"/>
              <w:tblW w:w="93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542"/>
              <w:gridCol w:w="3714"/>
              <w:gridCol w:w="33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4" w:type="dxa"/>
                  <w:vAlign w:val="center"/>
                </w:tcPr>
                <w:p>
                  <w:pPr>
                    <w:pStyle w:val="8"/>
                    <w:spacing w:after="0"/>
                    <w:ind w:left="0" w:leftChars="0"/>
                    <w:jc w:val="center"/>
                    <w:rPr>
                      <w:b/>
                      <w:szCs w:val="21"/>
                    </w:rPr>
                  </w:pPr>
                  <w:r>
                    <w:rPr>
                      <w:rFonts w:hint="eastAsia"/>
                      <w:b/>
                      <w:szCs w:val="21"/>
                    </w:rPr>
                    <w:t>类别</w:t>
                  </w:r>
                </w:p>
              </w:tc>
              <w:tc>
                <w:tcPr>
                  <w:tcW w:w="1542" w:type="dxa"/>
                  <w:vAlign w:val="center"/>
                </w:tcPr>
                <w:p>
                  <w:pPr>
                    <w:pStyle w:val="8"/>
                    <w:spacing w:after="0"/>
                    <w:ind w:left="0" w:leftChars="0"/>
                    <w:jc w:val="center"/>
                    <w:rPr>
                      <w:b/>
                      <w:szCs w:val="21"/>
                    </w:rPr>
                  </w:pPr>
                  <w:r>
                    <w:rPr>
                      <w:rFonts w:hint="eastAsia"/>
                      <w:b/>
                      <w:szCs w:val="21"/>
                    </w:rPr>
                    <w:t>单项工程名称</w:t>
                  </w:r>
                </w:p>
              </w:tc>
              <w:tc>
                <w:tcPr>
                  <w:tcW w:w="3714" w:type="dxa"/>
                  <w:vAlign w:val="center"/>
                </w:tcPr>
                <w:p>
                  <w:pPr>
                    <w:pStyle w:val="8"/>
                    <w:spacing w:after="0"/>
                    <w:ind w:left="0" w:leftChars="0"/>
                    <w:jc w:val="center"/>
                    <w:rPr>
                      <w:b/>
                      <w:szCs w:val="21"/>
                    </w:rPr>
                  </w:pPr>
                  <w:r>
                    <w:rPr>
                      <w:rFonts w:hint="eastAsia"/>
                      <w:b/>
                      <w:szCs w:val="21"/>
                    </w:rPr>
                    <w:t>环评内容及规模</w:t>
                  </w:r>
                </w:p>
              </w:tc>
              <w:tc>
                <w:tcPr>
                  <w:tcW w:w="3374" w:type="dxa"/>
                  <w:vAlign w:val="center"/>
                </w:tcPr>
                <w:p>
                  <w:pPr>
                    <w:pStyle w:val="8"/>
                    <w:spacing w:after="0"/>
                    <w:ind w:left="0" w:leftChars="0"/>
                    <w:jc w:val="center"/>
                    <w:rPr>
                      <w:b/>
                      <w:szCs w:val="21"/>
                    </w:rPr>
                  </w:pPr>
                  <w:r>
                    <w:rPr>
                      <w:rFonts w:hint="eastAsia"/>
                      <w:b/>
                      <w:szCs w:val="21"/>
                    </w:rPr>
                    <w:t>实际建设内容及规模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724" w:type="dxa"/>
                  <w:vMerge w:val="restart"/>
                  <w:vAlign w:val="center"/>
                </w:tcPr>
                <w:p>
                  <w:pPr>
                    <w:pStyle w:val="8"/>
                    <w:ind w:left="0" w:leftChars="0"/>
                    <w:jc w:val="center"/>
                    <w:rPr>
                      <w:bCs/>
                      <w:szCs w:val="21"/>
                    </w:rPr>
                  </w:pPr>
                  <w:r>
                    <w:rPr>
                      <w:rFonts w:hint="eastAsia"/>
                      <w:bCs/>
                      <w:szCs w:val="21"/>
                    </w:rPr>
                    <w:t>主体工程</w:t>
                  </w:r>
                </w:p>
              </w:tc>
              <w:tc>
                <w:tcPr>
                  <w:tcW w:w="154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bCs/>
                      <w:szCs w:val="21"/>
                    </w:rPr>
                  </w:pPr>
                  <w:r>
                    <w:rPr>
                      <w:rFonts w:hint="default" w:ascii="Times New Roman" w:hAnsi="Times New Roman" w:cs="Times New Roman"/>
                      <w:color w:val="000000"/>
                      <w:szCs w:val="21"/>
                      <w:lang w:val="en-US" w:eastAsia="zh-CN"/>
                    </w:rPr>
                    <w:t>无尘布擦拭布、擦拭纸生产线</w:t>
                  </w:r>
                </w:p>
              </w:tc>
              <w:tc>
                <w:tcPr>
                  <w:tcW w:w="3714" w:type="dxa"/>
                  <w:vAlign w:val="center"/>
                </w:tcPr>
                <w:p>
                  <w:pPr>
                    <w:jc w:val="center"/>
                    <w:rPr>
                      <w:bCs/>
                      <w:szCs w:val="21"/>
                    </w:rPr>
                  </w:pPr>
                  <w:r>
                    <w:rPr>
                      <w:rFonts w:hint="default" w:ascii="Times New Roman" w:hAnsi="Times New Roman" w:cs="Times New Roman"/>
                      <w:color w:val="000000"/>
                      <w:szCs w:val="21"/>
                      <w:lang w:val="en-US" w:eastAsia="zh-CN"/>
                    </w:rPr>
                    <w:t>购置激光切割机、无尘纸切割机、新型自动分切折叠机等生产设备，位于生产车间一层北侧，建筑面积约为500m</w:t>
                  </w:r>
                  <w:r>
                    <w:rPr>
                      <w:rFonts w:hint="default" w:ascii="Times New Roman" w:hAnsi="Times New Roman" w:cs="Times New Roman"/>
                      <w:color w:val="000000"/>
                      <w:szCs w:val="21"/>
                      <w:vertAlign w:val="superscript"/>
                      <w:lang w:val="en-US" w:eastAsia="zh-CN"/>
                    </w:rPr>
                    <w:t>2</w:t>
                  </w:r>
                  <w:r>
                    <w:rPr>
                      <w:rFonts w:hint="default" w:ascii="Times New Roman" w:hAnsi="Times New Roman" w:cs="Times New Roman"/>
                      <w:color w:val="000000"/>
                      <w:szCs w:val="21"/>
                      <w:lang w:val="en-US" w:eastAsia="zh-CN"/>
                    </w:rPr>
                    <w:t>，建成后形成年产180万件无尘布擦拭布、180万件擦拭纸的生产规模</w:t>
                  </w:r>
                </w:p>
              </w:tc>
              <w:tc>
                <w:tcPr>
                  <w:tcW w:w="3374" w:type="dxa"/>
                  <w:vAlign w:val="center"/>
                </w:tcPr>
                <w:p>
                  <w:pPr>
                    <w:jc w:val="center"/>
                    <w:rPr>
                      <w:bCs/>
                      <w:color w:val="FF0000"/>
                      <w:szCs w:val="21"/>
                    </w:rPr>
                  </w:pPr>
                  <w:r>
                    <w:rPr>
                      <w:rFonts w:hint="eastAsia"/>
                      <w:bCs/>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724" w:type="dxa"/>
                  <w:vMerge w:val="continue"/>
                  <w:vAlign w:val="center"/>
                </w:tcPr>
                <w:p>
                  <w:pPr>
                    <w:jc w:val="center"/>
                  </w:pPr>
                </w:p>
              </w:tc>
              <w:tc>
                <w:tcPr>
                  <w:tcW w:w="1542" w:type="dxa"/>
                  <w:vAlign w:val="center"/>
                </w:tcPr>
                <w:p>
                  <w:pPr>
                    <w:jc w:val="center"/>
                    <w:rPr>
                      <w:rFonts w:hint="eastAsia"/>
                      <w:bCs/>
                      <w:szCs w:val="21"/>
                    </w:rPr>
                  </w:pPr>
                  <w:r>
                    <w:rPr>
                      <w:rFonts w:hint="default" w:ascii="Times New Roman" w:hAnsi="Times New Roman" w:cs="Times New Roman"/>
                      <w:color w:val="000000"/>
                      <w:szCs w:val="21"/>
                      <w:lang w:val="en-US" w:eastAsia="zh-CN"/>
                    </w:rPr>
                    <w:t>自动化防静电净化无菌服生产线</w:t>
                  </w:r>
                </w:p>
              </w:tc>
              <w:tc>
                <w:tcPr>
                  <w:tcW w:w="3714" w:type="dxa"/>
                  <w:vAlign w:val="center"/>
                </w:tcPr>
                <w:p>
                  <w:pPr>
                    <w:jc w:val="both"/>
                    <w:rPr>
                      <w:rFonts w:hint="eastAsia"/>
                      <w:bCs/>
                      <w:szCs w:val="21"/>
                    </w:rPr>
                  </w:pPr>
                  <w:r>
                    <w:rPr>
                      <w:rFonts w:hint="default" w:ascii="Times New Roman" w:hAnsi="Times New Roman" w:cs="Times New Roman"/>
                      <w:color w:val="000000"/>
                      <w:szCs w:val="21"/>
                      <w:lang w:val="en-US" w:eastAsia="zh-CN"/>
                    </w:rPr>
                    <w:t>购置三线缝纫机、电脑平车等生产设备，位于生产车间北侧，建筑面积约为400m</w:t>
                  </w:r>
                  <w:r>
                    <w:rPr>
                      <w:rFonts w:hint="default" w:ascii="Times New Roman" w:hAnsi="Times New Roman" w:cs="Times New Roman"/>
                      <w:color w:val="000000"/>
                      <w:szCs w:val="21"/>
                      <w:vertAlign w:val="superscript"/>
                      <w:lang w:val="en-US" w:eastAsia="zh-CN"/>
                    </w:rPr>
                    <w:t>2</w:t>
                  </w:r>
                  <w:r>
                    <w:rPr>
                      <w:rFonts w:hint="default" w:ascii="Times New Roman" w:hAnsi="Times New Roman" w:cs="Times New Roman"/>
                      <w:color w:val="000000"/>
                      <w:szCs w:val="21"/>
                      <w:lang w:val="en-US" w:eastAsia="zh-CN"/>
                    </w:rPr>
                    <w:t>，建成后形成70万件自动化防静电净化无菌服的生产规模。</w:t>
                  </w:r>
                </w:p>
              </w:tc>
              <w:tc>
                <w:tcPr>
                  <w:tcW w:w="3374" w:type="dxa"/>
                  <w:vAlign w:val="center"/>
                </w:tcPr>
                <w:p>
                  <w:pPr>
                    <w:jc w:val="center"/>
                    <w:rPr>
                      <w:rFonts w:hint="eastAsia"/>
                      <w:bCs/>
                      <w:szCs w:val="21"/>
                    </w:rPr>
                  </w:pPr>
                  <w:r>
                    <w:rPr>
                      <w:rFonts w:hint="eastAsia"/>
                      <w:bCs/>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724" w:type="dxa"/>
                  <w:vMerge w:val="continue"/>
                  <w:vAlign w:val="center"/>
                </w:tcPr>
                <w:p>
                  <w:pPr>
                    <w:jc w:val="center"/>
                    <w:rPr>
                      <w:rFonts w:hint="eastAsia"/>
                      <w:bCs/>
                      <w:szCs w:val="21"/>
                    </w:rPr>
                  </w:pPr>
                </w:p>
              </w:tc>
              <w:tc>
                <w:tcPr>
                  <w:tcW w:w="154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bCs/>
                      <w:szCs w:val="21"/>
                    </w:rPr>
                  </w:pPr>
                  <w:r>
                    <w:rPr>
                      <w:rFonts w:hint="default" w:ascii="Times New Roman" w:hAnsi="Times New Roman" w:cs="Times New Roman"/>
                      <w:color w:val="000000"/>
                      <w:szCs w:val="21"/>
                    </w:rPr>
                    <w:t>熔喷布生产线</w:t>
                  </w:r>
                </w:p>
              </w:tc>
              <w:tc>
                <w:tcPr>
                  <w:tcW w:w="3714"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bCs/>
                      <w:szCs w:val="21"/>
                    </w:rPr>
                  </w:pPr>
                  <w:r>
                    <w:rPr>
                      <w:rFonts w:hint="default" w:ascii="Times New Roman" w:hAnsi="Times New Roman" w:cs="Times New Roman"/>
                      <w:color w:val="000000"/>
                      <w:szCs w:val="21"/>
                    </w:rPr>
                    <w:t>建设熔喷布生产线及配套的投料上料、挤压熔融、纺丝冷却、压平卷布等系统，位于</w:t>
                  </w:r>
                  <w:r>
                    <w:rPr>
                      <w:rFonts w:hint="default" w:ascii="Times New Roman" w:hAnsi="Times New Roman" w:cs="Times New Roman"/>
                      <w:color w:val="000000"/>
                      <w:szCs w:val="21"/>
                      <w:lang w:val="en-US" w:eastAsia="zh-CN"/>
                    </w:rPr>
                    <w:t>车间二层东北侧</w:t>
                  </w:r>
                  <w:r>
                    <w:rPr>
                      <w:rFonts w:hint="default" w:ascii="Times New Roman" w:hAnsi="Times New Roman" w:cs="Times New Roman"/>
                      <w:color w:val="000000"/>
                      <w:szCs w:val="21"/>
                    </w:rPr>
                    <w:t>，建筑面积</w:t>
                  </w:r>
                  <w:r>
                    <w:rPr>
                      <w:rFonts w:hint="default" w:ascii="Times New Roman" w:hAnsi="Times New Roman" w:cs="Times New Roman"/>
                      <w:color w:val="000000"/>
                      <w:szCs w:val="21"/>
                      <w:lang w:val="en-US" w:eastAsia="zh-CN"/>
                    </w:rPr>
                    <w:t>200</w:t>
                  </w:r>
                  <w:r>
                    <w:rPr>
                      <w:rFonts w:hint="default" w:ascii="Times New Roman" w:hAnsi="Times New Roman" w:cs="Times New Roman"/>
                      <w:color w:val="000000"/>
                      <w:szCs w:val="21"/>
                    </w:rPr>
                    <w:t>m</w:t>
                  </w:r>
                  <w:r>
                    <w:rPr>
                      <w:rFonts w:hint="default" w:ascii="Times New Roman" w:hAnsi="Times New Roman" w:cs="Times New Roman"/>
                      <w:color w:val="000000"/>
                      <w:szCs w:val="21"/>
                      <w:vertAlign w:val="superscript"/>
                    </w:rPr>
                    <w:t>2</w:t>
                  </w:r>
                  <w:r>
                    <w:rPr>
                      <w:rFonts w:hint="default" w:ascii="Times New Roman" w:hAnsi="Times New Roman" w:cs="Times New Roman"/>
                      <w:color w:val="000000"/>
                      <w:szCs w:val="21"/>
                    </w:rPr>
                    <w:t>，建成后形成年产200</w:t>
                  </w:r>
                  <w:r>
                    <w:rPr>
                      <w:rFonts w:hint="default" w:ascii="Times New Roman" w:hAnsi="Times New Roman" w:cs="Times New Roman"/>
                      <w:color w:val="000000"/>
                      <w:szCs w:val="21"/>
                      <w:lang w:val="en-US" w:eastAsia="zh-CN"/>
                    </w:rPr>
                    <w:t>吨</w:t>
                  </w:r>
                  <w:r>
                    <w:rPr>
                      <w:rFonts w:hint="default" w:ascii="Times New Roman" w:hAnsi="Times New Roman" w:cs="Times New Roman"/>
                      <w:color w:val="000000"/>
                      <w:szCs w:val="21"/>
                    </w:rPr>
                    <w:t>熔喷布的生产规模</w:t>
                  </w:r>
                </w:p>
              </w:tc>
              <w:tc>
                <w:tcPr>
                  <w:tcW w:w="3374" w:type="dxa"/>
                  <w:vAlign w:val="center"/>
                </w:tcPr>
                <w:p>
                  <w:pPr>
                    <w:jc w:val="center"/>
                    <w:rPr>
                      <w:rFonts w:hint="eastAsia"/>
                      <w:bCs/>
                      <w:szCs w:val="21"/>
                    </w:rPr>
                  </w:pPr>
                  <w:r>
                    <w:rPr>
                      <w:rFonts w:hint="eastAsia"/>
                      <w:bCs/>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724" w:type="dxa"/>
                  <w:vMerge w:val="continue"/>
                  <w:vAlign w:val="center"/>
                </w:tcPr>
                <w:p>
                  <w:pPr>
                    <w:jc w:val="center"/>
                    <w:rPr>
                      <w:rFonts w:hint="eastAsia"/>
                      <w:bCs/>
                      <w:szCs w:val="21"/>
                    </w:rPr>
                  </w:pPr>
                </w:p>
              </w:tc>
              <w:tc>
                <w:tcPr>
                  <w:tcW w:w="154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bCs/>
                      <w:szCs w:val="21"/>
                    </w:rPr>
                  </w:pPr>
                  <w:r>
                    <w:rPr>
                      <w:rFonts w:hint="default" w:ascii="Times New Roman" w:hAnsi="Times New Roman" w:cs="Times New Roman"/>
                      <w:color w:val="000000"/>
                      <w:szCs w:val="21"/>
                      <w:lang w:val="en-US" w:eastAsia="zh-CN"/>
                    </w:rPr>
                    <w:t>口罩、布质手套生产线</w:t>
                  </w:r>
                </w:p>
              </w:tc>
              <w:tc>
                <w:tcPr>
                  <w:tcW w:w="3714"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bCs/>
                      <w:szCs w:val="21"/>
                    </w:rPr>
                  </w:pPr>
                  <w:r>
                    <w:rPr>
                      <w:rFonts w:hint="default" w:ascii="Times New Roman" w:hAnsi="Times New Roman" w:cs="Times New Roman"/>
                      <w:color w:val="000000"/>
                      <w:szCs w:val="21"/>
                      <w:lang w:val="en-US" w:eastAsia="zh-CN"/>
                    </w:rPr>
                    <w:t>购置打片机、打包机、电脑平车等生产设备，位于生产车间南侧，建筑面积约为600m</w:t>
                  </w:r>
                  <w:r>
                    <w:rPr>
                      <w:rFonts w:hint="default" w:ascii="Times New Roman" w:hAnsi="Times New Roman" w:cs="Times New Roman"/>
                      <w:color w:val="000000"/>
                      <w:szCs w:val="21"/>
                      <w:vertAlign w:val="superscript"/>
                      <w:lang w:val="en-US" w:eastAsia="zh-CN"/>
                    </w:rPr>
                    <w:t>2</w:t>
                  </w:r>
                  <w:r>
                    <w:rPr>
                      <w:rFonts w:hint="default" w:ascii="Times New Roman" w:hAnsi="Times New Roman" w:cs="Times New Roman"/>
                      <w:color w:val="000000"/>
                      <w:szCs w:val="21"/>
                      <w:lang w:val="en-US" w:eastAsia="zh-CN"/>
                    </w:rPr>
                    <w:t>，建成后形成8000万件布质手套、2亿只口罩的生产规模</w:t>
                  </w:r>
                </w:p>
              </w:tc>
              <w:tc>
                <w:tcPr>
                  <w:tcW w:w="3374" w:type="dxa"/>
                  <w:vAlign w:val="center"/>
                </w:tcPr>
                <w:p>
                  <w:pPr>
                    <w:jc w:val="center"/>
                    <w:rPr>
                      <w:rFonts w:hint="eastAsia"/>
                      <w:bCs/>
                      <w:szCs w:val="21"/>
                    </w:rPr>
                  </w:pPr>
                  <w:r>
                    <w:rPr>
                      <w:rFonts w:hint="eastAsia"/>
                      <w:bCs/>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4" w:type="dxa"/>
                  <w:vAlign w:val="center"/>
                </w:tcPr>
                <w:p>
                  <w:pPr>
                    <w:pStyle w:val="8"/>
                    <w:spacing w:after="0"/>
                    <w:ind w:left="0" w:leftChars="0"/>
                    <w:jc w:val="center"/>
                    <w:rPr>
                      <w:bCs/>
                      <w:szCs w:val="21"/>
                    </w:rPr>
                  </w:pPr>
                  <w:r>
                    <w:rPr>
                      <w:rFonts w:hint="eastAsia"/>
                      <w:bCs/>
                      <w:szCs w:val="21"/>
                    </w:rPr>
                    <w:t>辅助工程</w:t>
                  </w:r>
                </w:p>
              </w:tc>
              <w:tc>
                <w:tcPr>
                  <w:tcW w:w="1542" w:type="dxa"/>
                  <w:vAlign w:val="center"/>
                </w:tcPr>
                <w:p>
                  <w:pPr>
                    <w:jc w:val="center"/>
                    <w:rPr>
                      <w:bCs/>
                      <w:szCs w:val="21"/>
                    </w:rPr>
                  </w:pPr>
                  <w:r>
                    <w:rPr>
                      <w:rFonts w:hint="default" w:ascii="Times New Roman" w:hAnsi="Times New Roman" w:cs="Times New Roman"/>
                      <w:color w:val="000000"/>
                      <w:szCs w:val="21"/>
                    </w:rPr>
                    <w:t>办公区</w:t>
                  </w:r>
                </w:p>
              </w:tc>
              <w:tc>
                <w:tcPr>
                  <w:tcW w:w="3714" w:type="dxa"/>
                  <w:vAlign w:val="center"/>
                </w:tcPr>
                <w:p>
                  <w:pPr>
                    <w:jc w:val="center"/>
                    <w:rPr>
                      <w:szCs w:val="21"/>
                    </w:rPr>
                  </w:pPr>
                  <w:r>
                    <w:rPr>
                      <w:rFonts w:hint="default" w:ascii="Times New Roman" w:hAnsi="Times New Roman" w:cs="Times New Roman"/>
                      <w:color w:val="000000"/>
                      <w:szCs w:val="21"/>
                    </w:rPr>
                    <w:t>主要用于人员办公，位于</w:t>
                  </w:r>
                  <w:r>
                    <w:rPr>
                      <w:rFonts w:hint="default" w:ascii="Times New Roman" w:hAnsi="Times New Roman" w:cs="Times New Roman"/>
                      <w:color w:val="000000"/>
                      <w:szCs w:val="21"/>
                      <w:lang w:val="en-US" w:eastAsia="zh-CN"/>
                    </w:rPr>
                    <w:t>生产车间一层东侧</w:t>
                  </w:r>
                  <w:r>
                    <w:rPr>
                      <w:rFonts w:hint="default" w:ascii="Times New Roman" w:hAnsi="Times New Roman" w:cs="Times New Roman"/>
                      <w:color w:val="000000"/>
                      <w:szCs w:val="21"/>
                    </w:rPr>
                    <w:t>，建筑面积200平方米</w:t>
                  </w:r>
                </w:p>
              </w:tc>
              <w:tc>
                <w:tcPr>
                  <w:tcW w:w="3374" w:type="dxa"/>
                  <w:vAlign w:val="center"/>
                </w:tcPr>
                <w:p>
                  <w:pPr>
                    <w:jc w:val="center"/>
                    <w:rPr>
                      <w:bCs/>
                      <w:color w:val="FF0000"/>
                      <w:szCs w:val="21"/>
                    </w:rPr>
                  </w:pPr>
                  <w:r>
                    <w:rPr>
                      <w:rFonts w:hint="eastAsia"/>
                      <w:bCs/>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24" w:type="dxa"/>
                  <w:vMerge w:val="restart"/>
                  <w:vAlign w:val="center"/>
                </w:tcPr>
                <w:p>
                  <w:pPr>
                    <w:pStyle w:val="8"/>
                    <w:spacing w:after="0"/>
                    <w:ind w:left="0" w:leftChars="0"/>
                    <w:jc w:val="center"/>
                    <w:rPr>
                      <w:bCs/>
                      <w:szCs w:val="21"/>
                    </w:rPr>
                  </w:pPr>
                  <w:r>
                    <w:rPr>
                      <w:rFonts w:hint="eastAsia"/>
                      <w:bCs/>
                      <w:szCs w:val="21"/>
                    </w:rPr>
                    <w:t>储运工程</w:t>
                  </w:r>
                </w:p>
              </w:tc>
              <w:tc>
                <w:tcPr>
                  <w:tcW w:w="1542" w:type="dxa"/>
                  <w:vAlign w:val="center"/>
                </w:tcPr>
                <w:p>
                  <w:pPr>
                    <w:jc w:val="center"/>
                    <w:rPr>
                      <w:bCs/>
                      <w:szCs w:val="21"/>
                    </w:rPr>
                  </w:pPr>
                  <w:r>
                    <w:rPr>
                      <w:rFonts w:hint="default" w:ascii="Times New Roman" w:hAnsi="Times New Roman" w:cs="Times New Roman"/>
                      <w:color w:val="000000"/>
                      <w:szCs w:val="21"/>
                    </w:rPr>
                    <w:t>原料库</w:t>
                  </w:r>
                </w:p>
              </w:tc>
              <w:tc>
                <w:tcPr>
                  <w:tcW w:w="3714" w:type="dxa"/>
                  <w:vAlign w:val="center"/>
                </w:tcPr>
                <w:p>
                  <w:pPr>
                    <w:jc w:val="center"/>
                    <w:rPr>
                      <w:szCs w:val="21"/>
                    </w:rPr>
                  </w:pPr>
                  <w:r>
                    <w:rPr>
                      <w:rFonts w:hint="default" w:ascii="Times New Roman" w:hAnsi="Times New Roman" w:cs="Times New Roman"/>
                      <w:color w:val="000000"/>
                      <w:szCs w:val="21"/>
                    </w:rPr>
                    <w:t>主要用于储存</w:t>
                  </w:r>
                  <w:r>
                    <w:rPr>
                      <w:rFonts w:hint="default" w:ascii="Times New Roman" w:hAnsi="Times New Roman" w:cs="Times New Roman"/>
                      <w:color w:val="000000"/>
                      <w:szCs w:val="21"/>
                      <w:lang w:val="en-US" w:eastAsia="zh-CN"/>
                    </w:rPr>
                    <w:t>静电布、帆布</w:t>
                  </w:r>
                  <w:r>
                    <w:rPr>
                      <w:rFonts w:hint="default" w:ascii="Times New Roman" w:hAnsi="Times New Roman" w:cs="Times New Roman"/>
                      <w:color w:val="000000"/>
                      <w:szCs w:val="21"/>
                    </w:rPr>
                    <w:t>等原辅材料，位于厂区</w:t>
                  </w:r>
                  <w:r>
                    <w:rPr>
                      <w:rFonts w:hint="default" w:ascii="Times New Roman" w:hAnsi="Times New Roman" w:cs="Times New Roman"/>
                      <w:color w:val="000000"/>
                      <w:szCs w:val="21"/>
                      <w:lang w:val="en-US" w:eastAsia="zh-CN"/>
                    </w:rPr>
                    <w:t>一层西北侧，以及二层</w:t>
                  </w:r>
                  <w:r>
                    <w:rPr>
                      <w:rFonts w:hint="default" w:ascii="Times New Roman" w:hAnsi="Times New Roman" w:cs="Times New Roman"/>
                      <w:color w:val="000000"/>
                      <w:szCs w:val="21"/>
                    </w:rPr>
                    <w:t>，建筑面积</w:t>
                  </w:r>
                  <w:r>
                    <w:rPr>
                      <w:rFonts w:hint="default" w:ascii="Times New Roman" w:hAnsi="Times New Roman" w:cs="Times New Roman"/>
                      <w:color w:val="000000"/>
                      <w:szCs w:val="21"/>
                      <w:lang w:val="en-US" w:eastAsia="zh-CN"/>
                    </w:rPr>
                    <w:t>36</w:t>
                  </w:r>
                  <w:r>
                    <w:rPr>
                      <w:rFonts w:hint="default" w:ascii="Times New Roman" w:hAnsi="Times New Roman" w:cs="Times New Roman"/>
                      <w:color w:val="000000"/>
                      <w:szCs w:val="21"/>
                    </w:rPr>
                    <w:t>00</w:t>
                  </w:r>
                  <w:r>
                    <w:rPr>
                      <w:rFonts w:hint="default" w:ascii="Times New Roman" w:hAnsi="Times New Roman" w:cs="Times New Roman"/>
                      <w:color w:val="000000"/>
                      <w:szCs w:val="21"/>
                      <w:lang w:val="en-US" w:eastAsia="zh-CN"/>
                    </w:rPr>
                    <w:t>m</w:t>
                  </w:r>
                  <w:r>
                    <w:rPr>
                      <w:rFonts w:hint="default" w:ascii="Times New Roman" w:hAnsi="Times New Roman" w:cs="Times New Roman"/>
                      <w:color w:val="000000"/>
                      <w:szCs w:val="21"/>
                      <w:vertAlign w:val="superscript"/>
                      <w:lang w:val="en-US" w:eastAsia="zh-CN"/>
                    </w:rPr>
                    <w:t>2</w:t>
                  </w:r>
                </w:p>
              </w:tc>
              <w:tc>
                <w:tcPr>
                  <w:tcW w:w="3374" w:type="dxa"/>
                  <w:vMerge w:val="restart"/>
                  <w:vAlign w:val="center"/>
                </w:tcPr>
                <w:p>
                  <w:pPr>
                    <w:jc w:val="center"/>
                    <w:rPr>
                      <w:bCs/>
                      <w:color w:val="FF0000"/>
                      <w:szCs w:val="21"/>
                    </w:rPr>
                  </w:pPr>
                  <w:r>
                    <w:rPr>
                      <w:rFonts w:hint="eastAsia"/>
                      <w:bCs/>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24" w:type="dxa"/>
                  <w:vMerge w:val="continue"/>
                  <w:vAlign w:val="center"/>
                </w:tcPr>
                <w:p>
                  <w:pPr>
                    <w:pStyle w:val="8"/>
                    <w:spacing w:after="0"/>
                    <w:ind w:left="0" w:leftChars="0"/>
                    <w:jc w:val="center"/>
                    <w:rPr>
                      <w:bCs/>
                      <w:szCs w:val="21"/>
                    </w:rPr>
                  </w:pPr>
                </w:p>
              </w:tc>
              <w:tc>
                <w:tcPr>
                  <w:tcW w:w="1542" w:type="dxa"/>
                  <w:vAlign w:val="center"/>
                </w:tcPr>
                <w:p>
                  <w:pPr>
                    <w:jc w:val="center"/>
                    <w:rPr>
                      <w:bCs/>
                      <w:szCs w:val="21"/>
                    </w:rPr>
                  </w:pPr>
                  <w:r>
                    <w:rPr>
                      <w:rFonts w:hint="default" w:ascii="Times New Roman" w:hAnsi="Times New Roman" w:cs="Times New Roman"/>
                      <w:color w:val="000000"/>
                      <w:szCs w:val="21"/>
                    </w:rPr>
                    <w:t>成品仓库</w:t>
                  </w:r>
                </w:p>
              </w:tc>
              <w:tc>
                <w:tcPr>
                  <w:tcW w:w="3714" w:type="dxa"/>
                  <w:vAlign w:val="center"/>
                </w:tcPr>
                <w:p>
                  <w:pPr>
                    <w:jc w:val="center"/>
                    <w:rPr>
                      <w:szCs w:val="21"/>
                    </w:rPr>
                  </w:pPr>
                  <w:r>
                    <w:rPr>
                      <w:rFonts w:hint="default" w:ascii="Times New Roman" w:hAnsi="Times New Roman" w:cs="Times New Roman"/>
                      <w:color w:val="000000"/>
                      <w:szCs w:val="21"/>
                    </w:rPr>
                    <w:t>主要用于储存成品</w:t>
                  </w:r>
                  <w:r>
                    <w:rPr>
                      <w:rFonts w:hint="default" w:ascii="Times New Roman" w:hAnsi="Times New Roman" w:cs="Times New Roman"/>
                      <w:color w:val="000000"/>
                      <w:szCs w:val="21"/>
                      <w:lang w:val="en-US" w:eastAsia="zh-CN"/>
                    </w:rPr>
                    <w:t>口罩、布质手套等</w:t>
                  </w:r>
                  <w:r>
                    <w:rPr>
                      <w:rFonts w:hint="default" w:ascii="Times New Roman" w:hAnsi="Times New Roman" w:cs="Times New Roman"/>
                      <w:color w:val="000000"/>
                      <w:szCs w:val="21"/>
                    </w:rPr>
                    <w:t>，位于车间</w:t>
                  </w:r>
                  <w:r>
                    <w:rPr>
                      <w:rFonts w:hint="default" w:ascii="Times New Roman" w:hAnsi="Times New Roman" w:cs="Times New Roman"/>
                      <w:color w:val="000000"/>
                      <w:szCs w:val="21"/>
                      <w:lang w:val="en-US" w:eastAsia="zh-CN"/>
                    </w:rPr>
                    <w:t>三层、四层</w:t>
                  </w:r>
                  <w:r>
                    <w:rPr>
                      <w:rFonts w:hint="default" w:ascii="Times New Roman" w:hAnsi="Times New Roman" w:cs="Times New Roman"/>
                      <w:color w:val="000000"/>
                      <w:szCs w:val="21"/>
                    </w:rPr>
                    <w:t>，建筑面积</w:t>
                  </w:r>
                  <w:r>
                    <w:rPr>
                      <w:rFonts w:hint="default" w:ascii="Times New Roman" w:hAnsi="Times New Roman" w:cs="Times New Roman"/>
                      <w:color w:val="000000"/>
                      <w:szCs w:val="21"/>
                      <w:lang w:val="en-US" w:eastAsia="zh-CN"/>
                    </w:rPr>
                    <w:t>64</w:t>
                  </w:r>
                  <w:r>
                    <w:rPr>
                      <w:rFonts w:hint="default" w:ascii="Times New Roman" w:hAnsi="Times New Roman" w:cs="Times New Roman"/>
                      <w:color w:val="000000"/>
                      <w:szCs w:val="21"/>
                    </w:rPr>
                    <w:t>00</w:t>
                  </w:r>
                  <w:r>
                    <w:rPr>
                      <w:rFonts w:hint="default" w:ascii="Times New Roman" w:hAnsi="Times New Roman" w:cs="Times New Roman"/>
                      <w:color w:val="000000"/>
                      <w:szCs w:val="21"/>
                      <w:lang w:val="en-US" w:eastAsia="zh-CN"/>
                    </w:rPr>
                    <w:t>m</w:t>
                  </w:r>
                  <w:r>
                    <w:rPr>
                      <w:rFonts w:hint="default" w:ascii="Times New Roman" w:hAnsi="Times New Roman" w:cs="Times New Roman"/>
                      <w:color w:val="000000"/>
                      <w:szCs w:val="21"/>
                      <w:vertAlign w:val="superscript"/>
                      <w:lang w:val="en-US" w:eastAsia="zh-CN"/>
                    </w:rPr>
                    <w:t>2</w:t>
                  </w:r>
                </w:p>
              </w:tc>
              <w:tc>
                <w:tcPr>
                  <w:tcW w:w="3374" w:type="dxa"/>
                  <w:vMerge w:val="continue"/>
                  <w:vAlign w:val="center"/>
                </w:tcPr>
                <w:p>
                  <w:pPr>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4" w:type="dxa"/>
                  <w:vMerge w:val="restart"/>
                  <w:vAlign w:val="center"/>
                </w:tcPr>
                <w:p>
                  <w:pPr>
                    <w:pStyle w:val="8"/>
                    <w:ind w:left="0" w:leftChars="0"/>
                    <w:jc w:val="center"/>
                    <w:rPr>
                      <w:bCs/>
                      <w:szCs w:val="21"/>
                    </w:rPr>
                  </w:pPr>
                  <w:r>
                    <w:rPr>
                      <w:rFonts w:hint="eastAsia"/>
                      <w:bCs/>
                      <w:szCs w:val="21"/>
                    </w:rPr>
                    <w:t>公用工程</w:t>
                  </w:r>
                </w:p>
              </w:tc>
              <w:tc>
                <w:tcPr>
                  <w:tcW w:w="1542" w:type="dxa"/>
                  <w:vAlign w:val="center"/>
                </w:tcPr>
                <w:p>
                  <w:pPr>
                    <w:jc w:val="center"/>
                    <w:rPr>
                      <w:bCs/>
                      <w:szCs w:val="21"/>
                    </w:rPr>
                  </w:pPr>
                  <w:r>
                    <w:rPr>
                      <w:rFonts w:hint="default" w:ascii="Times New Roman" w:hAnsi="Times New Roman" w:cs="Times New Roman"/>
                      <w:color w:val="000000"/>
                      <w:szCs w:val="21"/>
                    </w:rPr>
                    <w:t>供电</w:t>
                  </w:r>
                </w:p>
              </w:tc>
              <w:tc>
                <w:tcPr>
                  <w:tcW w:w="3714" w:type="dxa"/>
                  <w:vAlign w:val="center"/>
                </w:tcPr>
                <w:p>
                  <w:pPr>
                    <w:jc w:val="center"/>
                    <w:rPr>
                      <w:bCs/>
                      <w:szCs w:val="21"/>
                    </w:rPr>
                  </w:pPr>
                  <w:r>
                    <w:rPr>
                      <w:rFonts w:hint="default" w:ascii="Times New Roman" w:hAnsi="Times New Roman" w:cs="Times New Roman"/>
                      <w:color w:val="000000"/>
                      <w:szCs w:val="21"/>
                    </w:rPr>
                    <w:t>当地电网供电，用电量10万kWh/年</w:t>
                  </w:r>
                </w:p>
              </w:tc>
              <w:tc>
                <w:tcPr>
                  <w:tcW w:w="3374" w:type="dxa"/>
                  <w:vAlign w:val="center"/>
                </w:tcPr>
                <w:p>
                  <w:pPr>
                    <w:pStyle w:val="8"/>
                    <w:spacing w:after="0"/>
                    <w:ind w:left="0" w:leftChars="0"/>
                    <w:jc w:val="center"/>
                    <w:rPr>
                      <w:bCs/>
                      <w:szCs w:val="21"/>
                    </w:rPr>
                  </w:pPr>
                  <w:r>
                    <w:rPr>
                      <w:rFonts w:hint="eastAsia"/>
                      <w:bCs/>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4" w:type="dxa"/>
                  <w:vMerge w:val="continue"/>
                  <w:vAlign w:val="center"/>
                </w:tcPr>
                <w:p>
                  <w:pPr>
                    <w:pStyle w:val="8"/>
                    <w:jc w:val="center"/>
                    <w:rPr>
                      <w:bCs/>
                      <w:szCs w:val="21"/>
                    </w:rPr>
                  </w:pPr>
                </w:p>
              </w:tc>
              <w:tc>
                <w:tcPr>
                  <w:tcW w:w="1542" w:type="dxa"/>
                  <w:vAlign w:val="center"/>
                </w:tcPr>
                <w:p>
                  <w:pPr>
                    <w:jc w:val="center"/>
                    <w:rPr>
                      <w:bCs/>
                      <w:szCs w:val="21"/>
                    </w:rPr>
                  </w:pPr>
                  <w:r>
                    <w:rPr>
                      <w:rFonts w:hint="default" w:ascii="Times New Roman" w:hAnsi="Times New Roman" w:cs="Times New Roman"/>
                      <w:color w:val="000000"/>
                      <w:szCs w:val="21"/>
                    </w:rPr>
                    <w:t>供水</w:t>
                  </w:r>
                </w:p>
              </w:tc>
              <w:tc>
                <w:tcPr>
                  <w:tcW w:w="3714" w:type="dxa"/>
                  <w:vAlign w:val="center"/>
                </w:tcPr>
                <w:p>
                  <w:pPr>
                    <w:jc w:val="center"/>
                    <w:rPr>
                      <w:bCs/>
                      <w:szCs w:val="21"/>
                    </w:rPr>
                  </w:pPr>
                  <w:r>
                    <w:rPr>
                      <w:rFonts w:hint="default" w:ascii="Times New Roman" w:hAnsi="Times New Roman" w:cs="Times New Roman"/>
                      <w:color w:val="000000"/>
                      <w:szCs w:val="21"/>
                    </w:rPr>
                    <w:t>项目用水主要为生活用水</w:t>
                  </w:r>
                  <w:r>
                    <w:rPr>
                      <w:rFonts w:hint="default" w:ascii="Times New Roman" w:hAnsi="Times New Roman" w:cs="Times New Roman"/>
                      <w:color w:val="000000"/>
                      <w:szCs w:val="21"/>
                      <w:lang w:eastAsia="zh-CN"/>
                    </w:rPr>
                    <w:t>、</w:t>
                  </w:r>
                  <w:r>
                    <w:rPr>
                      <w:rFonts w:hint="default" w:ascii="Times New Roman" w:hAnsi="Times New Roman" w:cs="Times New Roman"/>
                      <w:color w:val="000000"/>
                      <w:szCs w:val="21"/>
                      <w:lang w:val="en-US" w:eastAsia="zh-CN"/>
                    </w:rPr>
                    <w:t>冷却用水</w:t>
                  </w:r>
                  <w:r>
                    <w:rPr>
                      <w:rFonts w:hint="default" w:ascii="Times New Roman" w:hAnsi="Times New Roman" w:cs="Times New Roman"/>
                      <w:color w:val="000000"/>
                      <w:szCs w:val="21"/>
                    </w:rPr>
                    <w:t>，供水来自当地供水管网，年用水量</w:t>
                  </w:r>
                  <w:r>
                    <w:rPr>
                      <w:rFonts w:hint="default" w:ascii="Times New Roman" w:hAnsi="Times New Roman" w:cs="Times New Roman"/>
                      <w:color w:val="000000"/>
                      <w:szCs w:val="21"/>
                      <w:lang w:val="en-US" w:eastAsia="zh-CN"/>
                    </w:rPr>
                    <w:t>915</w:t>
                  </w:r>
                  <w:r>
                    <w:rPr>
                      <w:rFonts w:hint="default" w:ascii="Times New Roman" w:hAnsi="Times New Roman" w:cs="Times New Roman"/>
                      <w:color w:val="000000"/>
                      <w:szCs w:val="21"/>
                    </w:rPr>
                    <w:t>0m</w:t>
                  </w:r>
                  <w:r>
                    <w:rPr>
                      <w:rFonts w:hint="default" w:ascii="Times New Roman" w:hAnsi="Times New Roman" w:cs="Times New Roman"/>
                      <w:color w:val="000000"/>
                      <w:szCs w:val="21"/>
                      <w:vertAlign w:val="superscript"/>
                    </w:rPr>
                    <w:t>3</w:t>
                  </w:r>
                  <w:r>
                    <w:rPr>
                      <w:rFonts w:hint="default" w:ascii="Times New Roman" w:hAnsi="Times New Roman" w:cs="Times New Roman"/>
                      <w:color w:val="000000"/>
                      <w:szCs w:val="21"/>
                    </w:rPr>
                    <w:t>/a</w:t>
                  </w:r>
                </w:p>
              </w:tc>
              <w:tc>
                <w:tcPr>
                  <w:tcW w:w="3374" w:type="dxa"/>
                  <w:vAlign w:val="center"/>
                </w:tcPr>
                <w:p>
                  <w:pPr>
                    <w:pStyle w:val="8"/>
                    <w:spacing w:after="0"/>
                    <w:ind w:left="0" w:leftChars="0"/>
                    <w:jc w:val="center"/>
                    <w:rPr>
                      <w:bCs/>
                      <w:szCs w:val="21"/>
                    </w:rPr>
                  </w:pPr>
                  <w:r>
                    <w:rPr>
                      <w:rFonts w:hint="eastAsia"/>
                      <w:bCs/>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4" w:type="dxa"/>
                  <w:vMerge w:val="continue"/>
                  <w:vAlign w:val="center"/>
                </w:tcPr>
                <w:p>
                  <w:pPr>
                    <w:pStyle w:val="8"/>
                    <w:jc w:val="center"/>
                    <w:rPr>
                      <w:bCs/>
                      <w:szCs w:val="21"/>
                    </w:rPr>
                  </w:pPr>
                </w:p>
              </w:tc>
              <w:tc>
                <w:tcPr>
                  <w:tcW w:w="1542" w:type="dxa"/>
                  <w:vAlign w:val="center"/>
                </w:tcPr>
                <w:p>
                  <w:pPr>
                    <w:jc w:val="center"/>
                    <w:rPr>
                      <w:bCs/>
                      <w:szCs w:val="21"/>
                    </w:rPr>
                  </w:pPr>
                  <w:r>
                    <w:rPr>
                      <w:rFonts w:hint="default" w:ascii="Times New Roman" w:hAnsi="Times New Roman" w:cs="Times New Roman"/>
                      <w:color w:val="000000"/>
                      <w:szCs w:val="21"/>
                    </w:rPr>
                    <w:t>排水</w:t>
                  </w:r>
                </w:p>
              </w:tc>
              <w:tc>
                <w:tcPr>
                  <w:tcW w:w="3714" w:type="dxa"/>
                  <w:vAlign w:val="center"/>
                </w:tcPr>
                <w:p>
                  <w:pPr>
                    <w:jc w:val="both"/>
                    <w:rPr>
                      <w:szCs w:val="21"/>
                    </w:rPr>
                  </w:pPr>
                  <w:r>
                    <w:rPr>
                      <w:rFonts w:hint="default" w:ascii="Times New Roman" w:hAnsi="Times New Roman" w:cs="Times New Roman"/>
                      <w:color w:val="000000"/>
                      <w:szCs w:val="21"/>
                    </w:rPr>
                    <w:t>项目实行雨污分流，雨水收集后进入市政雨水管网；项目产生的生活污水通过化粪池处理后满足《污水综合排放标准》（GB8978-1996）中的三级排放标准后进入污水管网，通过</w:t>
                  </w:r>
                  <w:r>
                    <w:rPr>
                      <w:rFonts w:hint="default" w:ascii="Times New Roman" w:hAnsi="Times New Roman" w:cs="Times New Roman"/>
                      <w:color w:val="000000"/>
                      <w:szCs w:val="21"/>
                      <w:lang w:eastAsia="zh-CN"/>
                    </w:rPr>
                    <w:t>亳州市经开区污水处理厂</w:t>
                  </w:r>
                  <w:r>
                    <w:rPr>
                      <w:rFonts w:hint="default" w:ascii="Times New Roman" w:hAnsi="Times New Roman" w:cs="Times New Roman"/>
                      <w:color w:val="000000"/>
                      <w:szCs w:val="21"/>
                    </w:rPr>
                    <w:t>进行处理达标后排放至</w:t>
                  </w:r>
                  <w:r>
                    <w:rPr>
                      <w:rFonts w:hint="default" w:ascii="Times New Roman" w:hAnsi="Times New Roman" w:cs="Times New Roman"/>
                      <w:color w:val="000000"/>
                      <w:szCs w:val="21"/>
                      <w:lang w:val="en-US" w:eastAsia="zh-CN"/>
                    </w:rPr>
                    <w:t>宋汤</w:t>
                  </w:r>
                  <w:r>
                    <w:rPr>
                      <w:rFonts w:hint="default" w:ascii="Times New Roman" w:hAnsi="Times New Roman" w:cs="Times New Roman"/>
                      <w:color w:val="000000"/>
                      <w:szCs w:val="21"/>
                    </w:rPr>
                    <w:t>河</w:t>
                  </w:r>
                </w:p>
              </w:tc>
              <w:tc>
                <w:tcPr>
                  <w:tcW w:w="3374" w:type="dxa"/>
                  <w:vAlign w:val="center"/>
                </w:tcPr>
                <w:p>
                  <w:pPr>
                    <w:pStyle w:val="8"/>
                    <w:spacing w:after="0"/>
                    <w:ind w:left="0" w:leftChars="0"/>
                    <w:jc w:val="center"/>
                    <w:rPr>
                      <w:bCs/>
                      <w:szCs w:val="21"/>
                    </w:rPr>
                  </w:pPr>
                  <w:r>
                    <w:rPr>
                      <w:rFonts w:hint="eastAsia"/>
                      <w:bCs/>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724" w:type="dxa"/>
                  <w:vMerge w:val="restart"/>
                  <w:vAlign w:val="center"/>
                </w:tcPr>
                <w:p>
                  <w:pPr>
                    <w:pStyle w:val="8"/>
                    <w:ind w:left="0" w:leftChars="0"/>
                    <w:jc w:val="center"/>
                    <w:rPr>
                      <w:bCs/>
                      <w:szCs w:val="21"/>
                    </w:rPr>
                  </w:pPr>
                  <w:r>
                    <w:rPr>
                      <w:rFonts w:hint="eastAsia"/>
                      <w:bCs/>
                      <w:szCs w:val="21"/>
                    </w:rPr>
                    <w:t>环保工程</w:t>
                  </w:r>
                </w:p>
              </w:tc>
              <w:tc>
                <w:tcPr>
                  <w:tcW w:w="1542" w:type="dxa"/>
                  <w:vAlign w:val="center"/>
                </w:tcPr>
                <w:p>
                  <w:pPr>
                    <w:jc w:val="center"/>
                    <w:rPr>
                      <w:bCs/>
                      <w:szCs w:val="21"/>
                    </w:rPr>
                  </w:pPr>
                  <w:r>
                    <w:rPr>
                      <w:rFonts w:hint="default" w:ascii="Times New Roman" w:hAnsi="Times New Roman" w:cs="Times New Roman"/>
                      <w:color w:val="000000"/>
                      <w:szCs w:val="21"/>
                    </w:rPr>
                    <w:t>废水</w:t>
                  </w:r>
                </w:p>
              </w:tc>
              <w:tc>
                <w:tcPr>
                  <w:tcW w:w="3714" w:type="dxa"/>
                  <w:vAlign w:val="center"/>
                </w:tcPr>
                <w:p>
                  <w:pPr>
                    <w:jc w:val="both"/>
                    <w:rPr>
                      <w:bCs/>
                      <w:szCs w:val="21"/>
                    </w:rPr>
                  </w:pPr>
                  <w:r>
                    <w:rPr>
                      <w:rFonts w:hint="default" w:ascii="Times New Roman" w:hAnsi="Times New Roman" w:cs="Times New Roman"/>
                      <w:color w:val="000000"/>
                      <w:szCs w:val="21"/>
                    </w:rPr>
                    <w:t>项目产生的生活污水通过化粪池处理后满足《污水综合排放标准》（GB8978-1996）中的三级排放标准后进入污水管网，通过</w:t>
                  </w:r>
                  <w:r>
                    <w:rPr>
                      <w:rFonts w:hint="default" w:ascii="Times New Roman" w:hAnsi="Times New Roman" w:cs="Times New Roman"/>
                      <w:color w:val="000000"/>
                      <w:szCs w:val="21"/>
                      <w:lang w:eastAsia="zh-CN"/>
                    </w:rPr>
                    <w:t>亳州市经开区污水处理厂</w:t>
                  </w:r>
                  <w:r>
                    <w:rPr>
                      <w:rFonts w:hint="default" w:ascii="Times New Roman" w:hAnsi="Times New Roman" w:cs="Times New Roman"/>
                      <w:color w:val="000000"/>
                      <w:szCs w:val="21"/>
                    </w:rPr>
                    <w:t>进行处理达标后排放至</w:t>
                  </w:r>
                  <w:r>
                    <w:rPr>
                      <w:rFonts w:hint="default" w:ascii="Times New Roman" w:hAnsi="Times New Roman" w:cs="Times New Roman"/>
                      <w:color w:val="000000"/>
                      <w:szCs w:val="21"/>
                      <w:lang w:val="en-US" w:eastAsia="zh-CN"/>
                    </w:rPr>
                    <w:t>宋汤</w:t>
                  </w:r>
                  <w:r>
                    <w:rPr>
                      <w:rFonts w:hint="default" w:ascii="Times New Roman" w:hAnsi="Times New Roman" w:cs="Times New Roman"/>
                      <w:color w:val="000000"/>
                      <w:szCs w:val="21"/>
                    </w:rPr>
                    <w:t>河</w:t>
                  </w:r>
                </w:p>
              </w:tc>
              <w:tc>
                <w:tcPr>
                  <w:tcW w:w="3374" w:type="dxa"/>
                </w:tcPr>
                <w:p>
                  <w:pPr>
                    <w:jc w:val="center"/>
                    <w:rPr>
                      <w:rFonts w:hint="eastAsia"/>
                      <w:bCs/>
                      <w:szCs w:val="21"/>
                    </w:rPr>
                  </w:pPr>
                </w:p>
                <w:p>
                  <w:pPr>
                    <w:jc w:val="center"/>
                    <w:rPr>
                      <w:rFonts w:hint="eastAsia"/>
                      <w:bCs/>
                      <w:szCs w:val="21"/>
                    </w:rPr>
                  </w:pPr>
                </w:p>
                <w:p>
                  <w:pPr>
                    <w:jc w:val="center"/>
                  </w:pPr>
                  <w:r>
                    <w:rPr>
                      <w:rFonts w:hint="eastAsia"/>
                      <w:bCs/>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724" w:type="dxa"/>
                  <w:vMerge w:val="continue"/>
                  <w:vAlign w:val="center"/>
                </w:tcPr>
                <w:p>
                  <w:pPr>
                    <w:pStyle w:val="8"/>
                    <w:jc w:val="center"/>
                    <w:rPr>
                      <w:bCs/>
                      <w:color w:val="FF0000"/>
                      <w:szCs w:val="21"/>
                    </w:rPr>
                  </w:pPr>
                </w:p>
              </w:tc>
              <w:tc>
                <w:tcPr>
                  <w:tcW w:w="1542" w:type="dxa"/>
                  <w:vAlign w:val="center"/>
                </w:tcPr>
                <w:p>
                  <w:pPr>
                    <w:jc w:val="center"/>
                    <w:rPr>
                      <w:bCs/>
                      <w:szCs w:val="21"/>
                    </w:rPr>
                  </w:pPr>
                  <w:r>
                    <w:rPr>
                      <w:rFonts w:hint="default" w:ascii="Times New Roman" w:hAnsi="Times New Roman" w:cs="Times New Roman"/>
                      <w:color w:val="000000"/>
                      <w:szCs w:val="21"/>
                      <w:lang w:val="en-US" w:eastAsia="zh-CN"/>
                    </w:rPr>
                    <w:t>激光切割机</w:t>
                  </w:r>
                </w:p>
              </w:tc>
              <w:tc>
                <w:tcPr>
                  <w:tcW w:w="3714" w:type="dxa"/>
                  <w:vMerge w:val="restart"/>
                  <w:vAlign w:val="center"/>
                </w:tcPr>
                <w:p>
                  <w:pPr>
                    <w:autoSpaceDE w:val="0"/>
                    <w:autoSpaceDN w:val="0"/>
                    <w:adjustRightInd w:val="0"/>
                    <w:jc w:val="both"/>
                    <w:rPr>
                      <w:bCs/>
                      <w:szCs w:val="21"/>
                    </w:rPr>
                  </w:pPr>
                  <w:r>
                    <w:rPr>
                      <w:rFonts w:hint="default" w:ascii="Times New Roman" w:hAnsi="Times New Roman" w:cs="Times New Roman"/>
                      <w:color w:val="auto"/>
                      <w:szCs w:val="21"/>
                      <w:lang w:val="en-US" w:eastAsia="zh-CN"/>
                    </w:rPr>
                    <w:t>设置分区集气罩，负压抽风，将该区域内产生的有机废气集中收集后送至二级活性炭吸附装置进行处理后，通</w:t>
                  </w:r>
                  <w:r>
                    <w:rPr>
                      <w:rFonts w:hint="default" w:ascii="Times New Roman" w:hAnsi="Times New Roman" w:cs="Times New Roman"/>
                      <w:color w:val="000000"/>
                      <w:szCs w:val="21"/>
                      <w:lang w:val="en-US" w:eastAsia="zh-CN"/>
                    </w:rPr>
                    <w:t>过一根不低于15m高的排气筒排放</w:t>
                  </w:r>
                </w:p>
              </w:tc>
              <w:tc>
                <w:tcPr>
                  <w:tcW w:w="3374" w:type="dxa"/>
                  <w:vMerge w:val="restart"/>
                  <w:vAlign w:val="center"/>
                </w:tcPr>
                <w:p>
                  <w:pPr>
                    <w:jc w:val="center"/>
                    <w:rPr>
                      <w:bCs/>
                      <w:color w:val="FF0000"/>
                      <w:szCs w:val="21"/>
                    </w:rPr>
                  </w:pPr>
                  <w:r>
                    <w:rPr>
                      <w:rFonts w:hint="eastAsia"/>
                      <w:bCs/>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724" w:type="dxa"/>
                  <w:vMerge w:val="continue"/>
                  <w:vAlign w:val="center"/>
                </w:tcPr>
                <w:p>
                  <w:pPr>
                    <w:jc w:val="center"/>
                  </w:pPr>
                </w:p>
              </w:tc>
              <w:tc>
                <w:tcPr>
                  <w:tcW w:w="1542" w:type="dxa"/>
                  <w:vAlign w:val="center"/>
                </w:tcPr>
                <w:p>
                  <w:pPr>
                    <w:jc w:val="center"/>
                    <w:rPr>
                      <w:rFonts w:hAnsi="宋体"/>
                      <w:szCs w:val="21"/>
                    </w:rPr>
                  </w:pPr>
                  <w:r>
                    <w:rPr>
                      <w:rFonts w:hint="default" w:ascii="Times New Roman" w:hAnsi="Times New Roman" w:cs="Times New Roman"/>
                      <w:color w:val="000000"/>
                      <w:szCs w:val="21"/>
                      <w:lang w:val="en-US" w:eastAsia="zh-CN"/>
                    </w:rPr>
                    <w:t>新型分切折叠机</w:t>
                  </w:r>
                </w:p>
              </w:tc>
              <w:tc>
                <w:tcPr>
                  <w:tcW w:w="3714" w:type="dxa"/>
                  <w:vMerge w:val="continue"/>
                  <w:vAlign w:val="center"/>
                </w:tcPr>
                <w:p>
                  <w:pPr>
                    <w:jc w:val="center"/>
                    <w:rPr>
                      <w:rFonts w:hAnsi="宋体"/>
                      <w:szCs w:val="21"/>
                    </w:rPr>
                  </w:pPr>
                </w:p>
              </w:tc>
              <w:tc>
                <w:tcPr>
                  <w:tcW w:w="3374" w:type="dxa"/>
                  <w:vMerge w:val="continue"/>
                  <w:vAlign w:val="center"/>
                </w:tcPr>
                <w:p>
                  <w:pPr>
                    <w:jc w:val="center"/>
                    <w:rPr>
                      <w:rFonts w:hAnsi="宋体"/>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724" w:type="dxa"/>
                  <w:vMerge w:val="continue"/>
                  <w:vAlign w:val="center"/>
                </w:tcPr>
                <w:p>
                  <w:pPr>
                    <w:jc w:val="center"/>
                    <w:rPr>
                      <w:rFonts w:hAnsi="宋体"/>
                      <w:szCs w:val="21"/>
                    </w:rPr>
                  </w:pPr>
                </w:p>
              </w:tc>
              <w:tc>
                <w:tcPr>
                  <w:tcW w:w="1542" w:type="dxa"/>
                  <w:vAlign w:val="center"/>
                </w:tcPr>
                <w:p>
                  <w:pPr>
                    <w:jc w:val="center"/>
                    <w:rPr>
                      <w:rFonts w:hAnsi="宋体"/>
                      <w:szCs w:val="21"/>
                    </w:rPr>
                  </w:pPr>
                  <w:r>
                    <w:rPr>
                      <w:rFonts w:hint="default" w:ascii="Times New Roman" w:hAnsi="Times New Roman" w:cs="Times New Roman"/>
                      <w:color w:val="000000"/>
                      <w:szCs w:val="21"/>
                      <w:lang w:eastAsia="zh-CN"/>
                    </w:rPr>
                    <w:t>熔融、成型</w:t>
                  </w:r>
                </w:p>
              </w:tc>
              <w:tc>
                <w:tcPr>
                  <w:tcW w:w="3714" w:type="dxa"/>
                  <w:vMerge w:val="continue"/>
                  <w:vAlign w:val="center"/>
                </w:tcPr>
                <w:p>
                  <w:pPr>
                    <w:jc w:val="center"/>
                    <w:rPr>
                      <w:rFonts w:hAnsi="宋体"/>
                      <w:szCs w:val="21"/>
                    </w:rPr>
                  </w:pPr>
                </w:p>
              </w:tc>
              <w:tc>
                <w:tcPr>
                  <w:tcW w:w="3374" w:type="dxa"/>
                  <w:vMerge w:val="continue"/>
                  <w:vAlign w:val="center"/>
                </w:tcPr>
                <w:p>
                  <w:pPr>
                    <w:jc w:val="center"/>
                    <w:rPr>
                      <w:rFonts w:hAnsi="宋体"/>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4" w:type="dxa"/>
                  <w:vMerge w:val="continue"/>
                  <w:vAlign w:val="center"/>
                </w:tcPr>
                <w:p>
                  <w:pPr>
                    <w:pStyle w:val="8"/>
                    <w:jc w:val="center"/>
                    <w:rPr>
                      <w:bCs/>
                      <w:color w:val="FF0000"/>
                      <w:szCs w:val="21"/>
                    </w:rPr>
                  </w:pPr>
                </w:p>
              </w:tc>
              <w:tc>
                <w:tcPr>
                  <w:tcW w:w="1542" w:type="dxa"/>
                  <w:vAlign w:val="center"/>
                </w:tcPr>
                <w:p>
                  <w:pPr>
                    <w:jc w:val="center"/>
                    <w:rPr>
                      <w:bCs/>
                      <w:color w:val="FF0000"/>
                      <w:szCs w:val="21"/>
                    </w:rPr>
                  </w:pPr>
                  <w:r>
                    <w:rPr>
                      <w:rFonts w:hint="default" w:ascii="Times New Roman" w:hAnsi="Times New Roman" w:cs="Times New Roman"/>
                      <w:color w:val="000000"/>
                      <w:szCs w:val="21"/>
                    </w:rPr>
                    <w:t>固废</w:t>
                  </w:r>
                </w:p>
              </w:tc>
              <w:tc>
                <w:tcPr>
                  <w:tcW w:w="3714" w:type="dxa"/>
                  <w:vAlign w:val="center"/>
                </w:tcPr>
                <w:p>
                  <w:pPr>
                    <w:rPr>
                      <w:bCs/>
                      <w:color w:val="FF0000"/>
                      <w:szCs w:val="21"/>
                    </w:rPr>
                  </w:pPr>
                  <w:r>
                    <w:rPr>
                      <w:rFonts w:hint="default" w:ascii="Times New Roman" w:hAnsi="Times New Roman" w:cs="Times New Roman"/>
                      <w:color w:val="000000"/>
                      <w:szCs w:val="21"/>
                    </w:rPr>
                    <w:t>生活垃圾由环卫工人定期清运；一般固体废物定期收集暂存在一般固废暂存区</w:t>
                  </w:r>
                  <w:r>
                    <w:rPr>
                      <w:rFonts w:hint="default" w:ascii="Times New Roman" w:hAnsi="Times New Roman" w:cs="Times New Roman"/>
                      <w:color w:val="000000"/>
                      <w:szCs w:val="21"/>
                      <w:lang w:eastAsia="zh-CN"/>
                    </w:rPr>
                    <w:t>，</w:t>
                  </w:r>
                  <w:r>
                    <w:rPr>
                      <w:rFonts w:hint="default" w:ascii="Times New Roman" w:hAnsi="Times New Roman" w:cs="Times New Roman"/>
                      <w:color w:val="000000"/>
                      <w:szCs w:val="21"/>
                    </w:rPr>
                    <w:t>外售给物资回收部门（建筑面积约为15m</w:t>
                  </w:r>
                  <w:r>
                    <w:rPr>
                      <w:rFonts w:hint="default" w:ascii="Times New Roman" w:hAnsi="Times New Roman" w:cs="Times New Roman"/>
                      <w:color w:val="000000"/>
                      <w:szCs w:val="21"/>
                      <w:vertAlign w:val="superscript"/>
                    </w:rPr>
                    <w:t>2</w:t>
                  </w:r>
                  <w:r>
                    <w:rPr>
                      <w:rFonts w:hint="default" w:ascii="Times New Roman" w:hAnsi="Times New Roman" w:cs="Times New Roman"/>
                      <w:color w:val="000000"/>
                      <w:szCs w:val="21"/>
                    </w:rPr>
                    <w:t>），危险废物暂存在危险废物暂存间</w:t>
                  </w:r>
                  <w:r>
                    <w:rPr>
                      <w:rFonts w:hint="default" w:ascii="Times New Roman" w:hAnsi="Times New Roman" w:cs="Times New Roman"/>
                      <w:color w:val="auto"/>
                      <w:szCs w:val="21"/>
                    </w:rPr>
                    <w:t>，委托有资质单位进行处置（</w:t>
                  </w:r>
                  <w:r>
                    <w:rPr>
                      <w:rFonts w:hint="default" w:ascii="Times New Roman" w:hAnsi="Times New Roman" w:cs="Times New Roman"/>
                      <w:color w:val="auto"/>
                      <w:szCs w:val="21"/>
                      <w:lang w:val="en-US" w:eastAsia="zh-CN"/>
                    </w:rPr>
                    <w:t>位于口罩生产车间西侧</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建筑面积1</w:t>
                  </w:r>
                  <w:r>
                    <w:rPr>
                      <w:rFonts w:hint="default" w:ascii="Times New Roman" w:hAnsi="Times New Roman" w:cs="Times New Roman"/>
                      <w:color w:val="auto"/>
                      <w:szCs w:val="21"/>
                      <w:lang w:val="en-US" w:eastAsia="zh-CN"/>
                    </w:rPr>
                    <w:t>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），危险废物暂存间</w:t>
                  </w:r>
                  <w:r>
                    <w:rPr>
                      <w:rFonts w:hint="default" w:ascii="Times New Roman" w:hAnsi="Times New Roman" w:cs="Times New Roman"/>
                      <w:color w:val="000000"/>
                      <w:szCs w:val="21"/>
                    </w:rPr>
                    <w:t>进行防风、防雨、防渗处理。</w:t>
                  </w:r>
                </w:p>
              </w:tc>
              <w:tc>
                <w:tcPr>
                  <w:tcW w:w="3374" w:type="dxa"/>
                  <w:vAlign w:val="center"/>
                </w:tcPr>
                <w:p>
                  <w:pPr>
                    <w:pStyle w:val="8"/>
                    <w:spacing w:after="0"/>
                    <w:ind w:left="0" w:leftChars="0"/>
                    <w:jc w:val="center"/>
                    <w:rPr>
                      <w:bCs/>
                      <w:color w:val="FF0000"/>
                      <w:szCs w:val="21"/>
                    </w:rPr>
                  </w:pPr>
                  <w:r>
                    <w:rPr>
                      <w:rFonts w:hint="eastAsia"/>
                      <w:bCs/>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4" w:type="dxa"/>
                  <w:vMerge w:val="continue"/>
                  <w:vAlign w:val="center"/>
                </w:tcPr>
                <w:p>
                  <w:pPr>
                    <w:pStyle w:val="8"/>
                    <w:jc w:val="center"/>
                    <w:rPr>
                      <w:bCs/>
                      <w:color w:val="FF0000"/>
                      <w:szCs w:val="21"/>
                    </w:rPr>
                  </w:pPr>
                </w:p>
              </w:tc>
              <w:tc>
                <w:tcPr>
                  <w:tcW w:w="1542" w:type="dxa"/>
                  <w:vAlign w:val="center"/>
                </w:tcPr>
                <w:p>
                  <w:pPr>
                    <w:jc w:val="center"/>
                    <w:rPr>
                      <w:bCs/>
                      <w:color w:val="FF0000"/>
                      <w:szCs w:val="21"/>
                    </w:rPr>
                  </w:pPr>
                  <w:r>
                    <w:rPr>
                      <w:rFonts w:hint="default" w:ascii="Times New Roman" w:hAnsi="Times New Roman" w:cs="Times New Roman"/>
                      <w:color w:val="000000"/>
                      <w:szCs w:val="21"/>
                    </w:rPr>
                    <w:t>噪声</w:t>
                  </w:r>
                </w:p>
              </w:tc>
              <w:tc>
                <w:tcPr>
                  <w:tcW w:w="3714" w:type="dxa"/>
                  <w:vAlign w:val="center"/>
                </w:tcPr>
                <w:p>
                  <w:pPr>
                    <w:jc w:val="center"/>
                    <w:rPr>
                      <w:bCs/>
                      <w:color w:val="FF0000"/>
                      <w:szCs w:val="21"/>
                    </w:rPr>
                  </w:pPr>
                  <w:r>
                    <w:rPr>
                      <w:rFonts w:hint="default" w:ascii="Times New Roman" w:hAnsi="Times New Roman" w:cs="Times New Roman"/>
                      <w:color w:val="000000"/>
                      <w:szCs w:val="21"/>
                    </w:rPr>
                    <w:t>隔声、减振、加强管理</w:t>
                  </w:r>
                </w:p>
              </w:tc>
              <w:tc>
                <w:tcPr>
                  <w:tcW w:w="3374" w:type="dxa"/>
                  <w:vAlign w:val="center"/>
                </w:tcPr>
                <w:p>
                  <w:pPr>
                    <w:jc w:val="center"/>
                    <w:rPr>
                      <w:bCs/>
                      <w:color w:val="FF0000"/>
                      <w:szCs w:val="21"/>
                    </w:rPr>
                  </w:pPr>
                  <w:r>
                    <w:rPr>
                      <w:rFonts w:hint="eastAsia"/>
                      <w:bCs/>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4" w:type="dxa"/>
                  <w:vAlign w:val="center"/>
                </w:tcPr>
                <w:p>
                  <w:pPr>
                    <w:jc w:val="center"/>
                    <w:rPr>
                      <w:bCs/>
                      <w:color w:val="FF0000"/>
                      <w:szCs w:val="21"/>
                    </w:rPr>
                  </w:pPr>
                  <w:r>
                    <w:rPr>
                      <w:rFonts w:hint="eastAsia" w:ascii="Times New Roman" w:hAnsi="Times New Roman" w:cs="Times New Roman"/>
                      <w:color w:val="000000"/>
                      <w:szCs w:val="21"/>
                      <w:lang w:val="en-US" w:eastAsia="zh-CN"/>
                    </w:rPr>
                    <w:t>环境风险</w:t>
                  </w:r>
                </w:p>
              </w:tc>
              <w:tc>
                <w:tcPr>
                  <w:tcW w:w="1542" w:type="dxa"/>
                  <w:vAlign w:val="center"/>
                </w:tcPr>
                <w:p>
                  <w:pPr>
                    <w:spacing w:line="276" w:lineRule="auto"/>
                    <w:jc w:val="center"/>
                    <w:rPr>
                      <w:rFonts w:hint="default" w:ascii="Times New Roman" w:hAnsi="Times New Roman" w:cs="Times New Roman"/>
                      <w:color w:val="000000"/>
                      <w:szCs w:val="21"/>
                    </w:rPr>
                  </w:pPr>
                  <w:r>
                    <w:rPr>
                      <w:color w:val="000000"/>
                      <w:szCs w:val="21"/>
                    </w:rPr>
                    <w:t>风险防范措施</w:t>
                  </w:r>
                </w:p>
              </w:tc>
              <w:tc>
                <w:tcPr>
                  <w:tcW w:w="3714" w:type="dxa"/>
                  <w:vAlign w:val="center"/>
                </w:tcPr>
                <w:p>
                  <w:pPr>
                    <w:spacing w:line="276" w:lineRule="auto"/>
                    <w:jc w:val="center"/>
                    <w:rPr>
                      <w:rFonts w:hint="default" w:ascii="Times New Roman" w:hAnsi="Times New Roman" w:cs="Times New Roman"/>
                      <w:color w:val="000000"/>
                      <w:szCs w:val="21"/>
                    </w:rPr>
                  </w:pPr>
                  <w:r>
                    <w:rPr>
                      <w:rFonts w:hint="eastAsia"/>
                      <w:bCs/>
                      <w:color w:val="000000"/>
                      <w:szCs w:val="21"/>
                      <w:lang w:val="en-US" w:eastAsia="zh-CN"/>
                    </w:rPr>
                    <w:t>生产车间事故废水</w:t>
                  </w:r>
                  <w:r>
                    <w:rPr>
                      <w:bCs/>
                      <w:color w:val="000000"/>
                      <w:szCs w:val="21"/>
                    </w:rPr>
                    <w:t>以及雨水总排口设置闸门等切断设施。设置</w:t>
                  </w:r>
                  <w:r>
                    <w:rPr>
                      <w:rFonts w:hint="eastAsia"/>
                      <w:bCs/>
                      <w:color w:val="000000"/>
                      <w:szCs w:val="21"/>
                      <w:lang w:val="en-US" w:eastAsia="zh-CN"/>
                    </w:rPr>
                    <w:t>9</w:t>
                  </w:r>
                  <w:r>
                    <w:rPr>
                      <w:bCs/>
                      <w:color w:val="000000"/>
                      <w:szCs w:val="21"/>
                    </w:rPr>
                    <w:t>0m</w:t>
                  </w:r>
                  <w:r>
                    <w:rPr>
                      <w:bCs/>
                      <w:color w:val="000000"/>
                      <w:szCs w:val="21"/>
                      <w:vertAlign w:val="superscript"/>
                    </w:rPr>
                    <w:t>3</w:t>
                  </w:r>
                  <w:r>
                    <w:rPr>
                      <w:bCs/>
                      <w:color w:val="000000"/>
                      <w:szCs w:val="21"/>
                    </w:rPr>
                    <w:t>事故水池</w:t>
                  </w:r>
                </w:p>
              </w:tc>
              <w:tc>
                <w:tcPr>
                  <w:tcW w:w="3374" w:type="dxa"/>
                  <w:vAlign w:val="center"/>
                </w:tcPr>
                <w:p>
                  <w:pPr>
                    <w:jc w:val="center"/>
                    <w:rPr>
                      <w:rFonts w:hint="eastAsia"/>
                      <w:bCs/>
                      <w:szCs w:val="21"/>
                    </w:rPr>
                  </w:pPr>
                  <w:r>
                    <w:rPr>
                      <w:rFonts w:hint="eastAsia"/>
                      <w:bCs/>
                      <w:szCs w:val="21"/>
                    </w:rPr>
                    <w:t>与环评一致</w:t>
                  </w:r>
                </w:p>
              </w:tc>
            </w:tr>
            <w:bookmarkEnd w:id="2"/>
          </w:tbl>
          <w:p>
            <w:pPr>
              <w:spacing w:beforeLines="50" w:line="360" w:lineRule="auto"/>
              <w:ind w:firstLine="480" w:firstLineChars="200"/>
              <w:rPr>
                <w:b/>
                <w:snapToGrid w:val="0"/>
                <w:kern w:val="0"/>
                <w:sz w:val="24"/>
              </w:rPr>
            </w:pPr>
            <w:r>
              <w:rPr>
                <w:bCs/>
                <w:sz w:val="24"/>
              </w:rPr>
              <w:t>项目主要生产设备（见表2-</w:t>
            </w:r>
            <w:r>
              <w:rPr>
                <w:rFonts w:hint="eastAsia"/>
                <w:bCs/>
                <w:sz w:val="24"/>
              </w:rPr>
              <w:t>2</w:t>
            </w:r>
            <w:r>
              <w:rPr>
                <w:bCs/>
                <w:sz w:val="24"/>
              </w:rPr>
              <w:t>）</w:t>
            </w:r>
          </w:p>
          <w:p>
            <w:pPr>
              <w:tabs>
                <w:tab w:val="center" w:pos="4765"/>
                <w:tab w:val="left" w:pos="6420"/>
              </w:tabs>
              <w:adjustRightInd w:val="0"/>
              <w:snapToGrid w:val="0"/>
              <w:spacing w:line="360" w:lineRule="auto"/>
              <w:jc w:val="center"/>
              <w:rPr>
                <w:b/>
                <w:szCs w:val="21"/>
              </w:rPr>
            </w:pPr>
            <w:r>
              <w:rPr>
                <w:b/>
                <w:szCs w:val="21"/>
              </w:rPr>
              <w:t>表2-</w:t>
            </w:r>
            <w:r>
              <w:rPr>
                <w:rFonts w:hint="eastAsia"/>
                <w:b/>
                <w:szCs w:val="21"/>
              </w:rPr>
              <w:t xml:space="preserve">2  </w:t>
            </w:r>
            <w:r>
              <w:rPr>
                <w:b/>
                <w:szCs w:val="21"/>
              </w:rPr>
              <w:t>生产设备一览表</w:t>
            </w:r>
          </w:p>
          <w:tbl>
            <w:tblPr>
              <w:tblStyle w:val="15"/>
              <w:tblW w:w="93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774"/>
              <w:gridCol w:w="1363"/>
              <w:gridCol w:w="1382"/>
              <w:gridCol w:w="1541"/>
              <w:gridCol w:w="1290"/>
              <w:gridCol w:w="12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restart"/>
                  <w:vAlign w:val="center"/>
                </w:tcPr>
                <w:p>
                  <w:pPr>
                    <w:widowControl/>
                    <w:ind w:left="-3" w:leftChars="-6" w:hanging="10" w:hangingChars="5"/>
                    <w:jc w:val="center"/>
                    <w:rPr>
                      <w:kern w:val="0"/>
                      <w:szCs w:val="21"/>
                    </w:rPr>
                  </w:pPr>
                  <w:r>
                    <w:rPr>
                      <w:rFonts w:hint="eastAsia"/>
                      <w:kern w:val="0"/>
                      <w:szCs w:val="21"/>
                    </w:rPr>
                    <w:t>序号</w:t>
                  </w:r>
                </w:p>
              </w:tc>
              <w:tc>
                <w:tcPr>
                  <w:tcW w:w="4519" w:type="dxa"/>
                  <w:gridSpan w:val="3"/>
                  <w:vAlign w:val="center"/>
                </w:tcPr>
                <w:p>
                  <w:pPr>
                    <w:widowControl/>
                    <w:ind w:left="-3" w:leftChars="-6" w:hanging="10" w:hangingChars="5"/>
                    <w:jc w:val="center"/>
                    <w:rPr>
                      <w:kern w:val="0"/>
                      <w:szCs w:val="21"/>
                    </w:rPr>
                  </w:pPr>
                  <w:r>
                    <w:rPr>
                      <w:rFonts w:hint="eastAsia"/>
                      <w:kern w:val="0"/>
                      <w:szCs w:val="21"/>
                    </w:rPr>
                    <w:t>环评情况</w:t>
                  </w:r>
                </w:p>
              </w:tc>
              <w:tc>
                <w:tcPr>
                  <w:tcW w:w="4095" w:type="dxa"/>
                  <w:gridSpan w:val="3"/>
                  <w:vAlign w:val="center"/>
                </w:tcPr>
                <w:p>
                  <w:pPr>
                    <w:widowControl/>
                    <w:ind w:left="-3" w:leftChars="-6" w:hanging="10" w:hangingChars="5"/>
                    <w:jc w:val="center"/>
                    <w:rPr>
                      <w:kern w:val="0"/>
                      <w:szCs w:val="21"/>
                    </w:rPr>
                  </w:pPr>
                  <w:r>
                    <w:rPr>
                      <w:rFonts w:hint="eastAsia"/>
                      <w:kern w:val="0"/>
                      <w:szCs w:val="21"/>
                    </w:rPr>
                    <w:t>实际情况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continue"/>
                  <w:vAlign w:val="center"/>
                </w:tcPr>
                <w:p>
                  <w:pPr>
                    <w:widowControl/>
                    <w:ind w:left="-3" w:leftChars="-6" w:hanging="10" w:hangingChars="5"/>
                    <w:jc w:val="center"/>
                    <w:rPr>
                      <w:kern w:val="0"/>
                      <w:szCs w:val="21"/>
                    </w:rPr>
                  </w:pPr>
                </w:p>
              </w:tc>
              <w:tc>
                <w:tcPr>
                  <w:tcW w:w="1774" w:type="dxa"/>
                  <w:vAlign w:val="center"/>
                </w:tcPr>
                <w:p>
                  <w:pPr>
                    <w:widowControl/>
                    <w:ind w:left="-3" w:leftChars="-6" w:hanging="10" w:hangingChars="5"/>
                    <w:jc w:val="center"/>
                    <w:rPr>
                      <w:kern w:val="0"/>
                      <w:szCs w:val="21"/>
                    </w:rPr>
                  </w:pPr>
                  <w:r>
                    <w:rPr>
                      <w:rFonts w:hint="eastAsia"/>
                      <w:kern w:val="0"/>
                      <w:szCs w:val="21"/>
                    </w:rPr>
                    <w:t>设备名称</w:t>
                  </w:r>
                </w:p>
              </w:tc>
              <w:tc>
                <w:tcPr>
                  <w:tcW w:w="1363" w:type="dxa"/>
                  <w:vAlign w:val="center"/>
                </w:tcPr>
                <w:p>
                  <w:pPr>
                    <w:widowControl/>
                    <w:ind w:left="-3" w:leftChars="-6" w:hanging="10" w:hangingChars="5"/>
                    <w:jc w:val="center"/>
                    <w:rPr>
                      <w:kern w:val="0"/>
                      <w:szCs w:val="21"/>
                    </w:rPr>
                  </w:pPr>
                  <w:r>
                    <w:rPr>
                      <w:rFonts w:hint="eastAsia"/>
                      <w:kern w:val="0"/>
                      <w:szCs w:val="21"/>
                    </w:rPr>
                    <w:t>规格/型号</w:t>
                  </w:r>
                </w:p>
              </w:tc>
              <w:tc>
                <w:tcPr>
                  <w:tcW w:w="1382" w:type="dxa"/>
                  <w:vAlign w:val="center"/>
                </w:tcPr>
                <w:p>
                  <w:pPr>
                    <w:widowControl/>
                    <w:ind w:left="-3" w:leftChars="-6" w:hanging="10" w:hangingChars="5"/>
                    <w:jc w:val="center"/>
                    <w:rPr>
                      <w:kern w:val="0"/>
                      <w:szCs w:val="21"/>
                    </w:rPr>
                  </w:pPr>
                  <w:r>
                    <w:rPr>
                      <w:rFonts w:hint="eastAsia"/>
                      <w:kern w:val="0"/>
                      <w:szCs w:val="21"/>
                    </w:rPr>
                    <w:t>数量</w:t>
                  </w:r>
                  <w:r>
                    <w:rPr>
                      <w:rFonts w:hint="default" w:ascii="Times New Roman" w:hAnsi="Times New Roman" w:cs="Times New Roman"/>
                      <w:color w:val="000000"/>
                      <w:szCs w:val="21"/>
                    </w:rPr>
                    <w:t>（台</w:t>
                  </w:r>
                  <w:r>
                    <w:rPr>
                      <w:rFonts w:hint="default" w:ascii="Times New Roman" w:hAnsi="Times New Roman" w:cs="Times New Roman"/>
                      <w:color w:val="000000"/>
                      <w:szCs w:val="21"/>
                      <w:lang w:val="en-US" w:eastAsia="zh-CN"/>
                    </w:rPr>
                    <w:t>/套</w:t>
                  </w:r>
                  <w:r>
                    <w:rPr>
                      <w:rFonts w:hint="default" w:ascii="Times New Roman" w:hAnsi="Times New Roman" w:cs="Times New Roman"/>
                      <w:color w:val="000000"/>
                      <w:szCs w:val="21"/>
                    </w:rPr>
                    <w:t>）</w:t>
                  </w:r>
                </w:p>
              </w:tc>
              <w:tc>
                <w:tcPr>
                  <w:tcW w:w="1541" w:type="dxa"/>
                  <w:vAlign w:val="center"/>
                </w:tcPr>
                <w:p>
                  <w:pPr>
                    <w:widowControl/>
                    <w:ind w:left="-3" w:leftChars="-6" w:hanging="10" w:hangingChars="5"/>
                    <w:jc w:val="center"/>
                    <w:rPr>
                      <w:kern w:val="0"/>
                      <w:szCs w:val="21"/>
                    </w:rPr>
                  </w:pPr>
                  <w:r>
                    <w:rPr>
                      <w:rFonts w:hint="eastAsia"/>
                      <w:kern w:val="0"/>
                      <w:szCs w:val="21"/>
                    </w:rPr>
                    <w:t>设备名称</w:t>
                  </w:r>
                </w:p>
              </w:tc>
              <w:tc>
                <w:tcPr>
                  <w:tcW w:w="1290" w:type="dxa"/>
                  <w:vAlign w:val="center"/>
                </w:tcPr>
                <w:p>
                  <w:pPr>
                    <w:widowControl/>
                    <w:ind w:left="-3" w:leftChars="-6" w:hanging="10" w:hangingChars="5"/>
                    <w:jc w:val="center"/>
                    <w:rPr>
                      <w:kern w:val="0"/>
                      <w:szCs w:val="21"/>
                    </w:rPr>
                  </w:pPr>
                  <w:r>
                    <w:rPr>
                      <w:rFonts w:hint="eastAsia"/>
                      <w:kern w:val="0"/>
                      <w:szCs w:val="21"/>
                    </w:rPr>
                    <w:t>规格/型号</w:t>
                  </w:r>
                </w:p>
              </w:tc>
              <w:tc>
                <w:tcPr>
                  <w:tcW w:w="1264" w:type="dxa"/>
                  <w:vAlign w:val="center"/>
                </w:tcPr>
                <w:p>
                  <w:pPr>
                    <w:widowControl/>
                    <w:ind w:left="-3" w:leftChars="-6" w:hanging="10" w:hangingChars="5"/>
                    <w:jc w:val="center"/>
                    <w:rPr>
                      <w:kern w:val="0"/>
                      <w:szCs w:val="21"/>
                    </w:rPr>
                  </w:pPr>
                  <w:r>
                    <w:rPr>
                      <w:rFonts w:hint="eastAsia"/>
                      <w:kern w:val="0"/>
                      <w:szCs w:val="21"/>
                    </w:rPr>
                    <w:t>数量</w:t>
                  </w:r>
                  <w:r>
                    <w:rPr>
                      <w:rFonts w:hint="default" w:ascii="Times New Roman" w:hAnsi="Times New Roman" w:cs="Times New Roman"/>
                      <w:color w:val="000000"/>
                      <w:szCs w:val="21"/>
                    </w:rPr>
                    <w:t>（台</w:t>
                  </w:r>
                  <w:r>
                    <w:rPr>
                      <w:rFonts w:hint="default" w:ascii="Times New Roman" w:hAnsi="Times New Roman" w:cs="Times New Roman"/>
                      <w:color w:val="000000"/>
                      <w:szCs w:val="21"/>
                      <w:lang w:val="en-US" w:eastAsia="zh-CN"/>
                    </w:rPr>
                    <w:t>/套</w:t>
                  </w:r>
                  <w:r>
                    <w:rPr>
                      <w:rFonts w:hint="default" w:ascii="Times New Roman" w:hAnsi="Times New Roman" w:cs="Times New Roman"/>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3" w:leftChars="-6" w:hanging="10" w:hangingChars="5"/>
                    <w:jc w:val="center"/>
                    <w:rPr>
                      <w:kern w:val="0"/>
                      <w:szCs w:val="21"/>
                    </w:rPr>
                  </w:pPr>
                  <w:r>
                    <w:rPr>
                      <w:rFonts w:hint="eastAsia"/>
                      <w:kern w:val="0"/>
                      <w:szCs w:val="21"/>
                    </w:rPr>
                    <w:t>1</w:t>
                  </w:r>
                </w:p>
              </w:tc>
              <w:tc>
                <w:tcPr>
                  <w:tcW w:w="1774" w:type="dxa"/>
                  <w:vAlign w:val="center"/>
                </w:tcPr>
                <w:p>
                  <w:pPr>
                    <w:adjustRightInd w:val="0"/>
                    <w:snapToGrid w:val="0"/>
                    <w:jc w:val="center"/>
                    <w:rPr>
                      <w:kern w:val="0"/>
                      <w:szCs w:val="21"/>
                    </w:rPr>
                  </w:pPr>
                  <w:r>
                    <w:rPr>
                      <w:rFonts w:hint="default" w:ascii="Times New Roman" w:hAnsi="Times New Roman" w:cs="Times New Roman"/>
                      <w:color w:val="000000"/>
                      <w:kern w:val="0"/>
                      <w:szCs w:val="21"/>
                    </w:rPr>
                    <w:t>熔喷布流水线</w:t>
                  </w:r>
                </w:p>
              </w:tc>
              <w:tc>
                <w:tcPr>
                  <w:tcW w:w="1363" w:type="dxa"/>
                  <w:vAlign w:val="center"/>
                </w:tcPr>
                <w:p>
                  <w:pPr>
                    <w:widowControl/>
                    <w:ind w:left="-3" w:leftChars="-6" w:hanging="10" w:hangingChars="5"/>
                    <w:jc w:val="center"/>
                    <w:rPr>
                      <w:kern w:val="0"/>
                      <w:szCs w:val="21"/>
                    </w:rPr>
                  </w:pPr>
                  <w:r>
                    <w:rPr>
                      <w:rFonts w:hint="eastAsia"/>
                      <w:kern w:val="0"/>
                      <w:szCs w:val="21"/>
                    </w:rPr>
                    <w:t>/</w:t>
                  </w:r>
                </w:p>
              </w:tc>
              <w:tc>
                <w:tcPr>
                  <w:tcW w:w="1382" w:type="dxa"/>
                  <w:vAlign w:val="center"/>
                </w:tcPr>
                <w:p>
                  <w:pPr>
                    <w:jc w:val="center"/>
                    <w:rPr>
                      <w:kern w:val="0"/>
                      <w:szCs w:val="21"/>
                    </w:rPr>
                  </w:pPr>
                  <w:r>
                    <w:rPr>
                      <w:rFonts w:hint="default" w:ascii="Times New Roman" w:hAnsi="Times New Roman" w:cs="Times New Roman"/>
                      <w:color w:val="000000"/>
                      <w:szCs w:val="21"/>
                      <w:lang w:val="en-US" w:eastAsia="zh-CN"/>
                    </w:rPr>
                    <w:t>2</w:t>
                  </w:r>
                </w:p>
              </w:tc>
              <w:tc>
                <w:tcPr>
                  <w:tcW w:w="1541" w:type="dxa"/>
                  <w:vAlign w:val="center"/>
                </w:tcPr>
                <w:p>
                  <w:pPr>
                    <w:adjustRightInd w:val="0"/>
                    <w:snapToGrid w:val="0"/>
                    <w:jc w:val="center"/>
                    <w:rPr>
                      <w:kern w:val="0"/>
                      <w:szCs w:val="21"/>
                    </w:rPr>
                  </w:pPr>
                  <w:r>
                    <w:rPr>
                      <w:rFonts w:hint="default" w:ascii="Times New Roman" w:hAnsi="Times New Roman" w:cs="Times New Roman"/>
                      <w:color w:val="000000"/>
                      <w:kern w:val="0"/>
                      <w:szCs w:val="21"/>
                    </w:rPr>
                    <w:t>熔喷布流水线</w:t>
                  </w:r>
                </w:p>
              </w:tc>
              <w:tc>
                <w:tcPr>
                  <w:tcW w:w="1290" w:type="dxa"/>
                  <w:vAlign w:val="center"/>
                </w:tcPr>
                <w:p>
                  <w:pPr>
                    <w:widowControl/>
                    <w:ind w:left="-3" w:leftChars="-6" w:hanging="10" w:hangingChars="5"/>
                    <w:jc w:val="center"/>
                    <w:rPr>
                      <w:kern w:val="0"/>
                      <w:szCs w:val="21"/>
                    </w:rPr>
                  </w:pPr>
                  <w:r>
                    <w:rPr>
                      <w:rFonts w:hint="eastAsia"/>
                      <w:kern w:val="0"/>
                      <w:szCs w:val="21"/>
                    </w:rPr>
                    <w:t>/</w:t>
                  </w:r>
                </w:p>
              </w:tc>
              <w:tc>
                <w:tcPr>
                  <w:tcW w:w="1264" w:type="dxa"/>
                  <w:vAlign w:val="center"/>
                </w:tcPr>
                <w:p>
                  <w:pPr>
                    <w:jc w:val="center"/>
                    <w:rPr>
                      <w:kern w:val="0"/>
                      <w:szCs w:val="21"/>
                    </w:rPr>
                  </w:pPr>
                  <w:r>
                    <w:rPr>
                      <w:rFonts w:hint="default" w:ascii="Times New Roman" w:hAnsi="Times New Roman" w:cs="Times New Roman"/>
                      <w:color w:val="000000"/>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3" w:leftChars="-6" w:hanging="10" w:hangingChars="5"/>
                    <w:jc w:val="center"/>
                    <w:rPr>
                      <w:kern w:val="0"/>
                      <w:szCs w:val="21"/>
                    </w:rPr>
                  </w:pPr>
                  <w:r>
                    <w:rPr>
                      <w:rFonts w:hint="eastAsia"/>
                      <w:kern w:val="0"/>
                      <w:szCs w:val="21"/>
                    </w:rPr>
                    <w:t>2</w:t>
                  </w:r>
                </w:p>
              </w:tc>
              <w:tc>
                <w:tcPr>
                  <w:tcW w:w="1774" w:type="dxa"/>
                  <w:vAlign w:val="center"/>
                </w:tcPr>
                <w:p>
                  <w:pPr>
                    <w:jc w:val="center"/>
                    <w:rPr>
                      <w:kern w:val="0"/>
                      <w:szCs w:val="21"/>
                    </w:rPr>
                  </w:pPr>
                  <w:r>
                    <w:rPr>
                      <w:rFonts w:hint="default" w:ascii="Times New Roman" w:hAnsi="Times New Roman" w:cs="Times New Roman"/>
                      <w:color w:val="000000"/>
                      <w:kern w:val="0"/>
                      <w:szCs w:val="21"/>
                      <w:lang w:val="en-US" w:eastAsia="zh-CN"/>
                    </w:rPr>
                    <w:t>打片机</w:t>
                  </w:r>
                </w:p>
              </w:tc>
              <w:tc>
                <w:tcPr>
                  <w:tcW w:w="1363" w:type="dxa"/>
                  <w:vAlign w:val="center"/>
                </w:tcPr>
                <w:p>
                  <w:pPr>
                    <w:widowControl/>
                    <w:ind w:left="-3" w:leftChars="-6" w:hanging="10" w:hangingChars="5"/>
                    <w:jc w:val="center"/>
                    <w:rPr>
                      <w:kern w:val="0"/>
                      <w:szCs w:val="21"/>
                    </w:rPr>
                  </w:pPr>
                  <w:r>
                    <w:rPr>
                      <w:rFonts w:hint="eastAsia"/>
                      <w:kern w:val="0"/>
                      <w:szCs w:val="21"/>
                    </w:rPr>
                    <w:t>/</w:t>
                  </w:r>
                </w:p>
              </w:tc>
              <w:tc>
                <w:tcPr>
                  <w:tcW w:w="1382" w:type="dxa"/>
                  <w:vAlign w:val="center"/>
                </w:tcPr>
                <w:p>
                  <w:pPr>
                    <w:jc w:val="center"/>
                    <w:rPr>
                      <w:kern w:val="0"/>
                      <w:szCs w:val="21"/>
                    </w:rPr>
                  </w:pPr>
                  <w:r>
                    <w:rPr>
                      <w:rFonts w:hint="default" w:ascii="Times New Roman" w:hAnsi="Times New Roman" w:cs="Times New Roman"/>
                      <w:color w:val="000000"/>
                      <w:kern w:val="0"/>
                      <w:szCs w:val="21"/>
                      <w:lang w:val="en-US" w:eastAsia="zh-CN"/>
                    </w:rPr>
                    <w:t>3</w:t>
                  </w:r>
                </w:p>
              </w:tc>
              <w:tc>
                <w:tcPr>
                  <w:tcW w:w="1541" w:type="dxa"/>
                  <w:vAlign w:val="center"/>
                </w:tcPr>
                <w:p>
                  <w:pPr>
                    <w:jc w:val="center"/>
                    <w:rPr>
                      <w:kern w:val="0"/>
                      <w:szCs w:val="21"/>
                    </w:rPr>
                  </w:pPr>
                  <w:r>
                    <w:rPr>
                      <w:rFonts w:hint="default" w:ascii="Times New Roman" w:hAnsi="Times New Roman" w:cs="Times New Roman"/>
                      <w:color w:val="000000"/>
                      <w:kern w:val="0"/>
                      <w:szCs w:val="21"/>
                      <w:lang w:val="en-US" w:eastAsia="zh-CN"/>
                    </w:rPr>
                    <w:t>打片机</w:t>
                  </w:r>
                </w:p>
              </w:tc>
              <w:tc>
                <w:tcPr>
                  <w:tcW w:w="1290" w:type="dxa"/>
                  <w:vAlign w:val="center"/>
                </w:tcPr>
                <w:p>
                  <w:pPr>
                    <w:widowControl/>
                    <w:ind w:left="-3" w:leftChars="-6" w:hanging="10" w:hangingChars="5"/>
                    <w:jc w:val="center"/>
                    <w:rPr>
                      <w:kern w:val="0"/>
                      <w:szCs w:val="21"/>
                    </w:rPr>
                  </w:pPr>
                  <w:r>
                    <w:rPr>
                      <w:rFonts w:hint="eastAsia"/>
                      <w:kern w:val="0"/>
                      <w:szCs w:val="21"/>
                    </w:rPr>
                    <w:t>/</w:t>
                  </w:r>
                </w:p>
              </w:tc>
              <w:tc>
                <w:tcPr>
                  <w:tcW w:w="1264" w:type="dxa"/>
                  <w:vAlign w:val="center"/>
                </w:tcPr>
                <w:p>
                  <w:pPr>
                    <w:jc w:val="center"/>
                    <w:rPr>
                      <w:kern w:val="0"/>
                      <w:szCs w:val="21"/>
                    </w:rPr>
                  </w:pPr>
                  <w:r>
                    <w:rPr>
                      <w:rFonts w:hint="default" w:ascii="Times New Roman" w:hAnsi="Times New Roman" w:cs="Times New Roman"/>
                      <w:color w:val="000000"/>
                      <w:kern w:val="0"/>
                      <w:szCs w:val="21"/>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3" w:leftChars="-6" w:hanging="10" w:hangingChars="5"/>
                    <w:jc w:val="center"/>
                    <w:rPr>
                      <w:kern w:val="0"/>
                      <w:szCs w:val="21"/>
                    </w:rPr>
                  </w:pPr>
                  <w:r>
                    <w:rPr>
                      <w:rFonts w:hint="eastAsia"/>
                      <w:kern w:val="0"/>
                      <w:szCs w:val="21"/>
                    </w:rPr>
                    <w:t>3</w:t>
                  </w:r>
                </w:p>
              </w:tc>
              <w:tc>
                <w:tcPr>
                  <w:tcW w:w="1774" w:type="dxa"/>
                  <w:vAlign w:val="center"/>
                </w:tcPr>
                <w:p>
                  <w:pPr>
                    <w:adjustRightInd w:val="0"/>
                    <w:snapToGrid w:val="0"/>
                    <w:jc w:val="center"/>
                    <w:rPr>
                      <w:kern w:val="0"/>
                      <w:szCs w:val="21"/>
                    </w:rPr>
                  </w:pPr>
                  <w:r>
                    <w:rPr>
                      <w:rFonts w:hint="default" w:ascii="Times New Roman" w:hAnsi="Times New Roman" w:cs="Times New Roman"/>
                      <w:color w:val="000000"/>
                      <w:kern w:val="0"/>
                      <w:szCs w:val="21"/>
                      <w:lang w:val="en-US" w:eastAsia="zh-CN"/>
                    </w:rPr>
                    <w:t>全自动口罩机</w:t>
                  </w:r>
                </w:p>
              </w:tc>
              <w:tc>
                <w:tcPr>
                  <w:tcW w:w="1363" w:type="dxa"/>
                  <w:vAlign w:val="center"/>
                </w:tcPr>
                <w:p>
                  <w:pPr>
                    <w:widowControl/>
                    <w:ind w:left="-3" w:leftChars="-6" w:hanging="10" w:hangingChars="5"/>
                    <w:jc w:val="center"/>
                    <w:rPr>
                      <w:kern w:val="0"/>
                      <w:szCs w:val="21"/>
                    </w:rPr>
                  </w:pPr>
                  <w:r>
                    <w:rPr>
                      <w:rFonts w:hint="eastAsia"/>
                      <w:kern w:val="0"/>
                      <w:szCs w:val="21"/>
                    </w:rPr>
                    <w:t>/</w:t>
                  </w:r>
                </w:p>
              </w:tc>
              <w:tc>
                <w:tcPr>
                  <w:tcW w:w="1382" w:type="dxa"/>
                  <w:vAlign w:val="center"/>
                </w:tcPr>
                <w:p>
                  <w:pPr>
                    <w:jc w:val="center"/>
                    <w:rPr>
                      <w:kern w:val="0"/>
                      <w:szCs w:val="21"/>
                    </w:rPr>
                  </w:pPr>
                  <w:r>
                    <w:rPr>
                      <w:rFonts w:hint="eastAsia" w:ascii="Times New Roman" w:hAnsi="Times New Roman" w:cs="Times New Roman"/>
                      <w:color w:val="000000"/>
                      <w:kern w:val="0"/>
                      <w:szCs w:val="21"/>
                      <w:lang w:val="en-US" w:eastAsia="zh-CN"/>
                    </w:rPr>
                    <w:t>5</w:t>
                  </w:r>
                </w:p>
              </w:tc>
              <w:tc>
                <w:tcPr>
                  <w:tcW w:w="1541" w:type="dxa"/>
                  <w:vAlign w:val="center"/>
                </w:tcPr>
                <w:p>
                  <w:pPr>
                    <w:adjustRightInd w:val="0"/>
                    <w:snapToGrid w:val="0"/>
                    <w:jc w:val="center"/>
                    <w:rPr>
                      <w:kern w:val="0"/>
                      <w:szCs w:val="21"/>
                    </w:rPr>
                  </w:pPr>
                  <w:r>
                    <w:rPr>
                      <w:rFonts w:hint="default" w:ascii="Times New Roman" w:hAnsi="Times New Roman" w:cs="Times New Roman"/>
                      <w:color w:val="000000"/>
                      <w:kern w:val="0"/>
                      <w:szCs w:val="21"/>
                      <w:lang w:val="en-US" w:eastAsia="zh-CN"/>
                    </w:rPr>
                    <w:t>全自动口罩机</w:t>
                  </w:r>
                </w:p>
              </w:tc>
              <w:tc>
                <w:tcPr>
                  <w:tcW w:w="1290" w:type="dxa"/>
                  <w:vAlign w:val="center"/>
                </w:tcPr>
                <w:p>
                  <w:pPr>
                    <w:widowControl/>
                    <w:ind w:left="-3" w:leftChars="-6" w:hanging="10" w:hangingChars="5"/>
                    <w:jc w:val="center"/>
                    <w:rPr>
                      <w:kern w:val="0"/>
                      <w:szCs w:val="21"/>
                    </w:rPr>
                  </w:pPr>
                  <w:r>
                    <w:rPr>
                      <w:rFonts w:hint="eastAsia"/>
                      <w:kern w:val="0"/>
                      <w:szCs w:val="21"/>
                    </w:rPr>
                    <w:t>/</w:t>
                  </w:r>
                </w:p>
              </w:tc>
              <w:tc>
                <w:tcPr>
                  <w:tcW w:w="1264" w:type="dxa"/>
                  <w:vAlign w:val="center"/>
                </w:tcPr>
                <w:p>
                  <w:pPr>
                    <w:jc w:val="center"/>
                    <w:rPr>
                      <w:kern w:val="0"/>
                      <w:szCs w:val="21"/>
                    </w:rPr>
                  </w:pPr>
                  <w:r>
                    <w:rPr>
                      <w:rFonts w:hint="eastAsia" w:ascii="Times New Roman" w:hAnsi="Times New Roman" w:cs="Times New Roman"/>
                      <w:color w:val="000000"/>
                      <w:kern w:val="0"/>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3" w:leftChars="-6" w:hanging="10" w:hangingChars="5"/>
                    <w:jc w:val="center"/>
                    <w:rPr>
                      <w:rFonts w:hint="eastAsia" w:eastAsia="宋体"/>
                      <w:kern w:val="0"/>
                      <w:szCs w:val="21"/>
                      <w:lang w:val="en-US" w:eastAsia="zh-CN"/>
                    </w:rPr>
                  </w:pPr>
                  <w:r>
                    <w:rPr>
                      <w:rFonts w:hint="eastAsia"/>
                      <w:kern w:val="0"/>
                      <w:szCs w:val="21"/>
                      <w:lang w:val="en-US" w:eastAsia="zh-CN"/>
                    </w:rPr>
                    <w:t>4</w:t>
                  </w:r>
                </w:p>
              </w:tc>
              <w:tc>
                <w:tcPr>
                  <w:tcW w:w="1774" w:type="dxa"/>
                  <w:vAlign w:val="center"/>
                </w:tcPr>
                <w:p>
                  <w:pPr>
                    <w:adjustRightInd w:val="0"/>
                    <w:snapToGrid w:val="0"/>
                    <w:jc w:val="center"/>
                    <w:rPr>
                      <w:rFonts w:hint="eastAsia"/>
                      <w:kern w:val="0"/>
                      <w:szCs w:val="21"/>
                    </w:rPr>
                  </w:pPr>
                  <w:r>
                    <w:rPr>
                      <w:rFonts w:hint="default" w:ascii="Times New Roman" w:hAnsi="Times New Roman" w:cs="Times New Roman"/>
                      <w:color w:val="000000"/>
                      <w:kern w:val="0"/>
                      <w:szCs w:val="21"/>
                      <w:lang w:val="en-US" w:eastAsia="zh-CN"/>
                    </w:rPr>
                    <w:t>超声波焊接机</w:t>
                  </w:r>
                </w:p>
              </w:tc>
              <w:tc>
                <w:tcPr>
                  <w:tcW w:w="1363" w:type="dxa"/>
                  <w:vAlign w:val="center"/>
                </w:tcPr>
                <w:p>
                  <w:pPr>
                    <w:widowControl/>
                    <w:ind w:left="-3" w:leftChars="-6" w:hanging="10" w:hangingChars="5"/>
                    <w:jc w:val="center"/>
                    <w:rPr>
                      <w:rFonts w:hint="eastAsia"/>
                      <w:kern w:val="0"/>
                      <w:szCs w:val="21"/>
                    </w:rPr>
                  </w:pPr>
                  <w:r>
                    <w:rPr>
                      <w:rFonts w:hint="eastAsia"/>
                      <w:kern w:val="0"/>
                      <w:szCs w:val="21"/>
                    </w:rPr>
                    <w:t>/</w:t>
                  </w:r>
                </w:p>
              </w:tc>
              <w:tc>
                <w:tcPr>
                  <w:tcW w:w="1382" w:type="dxa"/>
                  <w:vAlign w:val="center"/>
                </w:tcPr>
                <w:p>
                  <w:pPr>
                    <w:jc w:val="center"/>
                    <w:rPr>
                      <w:rFonts w:hint="eastAsia"/>
                      <w:kern w:val="0"/>
                      <w:szCs w:val="21"/>
                    </w:rPr>
                  </w:pPr>
                  <w:r>
                    <w:rPr>
                      <w:rFonts w:hint="default" w:ascii="Times New Roman" w:hAnsi="Times New Roman" w:cs="Times New Roman"/>
                      <w:color w:val="000000"/>
                      <w:kern w:val="0"/>
                      <w:szCs w:val="21"/>
                      <w:lang w:val="en-US" w:eastAsia="zh-CN"/>
                    </w:rPr>
                    <w:t>6</w:t>
                  </w:r>
                </w:p>
              </w:tc>
              <w:tc>
                <w:tcPr>
                  <w:tcW w:w="1541" w:type="dxa"/>
                  <w:vAlign w:val="center"/>
                </w:tcPr>
                <w:p>
                  <w:pPr>
                    <w:adjustRightInd w:val="0"/>
                    <w:snapToGrid w:val="0"/>
                    <w:jc w:val="center"/>
                    <w:rPr>
                      <w:rFonts w:hint="eastAsia"/>
                      <w:kern w:val="0"/>
                      <w:szCs w:val="21"/>
                    </w:rPr>
                  </w:pPr>
                  <w:r>
                    <w:rPr>
                      <w:rFonts w:hint="default" w:ascii="Times New Roman" w:hAnsi="Times New Roman" w:cs="Times New Roman"/>
                      <w:color w:val="000000"/>
                      <w:kern w:val="0"/>
                      <w:szCs w:val="21"/>
                      <w:lang w:val="en-US" w:eastAsia="zh-CN"/>
                    </w:rPr>
                    <w:t>超声波焊接机</w:t>
                  </w:r>
                </w:p>
              </w:tc>
              <w:tc>
                <w:tcPr>
                  <w:tcW w:w="1290" w:type="dxa"/>
                  <w:vAlign w:val="center"/>
                </w:tcPr>
                <w:p>
                  <w:pPr>
                    <w:widowControl/>
                    <w:ind w:left="-3" w:leftChars="-6" w:hanging="10" w:hangingChars="5"/>
                    <w:jc w:val="center"/>
                    <w:rPr>
                      <w:rFonts w:hint="eastAsia"/>
                      <w:kern w:val="0"/>
                      <w:szCs w:val="21"/>
                    </w:rPr>
                  </w:pPr>
                  <w:r>
                    <w:rPr>
                      <w:rFonts w:hint="eastAsia"/>
                      <w:kern w:val="0"/>
                      <w:szCs w:val="21"/>
                    </w:rPr>
                    <w:t>/</w:t>
                  </w:r>
                </w:p>
              </w:tc>
              <w:tc>
                <w:tcPr>
                  <w:tcW w:w="1264" w:type="dxa"/>
                  <w:vAlign w:val="center"/>
                </w:tcPr>
                <w:p>
                  <w:pPr>
                    <w:jc w:val="center"/>
                    <w:rPr>
                      <w:rFonts w:hint="eastAsia"/>
                      <w:kern w:val="0"/>
                      <w:szCs w:val="21"/>
                    </w:rPr>
                  </w:pPr>
                  <w:r>
                    <w:rPr>
                      <w:rFonts w:hint="default" w:ascii="Times New Roman" w:hAnsi="Times New Roman" w:cs="Times New Roman"/>
                      <w:color w:val="000000"/>
                      <w:kern w:val="0"/>
                      <w:szCs w:val="21"/>
                      <w:lang w:val="en-US" w:eastAsia="zh-CN"/>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3" w:leftChars="-6" w:hanging="10" w:hangingChars="5"/>
                    <w:jc w:val="center"/>
                    <w:rPr>
                      <w:rFonts w:hint="eastAsia" w:eastAsia="宋体"/>
                      <w:kern w:val="0"/>
                      <w:szCs w:val="21"/>
                      <w:lang w:val="en-US" w:eastAsia="zh-CN"/>
                    </w:rPr>
                  </w:pPr>
                  <w:r>
                    <w:rPr>
                      <w:rFonts w:hint="eastAsia"/>
                      <w:kern w:val="0"/>
                      <w:szCs w:val="21"/>
                      <w:lang w:val="en-US" w:eastAsia="zh-CN"/>
                    </w:rPr>
                    <w:t>5</w:t>
                  </w:r>
                </w:p>
              </w:tc>
              <w:tc>
                <w:tcPr>
                  <w:tcW w:w="1774" w:type="dxa"/>
                  <w:vAlign w:val="center"/>
                </w:tcPr>
                <w:p>
                  <w:pPr>
                    <w:adjustRightInd w:val="0"/>
                    <w:snapToGrid w:val="0"/>
                    <w:jc w:val="center"/>
                    <w:rPr>
                      <w:rFonts w:hint="eastAsia"/>
                      <w:kern w:val="0"/>
                      <w:szCs w:val="21"/>
                    </w:rPr>
                  </w:pPr>
                  <w:r>
                    <w:rPr>
                      <w:rFonts w:hint="default" w:ascii="Times New Roman" w:hAnsi="Times New Roman" w:cs="Times New Roman"/>
                      <w:color w:val="000000"/>
                      <w:kern w:val="0"/>
                      <w:szCs w:val="21"/>
                      <w:lang w:val="en-US" w:eastAsia="zh-CN"/>
                    </w:rPr>
                    <w:t>打包机</w:t>
                  </w:r>
                </w:p>
              </w:tc>
              <w:tc>
                <w:tcPr>
                  <w:tcW w:w="1363" w:type="dxa"/>
                  <w:vAlign w:val="center"/>
                </w:tcPr>
                <w:p>
                  <w:pPr>
                    <w:widowControl/>
                    <w:ind w:left="-3" w:leftChars="-6" w:hanging="10" w:hangingChars="5"/>
                    <w:jc w:val="center"/>
                    <w:rPr>
                      <w:rFonts w:hint="eastAsia"/>
                      <w:kern w:val="0"/>
                      <w:szCs w:val="21"/>
                    </w:rPr>
                  </w:pPr>
                  <w:r>
                    <w:rPr>
                      <w:rFonts w:hint="eastAsia"/>
                      <w:kern w:val="0"/>
                      <w:szCs w:val="21"/>
                    </w:rPr>
                    <w:t>/</w:t>
                  </w:r>
                </w:p>
              </w:tc>
              <w:tc>
                <w:tcPr>
                  <w:tcW w:w="1382" w:type="dxa"/>
                  <w:vAlign w:val="center"/>
                </w:tcPr>
                <w:p>
                  <w:pPr>
                    <w:jc w:val="center"/>
                    <w:rPr>
                      <w:rFonts w:hint="eastAsia"/>
                      <w:kern w:val="0"/>
                      <w:szCs w:val="21"/>
                    </w:rPr>
                  </w:pPr>
                  <w:r>
                    <w:rPr>
                      <w:rFonts w:hint="default" w:ascii="Times New Roman" w:hAnsi="Times New Roman" w:cs="Times New Roman"/>
                      <w:color w:val="000000"/>
                      <w:kern w:val="0"/>
                      <w:szCs w:val="21"/>
                      <w:lang w:val="en-US" w:eastAsia="zh-CN"/>
                    </w:rPr>
                    <w:t>2</w:t>
                  </w:r>
                </w:p>
              </w:tc>
              <w:tc>
                <w:tcPr>
                  <w:tcW w:w="1541" w:type="dxa"/>
                  <w:vAlign w:val="center"/>
                </w:tcPr>
                <w:p>
                  <w:pPr>
                    <w:adjustRightInd w:val="0"/>
                    <w:snapToGrid w:val="0"/>
                    <w:jc w:val="center"/>
                    <w:rPr>
                      <w:rFonts w:hint="eastAsia"/>
                      <w:kern w:val="0"/>
                      <w:szCs w:val="21"/>
                    </w:rPr>
                  </w:pPr>
                  <w:r>
                    <w:rPr>
                      <w:rFonts w:hint="default" w:ascii="Times New Roman" w:hAnsi="Times New Roman" w:cs="Times New Roman"/>
                      <w:color w:val="000000"/>
                      <w:kern w:val="0"/>
                      <w:szCs w:val="21"/>
                      <w:lang w:val="en-US" w:eastAsia="zh-CN"/>
                    </w:rPr>
                    <w:t>打包机</w:t>
                  </w:r>
                </w:p>
              </w:tc>
              <w:tc>
                <w:tcPr>
                  <w:tcW w:w="1290" w:type="dxa"/>
                  <w:vAlign w:val="center"/>
                </w:tcPr>
                <w:p>
                  <w:pPr>
                    <w:widowControl/>
                    <w:ind w:left="-3" w:leftChars="-6" w:hanging="10" w:hangingChars="5"/>
                    <w:jc w:val="center"/>
                    <w:rPr>
                      <w:rFonts w:hint="eastAsia"/>
                      <w:kern w:val="0"/>
                      <w:szCs w:val="21"/>
                    </w:rPr>
                  </w:pPr>
                  <w:r>
                    <w:rPr>
                      <w:rFonts w:hint="eastAsia"/>
                      <w:kern w:val="0"/>
                      <w:szCs w:val="21"/>
                    </w:rPr>
                    <w:t>/</w:t>
                  </w:r>
                </w:p>
              </w:tc>
              <w:tc>
                <w:tcPr>
                  <w:tcW w:w="1264" w:type="dxa"/>
                  <w:vAlign w:val="center"/>
                </w:tcPr>
                <w:p>
                  <w:pPr>
                    <w:jc w:val="center"/>
                    <w:rPr>
                      <w:rFonts w:hint="eastAsia"/>
                      <w:kern w:val="0"/>
                      <w:szCs w:val="21"/>
                    </w:rPr>
                  </w:pPr>
                  <w:r>
                    <w:rPr>
                      <w:rFonts w:hint="default" w:ascii="Times New Roman" w:hAnsi="Times New Roman" w:cs="Times New Roman"/>
                      <w:color w:val="000000"/>
                      <w:kern w:val="0"/>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3" w:leftChars="-6" w:hanging="10" w:hangingChars="5"/>
                    <w:jc w:val="center"/>
                    <w:rPr>
                      <w:rFonts w:hint="eastAsia" w:eastAsia="宋体"/>
                      <w:kern w:val="0"/>
                      <w:szCs w:val="21"/>
                      <w:lang w:val="en-US" w:eastAsia="zh-CN"/>
                    </w:rPr>
                  </w:pPr>
                  <w:r>
                    <w:rPr>
                      <w:rFonts w:hint="eastAsia"/>
                      <w:kern w:val="0"/>
                      <w:szCs w:val="21"/>
                      <w:lang w:val="en-US" w:eastAsia="zh-CN"/>
                    </w:rPr>
                    <w:t>6</w:t>
                  </w:r>
                </w:p>
              </w:tc>
              <w:tc>
                <w:tcPr>
                  <w:tcW w:w="1774" w:type="dxa"/>
                  <w:vAlign w:val="center"/>
                </w:tcPr>
                <w:p>
                  <w:pPr>
                    <w:jc w:val="center"/>
                    <w:rPr>
                      <w:rFonts w:hint="eastAsia"/>
                      <w:kern w:val="0"/>
                      <w:szCs w:val="21"/>
                    </w:rPr>
                  </w:pPr>
                  <w:r>
                    <w:rPr>
                      <w:rFonts w:hint="default" w:ascii="Times New Roman" w:hAnsi="Times New Roman" w:cs="Times New Roman"/>
                      <w:color w:val="000000"/>
                      <w:kern w:val="0"/>
                      <w:szCs w:val="21"/>
                      <w:lang w:val="en-US" w:eastAsia="zh-CN"/>
                    </w:rPr>
                    <w:t>无尘纸分切机</w:t>
                  </w:r>
                </w:p>
              </w:tc>
              <w:tc>
                <w:tcPr>
                  <w:tcW w:w="1363" w:type="dxa"/>
                  <w:vAlign w:val="center"/>
                </w:tcPr>
                <w:p>
                  <w:pPr>
                    <w:widowControl/>
                    <w:ind w:left="-3" w:leftChars="-6" w:hanging="10" w:hangingChars="5"/>
                    <w:jc w:val="center"/>
                    <w:rPr>
                      <w:rFonts w:hint="eastAsia"/>
                      <w:kern w:val="0"/>
                      <w:szCs w:val="21"/>
                    </w:rPr>
                  </w:pPr>
                  <w:r>
                    <w:rPr>
                      <w:rFonts w:hint="eastAsia"/>
                      <w:kern w:val="0"/>
                      <w:szCs w:val="21"/>
                    </w:rPr>
                    <w:t>/</w:t>
                  </w:r>
                </w:p>
              </w:tc>
              <w:tc>
                <w:tcPr>
                  <w:tcW w:w="1382" w:type="dxa"/>
                  <w:vAlign w:val="center"/>
                </w:tcPr>
                <w:p>
                  <w:pPr>
                    <w:jc w:val="center"/>
                    <w:rPr>
                      <w:rFonts w:hint="eastAsia"/>
                      <w:kern w:val="0"/>
                      <w:szCs w:val="21"/>
                    </w:rPr>
                  </w:pPr>
                  <w:r>
                    <w:rPr>
                      <w:rFonts w:hint="default" w:ascii="Times New Roman" w:hAnsi="Times New Roman" w:cs="Times New Roman"/>
                      <w:color w:val="000000"/>
                      <w:kern w:val="0"/>
                      <w:szCs w:val="21"/>
                      <w:lang w:val="en-US" w:eastAsia="zh-CN"/>
                    </w:rPr>
                    <w:t>2</w:t>
                  </w:r>
                </w:p>
              </w:tc>
              <w:tc>
                <w:tcPr>
                  <w:tcW w:w="1541" w:type="dxa"/>
                  <w:vAlign w:val="center"/>
                </w:tcPr>
                <w:p>
                  <w:pPr>
                    <w:jc w:val="center"/>
                    <w:rPr>
                      <w:rFonts w:hint="eastAsia"/>
                      <w:kern w:val="0"/>
                      <w:szCs w:val="21"/>
                    </w:rPr>
                  </w:pPr>
                  <w:r>
                    <w:rPr>
                      <w:rFonts w:hint="default" w:ascii="Times New Roman" w:hAnsi="Times New Roman" w:cs="Times New Roman"/>
                      <w:color w:val="000000"/>
                      <w:kern w:val="0"/>
                      <w:szCs w:val="21"/>
                      <w:lang w:val="en-US" w:eastAsia="zh-CN"/>
                    </w:rPr>
                    <w:t>无尘纸分切机</w:t>
                  </w:r>
                </w:p>
              </w:tc>
              <w:tc>
                <w:tcPr>
                  <w:tcW w:w="1290" w:type="dxa"/>
                  <w:vAlign w:val="center"/>
                </w:tcPr>
                <w:p>
                  <w:pPr>
                    <w:widowControl/>
                    <w:ind w:left="-3" w:leftChars="-6" w:hanging="10" w:hangingChars="5"/>
                    <w:jc w:val="center"/>
                    <w:rPr>
                      <w:rFonts w:hint="eastAsia"/>
                      <w:kern w:val="0"/>
                      <w:szCs w:val="21"/>
                    </w:rPr>
                  </w:pPr>
                  <w:r>
                    <w:rPr>
                      <w:rFonts w:hint="eastAsia"/>
                      <w:kern w:val="0"/>
                      <w:szCs w:val="21"/>
                    </w:rPr>
                    <w:t>/</w:t>
                  </w:r>
                </w:p>
              </w:tc>
              <w:tc>
                <w:tcPr>
                  <w:tcW w:w="1264" w:type="dxa"/>
                  <w:vAlign w:val="center"/>
                </w:tcPr>
                <w:p>
                  <w:pPr>
                    <w:jc w:val="center"/>
                    <w:rPr>
                      <w:rFonts w:hint="eastAsia"/>
                      <w:kern w:val="0"/>
                      <w:szCs w:val="21"/>
                    </w:rPr>
                  </w:pPr>
                  <w:r>
                    <w:rPr>
                      <w:rFonts w:hint="default" w:ascii="Times New Roman" w:hAnsi="Times New Roman" w:cs="Times New Roman"/>
                      <w:color w:val="000000"/>
                      <w:kern w:val="0"/>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3" w:leftChars="-6" w:hanging="10" w:hangingChars="5"/>
                    <w:jc w:val="center"/>
                    <w:rPr>
                      <w:rFonts w:hint="eastAsia" w:eastAsia="宋体"/>
                      <w:kern w:val="0"/>
                      <w:szCs w:val="21"/>
                      <w:lang w:val="en-US" w:eastAsia="zh-CN"/>
                    </w:rPr>
                  </w:pPr>
                  <w:r>
                    <w:rPr>
                      <w:rFonts w:hint="eastAsia"/>
                      <w:kern w:val="0"/>
                      <w:szCs w:val="21"/>
                      <w:lang w:val="en-US" w:eastAsia="zh-CN"/>
                    </w:rPr>
                    <w:t>7</w:t>
                  </w:r>
                </w:p>
              </w:tc>
              <w:tc>
                <w:tcPr>
                  <w:tcW w:w="1774" w:type="dxa"/>
                  <w:vAlign w:val="center"/>
                </w:tcPr>
                <w:p>
                  <w:pPr>
                    <w:jc w:val="center"/>
                    <w:rPr>
                      <w:rFonts w:hint="eastAsia"/>
                      <w:kern w:val="0"/>
                      <w:szCs w:val="21"/>
                    </w:rPr>
                  </w:pPr>
                  <w:r>
                    <w:rPr>
                      <w:rFonts w:hint="default" w:ascii="Times New Roman" w:hAnsi="Times New Roman" w:cs="Times New Roman"/>
                      <w:color w:val="000000"/>
                      <w:kern w:val="0"/>
                      <w:szCs w:val="21"/>
                      <w:lang w:val="en-US" w:eastAsia="zh-CN"/>
                    </w:rPr>
                    <w:t>激光切割机</w:t>
                  </w:r>
                </w:p>
              </w:tc>
              <w:tc>
                <w:tcPr>
                  <w:tcW w:w="1363" w:type="dxa"/>
                  <w:vAlign w:val="center"/>
                </w:tcPr>
                <w:p>
                  <w:pPr>
                    <w:widowControl/>
                    <w:ind w:left="-3" w:leftChars="-6" w:hanging="10" w:hangingChars="5"/>
                    <w:jc w:val="center"/>
                    <w:rPr>
                      <w:rFonts w:hint="eastAsia"/>
                      <w:kern w:val="0"/>
                      <w:szCs w:val="21"/>
                    </w:rPr>
                  </w:pPr>
                  <w:r>
                    <w:rPr>
                      <w:rFonts w:hint="eastAsia"/>
                      <w:kern w:val="0"/>
                      <w:szCs w:val="21"/>
                    </w:rPr>
                    <w:t>/</w:t>
                  </w:r>
                </w:p>
              </w:tc>
              <w:tc>
                <w:tcPr>
                  <w:tcW w:w="1382" w:type="dxa"/>
                  <w:vAlign w:val="center"/>
                </w:tcPr>
                <w:p>
                  <w:pPr>
                    <w:jc w:val="center"/>
                    <w:rPr>
                      <w:rFonts w:hint="eastAsia"/>
                      <w:kern w:val="0"/>
                      <w:szCs w:val="21"/>
                    </w:rPr>
                  </w:pPr>
                  <w:r>
                    <w:rPr>
                      <w:rFonts w:hint="default" w:ascii="Times New Roman" w:hAnsi="Times New Roman" w:cs="Times New Roman"/>
                      <w:color w:val="000000"/>
                      <w:kern w:val="0"/>
                      <w:szCs w:val="21"/>
                      <w:lang w:val="en-US" w:eastAsia="zh-CN"/>
                    </w:rPr>
                    <w:t>4</w:t>
                  </w:r>
                </w:p>
              </w:tc>
              <w:tc>
                <w:tcPr>
                  <w:tcW w:w="1541" w:type="dxa"/>
                  <w:vAlign w:val="center"/>
                </w:tcPr>
                <w:p>
                  <w:pPr>
                    <w:jc w:val="center"/>
                    <w:rPr>
                      <w:rFonts w:hint="eastAsia"/>
                      <w:kern w:val="0"/>
                      <w:szCs w:val="21"/>
                    </w:rPr>
                  </w:pPr>
                  <w:r>
                    <w:rPr>
                      <w:rFonts w:hint="default" w:ascii="Times New Roman" w:hAnsi="Times New Roman" w:cs="Times New Roman"/>
                      <w:color w:val="000000"/>
                      <w:kern w:val="0"/>
                      <w:szCs w:val="21"/>
                      <w:lang w:val="en-US" w:eastAsia="zh-CN"/>
                    </w:rPr>
                    <w:t>激光切割机</w:t>
                  </w:r>
                </w:p>
              </w:tc>
              <w:tc>
                <w:tcPr>
                  <w:tcW w:w="1290" w:type="dxa"/>
                  <w:vAlign w:val="center"/>
                </w:tcPr>
                <w:p>
                  <w:pPr>
                    <w:widowControl/>
                    <w:ind w:left="-3" w:leftChars="-6" w:hanging="10" w:hangingChars="5"/>
                    <w:jc w:val="center"/>
                    <w:rPr>
                      <w:rFonts w:hint="eastAsia"/>
                      <w:kern w:val="0"/>
                      <w:szCs w:val="21"/>
                    </w:rPr>
                  </w:pPr>
                  <w:r>
                    <w:rPr>
                      <w:rFonts w:hint="eastAsia"/>
                      <w:kern w:val="0"/>
                      <w:szCs w:val="21"/>
                    </w:rPr>
                    <w:t>/</w:t>
                  </w:r>
                </w:p>
              </w:tc>
              <w:tc>
                <w:tcPr>
                  <w:tcW w:w="1264" w:type="dxa"/>
                  <w:vAlign w:val="center"/>
                </w:tcPr>
                <w:p>
                  <w:pPr>
                    <w:jc w:val="center"/>
                    <w:rPr>
                      <w:rFonts w:hint="eastAsia"/>
                      <w:kern w:val="0"/>
                      <w:szCs w:val="21"/>
                    </w:rPr>
                  </w:pPr>
                  <w:r>
                    <w:rPr>
                      <w:rFonts w:hint="default" w:ascii="Times New Roman" w:hAnsi="Times New Roman" w:cs="Times New Roman"/>
                      <w:color w:val="000000"/>
                      <w:kern w:val="0"/>
                      <w:szCs w:val="21"/>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3" w:leftChars="-6" w:hanging="10" w:hangingChars="5"/>
                    <w:jc w:val="center"/>
                    <w:rPr>
                      <w:rFonts w:hint="eastAsia" w:eastAsia="宋体"/>
                      <w:kern w:val="0"/>
                      <w:szCs w:val="21"/>
                      <w:lang w:val="en-US" w:eastAsia="zh-CN"/>
                    </w:rPr>
                  </w:pPr>
                  <w:r>
                    <w:rPr>
                      <w:rFonts w:hint="eastAsia"/>
                      <w:kern w:val="0"/>
                      <w:szCs w:val="21"/>
                      <w:lang w:val="en-US" w:eastAsia="zh-CN"/>
                    </w:rPr>
                    <w:t>8</w:t>
                  </w:r>
                </w:p>
              </w:tc>
              <w:tc>
                <w:tcPr>
                  <w:tcW w:w="1774" w:type="dxa"/>
                  <w:vAlign w:val="center"/>
                </w:tcPr>
                <w:p>
                  <w:pPr>
                    <w:adjustRightInd w:val="0"/>
                    <w:snapToGrid w:val="0"/>
                    <w:jc w:val="center"/>
                    <w:rPr>
                      <w:rFonts w:hint="eastAsia"/>
                      <w:kern w:val="0"/>
                      <w:szCs w:val="21"/>
                    </w:rPr>
                  </w:pPr>
                  <w:r>
                    <w:rPr>
                      <w:rFonts w:hint="default" w:ascii="Times New Roman" w:hAnsi="Times New Roman" w:cs="Times New Roman"/>
                      <w:color w:val="000000"/>
                      <w:kern w:val="0"/>
                      <w:szCs w:val="21"/>
                      <w:lang w:val="en-US" w:eastAsia="zh-CN"/>
                    </w:rPr>
                    <w:t>新型分切折叠自动机</w:t>
                  </w:r>
                </w:p>
              </w:tc>
              <w:tc>
                <w:tcPr>
                  <w:tcW w:w="1363" w:type="dxa"/>
                  <w:vAlign w:val="center"/>
                </w:tcPr>
                <w:p>
                  <w:pPr>
                    <w:widowControl/>
                    <w:ind w:left="-3" w:leftChars="-6" w:hanging="10" w:hangingChars="5"/>
                    <w:jc w:val="center"/>
                    <w:rPr>
                      <w:rFonts w:hint="eastAsia"/>
                      <w:kern w:val="0"/>
                      <w:szCs w:val="21"/>
                    </w:rPr>
                  </w:pPr>
                  <w:r>
                    <w:rPr>
                      <w:rFonts w:hint="eastAsia"/>
                      <w:kern w:val="0"/>
                      <w:szCs w:val="21"/>
                    </w:rPr>
                    <w:t>/</w:t>
                  </w:r>
                </w:p>
              </w:tc>
              <w:tc>
                <w:tcPr>
                  <w:tcW w:w="1382" w:type="dxa"/>
                  <w:vAlign w:val="center"/>
                </w:tcPr>
                <w:p>
                  <w:pPr>
                    <w:jc w:val="center"/>
                    <w:rPr>
                      <w:rFonts w:hint="eastAsia"/>
                      <w:kern w:val="0"/>
                      <w:szCs w:val="21"/>
                    </w:rPr>
                  </w:pPr>
                  <w:r>
                    <w:rPr>
                      <w:rFonts w:hint="default" w:ascii="Times New Roman" w:hAnsi="Times New Roman" w:cs="Times New Roman"/>
                      <w:color w:val="000000"/>
                      <w:kern w:val="0"/>
                      <w:szCs w:val="21"/>
                      <w:lang w:val="en-US" w:eastAsia="zh-CN"/>
                    </w:rPr>
                    <w:t>2</w:t>
                  </w:r>
                </w:p>
              </w:tc>
              <w:tc>
                <w:tcPr>
                  <w:tcW w:w="1541" w:type="dxa"/>
                  <w:vAlign w:val="center"/>
                </w:tcPr>
                <w:p>
                  <w:pPr>
                    <w:adjustRightInd w:val="0"/>
                    <w:snapToGrid w:val="0"/>
                    <w:jc w:val="center"/>
                    <w:rPr>
                      <w:rFonts w:hint="eastAsia"/>
                      <w:kern w:val="0"/>
                      <w:szCs w:val="21"/>
                    </w:rPr>
                  </w:pPr>
                  <w:r>
                    <w:rPr>
                      <w:rFonts w:hint="default" w:ascii="Times New Roman" w:hAnsi="Times New Roman" w:cs="Times New Roman"/>
                      <w:color w:val="000000"/>
                      <w:kern w:val="0"/>
                      <w:szCs w:val="21"/>
                      <w:lang w:val="en-US" w:eastAsia="zh-CN"/>
                    </w:rPr>
                    <w:t>新型分切折叠自动机</w:t>
                  </w:r>
                </w:p>
              </w:tc>
              <w:tc>
                <w:tcPr>
                  <w:tcW w:w="1290" w:type="dxa"/>
                  <w:vAlign w:val="center"/>
                </w:tcPr>
                <w:p>
                  <w:pPr>
                    <w:widowControl/>
                    <w:ind w:left="-3" w:leftChars="-6" w:hanging="10" w:hangingChars="5"/>
                    <w:jc w:val="center"/>
                    <w:rPr>
                      <w:rFonts w:hint="eastAsia"/>
                      <w:kern w:val="0"/>
                      <w:szCs w:val="21"/>
                    </w:rPr>
                  </w:pPr>
                  <w:r>
                    <w:rPr>
                      <w:rFonts w:hint="eastAsia"/>
                      <w:kern w:val="0"/>
                      <w:szCs w:val="21"/>
                    </w:rPr>
                    <w:t>/</w:t>
                  </w:r>
                </w:p>
              </w:tc>
              <w:tc>
                <w:tcPr>
                  <w:tcW w:w="1264" w:type="dxa"/>
                  <w:vAlign w:val="center"/>
                </w:tcPr>
                <w:p>
                  <w:pPr>
                    <w:jc w:val="center"/>
                    <w:rPr>
                      <w:rFonts w:hint="eastAsia"/>
                      <w:kern w:val="0"/>
                      <w:szCs w:val="21"/>
                    </w:rPr>
                  </w:pPr>
                  <w:r>
                    <w:rPr>
                      <w:rFonts w:hint="default" w:ascii="Times New Roman" w:hAnsi="Times New Roman" w:cs="Times New Roman"/>
                      <w:color w:val="000000"/>
                      <w:kern w:val="0"/>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3" w:leftChars="-6" w:hanging="10" w:hangingChars="5"/>
                    <w:jc w:val="center"/>
                    <w:rPr>
                      <w:rFonts w:hint="eastAsia" w:eastAsia="宋体"/>
                      <w:kern w:val="0"/>
                      <w:szCs w:val="21"/>
                      <w:lang w:val="en-US" w:eastAsia="zh-CN"/>
                    </w:rPr>
                  </w:pPr>
                  <w:r>
                    <w:rPr>
                      <w:rFonts w:hint="eastAsia"/>
                      <w:kern w:val="0"/>
                      <w:szCs w:val="21"/>
                      <w:lang w:val="en-US" w:eastAsia="zh-CN"/>
                    </w:rPr>
                    <w:t>9</w:t>
                  </w:r>
                </w:p>
              </w:tc>
              <w:tc>
                <w:tcPr>
                  <w:tcW w:w="1774" w:type="dxa"/>
                  <w:vAlign w:val="center"/>
                </w:tcPr>
                <w:p>
                  <w:pPr>
                    <w:adjustRightInd w:val="0"/>
                    <w:snapToGrid w:val="0"/>
                    <w:jc w:val="center"/>
                    <w:rPr>
                      <w:rFonts w:hint="eastAsia"/>
                      <w:kern w:val="0"/>
                      <w:szCs w:val="21"/>
                    </w:rPr>
                  </w:pPr>
                  <w:r>
                    <w:rPr>
                      <w:rFonts w:hint="default" w:ascii="Times New Roman" w:hAnsi="Times New Roman" w:cs="Times New Roman"/>
                      <w:color w:val="000000"/>
                      <w:kern w:val="0"/>
                      <w:szCs w:val="21"/>
                      <w:lang w:val="en-US" w:eastAsia="zh-CN"/>
                    </w:rPr>
                    <w:t>超声波分切机</w:t>
                  </w:r>
                </w:p>
              </w:tc>
              <w:tc>
                <w:tcPr>
                  <w:tcW w:w="1363" w:type="dxa"/>
                  <w:vAlign w:val="center"/>
                </w:tcPr>
                <w:p>
                  <w:pPr>
                    <w:widowControl/>
                    <w:ind w:left="-3" w:leftChars="-6" w:hanging="10" w:hangingChars="5"/>
                    <w:jc w:val="center"/>
                    <w:rPr>
                      <w:rFonts w:hint="eastAsia"/>
                      <w:kern w:val="0"/>
                      <w:szCs w:val="21"/>
                    </w:rPr>
                  </w:pPr>
                  <w:r>
                    <w:rPr>
                      <w:rFonts w:hint="eastAsia"/>
                      <w:kern w:val="0"/>
                      <w:szCs w:val="21"/>
                    </w:rPr>
                    <w:t>/</w:t>
                  </w:r>
                </w:p>
              </w:tc>
              <w:tc>
                <w:tcPr>
                  <w:tcW w:w="1382" w:type="dxa"/>
                  <w:vAlign w:val="center"/>
                </w:tcPr>
                <w:p>
                  <w:pPr>
                    <w:jc w:val="center"/>
                    <w:rPr>
                      <w:rFonts w:hint="eastAsia"/>
                      <w:kern w:val="0"/>
                      <w:szCs w:val="21"/>
                    </w:rPr>
                  </w:pPr>
                  <w:r>
                    <w:rPr>
                      <w:rFonts w:hint="default" w:ascii="Times New Roman" w:hAnsi="Times New Roman" w:cs="Times New Roman"/>
                      <w:color w:val="000000"/>
                      <w:kern w:val="0"/>
                      <w:szCs w:val="21"/>
                      <w:lang w:val="en-US" w:eastAsia="zh-CN"/>
                    </w:rPr>
                    <w:t>1</w:t>
                  </w:r>
                </w:p>
              </w:tc>
              <w:tc>
                <w:tcPr>
                  <w:tcW w:w="1541" w:type="dxa"/>
                  <w:vAlign w:val="center"/>
                </w:tcPr>
                <w:p>
                  <w:pPr>
                    <w:adjustRightInd w:val="0"/>
                    <w:snapToGrid w:val="0"/>
                    <w:jc w:val="center"/>
                    <w:rPr>
                      <w:rFonts w:hint="eastAsia"/>
                      <w:kern w:val="0"/>
                      <w:szCs w:val="21"/>
                    </w:rPr>
                  </w:pPr>
                  <w:r>
                    <w:rPr>
                      <w:rFonts w:hint="default" w:ascii="Times New Roman" w:hAnsi="Times New Roman" w:cs="Times New Roman"/>
                      <w:color w:val="000000"/>
                      <w:kern w:val="0"/>
                      <w:szCs w:val="21"/>
                      <w:lang w:val="en-US" w:eastAsia="zh-CN"/>
                    </w:rPr>
                    <w:t>超声波分切机</w:t>
                  </w:r>
                </w:p>
              </w:tc>
              <w:tc>
                <w:tcPr>
                  <w:tcW w:w="1290" w:type="dxa"/>
                  <w:vAlign w:val="center"/>
                </w:tcPr>
                <w:p>
                  <w:pPr>
                    <w:widowControl/>
                    <w:ind w:left="-3" w:leftChars="-6" w:hanging="10" w:hangingChars="5"/>
                    <w:jc w:val="center"/>
                    <w:rPr>
                      <w:rFonts w:hint="eastAsia"/>
                      <w:kern w:val="0"/>
                      <w:szCs w:val="21"/>
                    </w:rPr>
                  </w:pPr>
                  <w:r>
                    <w:rPr>
                      <w:rFonts w:hint="eastAsia"/>
                      <w:kern w:val="0"/>
                      <w:szCs w:val="21"/>
                    </w:rPr>
                    <w:t>/</w:t>
                  </w:r>
                </w:p>
              </w:tc>
              <w:tc>
                <w:tcPr>
                  <w:tcW w:w="1264" w:type="dxa"/>
                  <w:vAlign w:val="center"/>
                </w:tcPr>
                <w:p>
                  <w:pPr>
                    <w:jc w:val="center"/>
                    <w:rPr>
                      <w:rFonts w:hint="eastAsia"/>
                      <w:kern w:val="0"/>
                      <w:szCs w:val="21"/>
                    </w:rPr>
                  </w:pPr>
                  <w:r>
                    <w:rPr>
                      <w:rFonts w:hint="default" w:ascii="Times New Roman" w:hAnsi="Times New Roman" w:cs="Times New Roman"/>
                      <w:color w:val="000000"/>
                      <w:kern w:val="0"/>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3" w:leftChars="-6" w:hanging="10" w:hangingChars="5"/>
                    <w:jc w:val="center"/>
                    <w:rPr>
                      <w:rFonts w:hint="default" w:eastAsia="宋体"/>
                      <w:kern w:val="0"/>
                      <w:szCs w:val="21"/>
                      <w:lang w:val="en-US" w:eastAsia="zh-CN"/>
                    </w:rPr>
                  </w:pPr>
                  <w:r>
                    <w:rPr>
                      <w:rFonts w:hint="eastAsia"/>
                      <w:kern w:val="0"/>
                      <w:szCs w:val="21"/>
                      <w:lang w:val="en-US" w:eastAsia="zh-CN"/>
                    </w:rPr>
                    <w:t>10</w:t>
                  </w:r>
                </w:p>
              </w:tc>
              <w:tc>
                <w:tcPr>
                  <w:tcW w:w="1774" w:type="dxa"/>
                  <w:vAlign w:val="center"/>
                </w:tcPr>
                <w:p>
                  <w:pPr>
                    <w:jc w:val="center"/>
                    <w:rPr>
                      <w:rFonts w:hint="eastAsia"/>
                      <w:kern w:val="0"/>
                      <w:szCs w:val="21"/>
                    </w:rPr>
                  </w:pPr>
                  <w:r>
                    <w:rPr>
                      <w:rFonts w:hint="default" w:ascii="Times New Roman" w:hAnsi="Times New Roman" w:cs="Times New Roman"/>
                      <w:color w:val="000000"/>
                      <w:szCs w:val="21"/>
                      <w:lang w:val="en-US" w:eastAsia="zh-CN"/>
                    </w:rPr>
                    <w:t>三线缝纫机</w:t>
                  </w:r>
                </w:p>
              </w:tc>
              <w:tc>
                <w:tcPr>
                  <w:tcW w:w="1363" w:type="dxa"/>
                  <w:vAlign w:val="center"/>
                </w:tcPr>
                <w:p>
                  <w:pPr>
                    <w:widowControl/>
                    <w:ind w:left="-3" w:leftChars="-6" w:hanging="10" w:hangingChars="5"/>
                    <w:jc w:val="center"/>
                    <w:rPr>
                      <w:rFonts w:hint="eastAsia"/>
                      <w:kern w:val="0"/>
                      <w:szCs w:val="21"/>
                    </w:rPr>
                  </w:pPr>
                  <w:r>
                    <w:rPr>
                      <w:rFonts w:hint="eastAsia"/>
                      <w:kern w:val="0"/>
                      <w:szCs w:val="21"/>
                    </w:rPr>
                    <w:t>/</w:t>
                  </w:r>
                </w:p>
              </w:tc>
              <w:tc>
                <w:tcPr>
                  <w:tcW w:w="1382" w:type="dxa"/>
                  <w:vAlign w:val="center"/>
                </w:tcPr>
                <w:p>
                  <w:pPr>
                    <w:jc w:val="center"/>
                    <w:rPr>
                      <w:rFonts w:hint="eastAsia"/>
                      <w:kern w:val="0"/>
                      <w:szCs w:val="21"/>
                    </w:rPr>
                  </w:pPr>
                  <w:r>
                    <w:rPr>
                      <w:rFonts w:hint="default" w:ascii="Times New Roman" w:hAnsi="Times New Roman" w:cs="Times New Roman"/>
                      <w:color w:val="000000"/>
                      <w:kern w:val="0"/>
                      <w:szCs w:val="21"/>
                      <w:lang w:val="en-US" w:eastAsia="zh-CN"/>
                    </w:rPr>
                    <w:t>3</w:t>
                  </w:r>
                </w:p>
              </w:tc>
              <w:tc>
                <w:tcPr>
                  <w:tcW w:w="1541" w:type="dxa"/>
                  <w:vAlign w:val="center"/>
                </w:tcPr>
                <w:p>
                  <w:pPr>
                    <w:jc w:val="center"/>
                    <w:rPr>
                      <w:rFonts w:hint="eastAsia"/>
                      <w:kern w:val="0"/>
                      <w:szCs w:val="21"/>
                    </w:rPr>
                  </w:pPr>
                  <w:r>
                    <w:rPr>
                      <w:rFonts w:hint="default" w:ascii="Times New Roman" w:hAnsi="Times New Roman" w:cs="Times New Roman"/>
                      <w:color w:val="000000"/>
                      <w:szCs w:val="21"/>
                      <w:lang w:val="en-US" w:eastAsia="zh-CN"/>
                    </w:rPr>
                    <w:t>三线缝纫机</w:t>
                  </w:r>
                </w:p>
              </w:tc>
              <w:tc>
                <w:tcPr>
                  <w:tcW w:w="1290" w:type="dxa"/>
                  <w:vAlign w:val="center"/>
                </w:tcPr>
                <w:p>
                  <w:pPr>
                    <w:widowControl/>
                    <w:ind w:left="-3" w:leftChars="-6" w:hanging="10" w:hangingChars="5"/>
                    <w:jc w:val="center"/>
                    <w:rPr>
                      <w:rFonts w:hint="eastAsia"/>
                      <w:kern w:val="0"/>
                      <w:szCs w:val="21"/>
                    </w:rPr>
                  </w:pPr>
                  <w:r>
                    <w:rPr>
                      <w:rFonts w:hint="eastAsia"/>
                      <w:kern w:val="0"/>
                      <w:szCs w:val="21"/>
                    </w:rPr>
                    <w:t>/</w:t>
                  </w:r>
                </w:p>
              </w:tc>
              <w:tc>
                <w:tcPr>
                  <w:tcW w:w="1264" w:type="dxa"/>
                  <w:vAlign w:val="center"/>
                </w:tcPr>
                <w:p>
                  <w:pPr>
                    <w:jc w:val="center"/>
                    <w:rPr>
                      <w:rFonts w:hint="eastAsia"/>
                      <w:kern w:val="0"/>
                      <w:szCs w:val="21"/>
                    </w:rPr>
                  </w:pPr>
                  <w:r>
                    <w:rPr>
                      <w:rFonts w:hint="default" w:ascii="Times New Roman" w:hAnsi="Times New Roman" w:cs="Times New Roman"/>
                      <w:color w:val="000000"/>
                      <w:kern w:val="0"/>
                      <w:szCs w:val="21"/>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3" w:leftChars="-6" w:hanging="10" w:hangingChars="5"/>
                    <w:jc w:val="center"/>
                    <w:rPr>
                      <w:rFonts w:hint="default" w:eastAsia="宋体"/>
                      <w:kern w:val="0"/>
                      <w:szCs w:val="21"/>
                      <w:lang w:val="en-US" w:eastAsia="zh-CN"/>
                    </w:rPr>
                  </w:pPr>
                  <w:r>
                    <w:rPr>
                      <w:rFonts w:hint="eastAsia"/>
                      <w:kern w:val="0"/>
                      <w:szCs w:val="21"/>
                      <w:lang w:val="en-US" w:eastAsia="zh-CN"/>
                    </w:rPr>
                    <w:t>11</w:t>
                  </w:r>
                </w:p>
              </w:tc>
              <w:tc>
                <w:tcPr>
                  <w:tcW w:w="1774" w:type="dxa"/>
                  <w:vAlign w:val="center"/>
                </w:tcPr>
                <w:p>
                  <w:pPr>
                    <w:adjustRightInd w:val="0"/>
                    <w:snapToGrid w:val="0"/>
                    <w:jc w:val="center"/>
                    <w:rPr>
                      <w:rFonts w:hint="eastAsia"/>
                      <w:kern w:val="0"/>
                      <w:szCs w:val="21"/>
                    </w:rPr>
                  </w:pPr>
                  <w:r>
                    <w:rPr>
                      <w:rFonts w:hint="default" w:ascii="Times New Roman" w:hAnsi="Times New Roman" w:cs="Times New Roman"/>
                      <w:color w:val="000000"/>
                      <w:szCs w:val="21"/>
                      <w:lang w:val="en-US" w:eastAsia="zh-CN"/>
                    </w:rPr>
                    <w:t>空压机</w:t>
                  </w:r>
                </w:p>
              </w:tc>
              <w:tc>
                <w:tcPr>
                  <w:tcW w:w="1363" w:type="dxa"/>
                  <w:vAlign w:val="center"/>
                </w:tcPr>
                <w:p>
                  <w:pPr>
                    <w:widowControl/>
                    <w:ind w:left="-3" w:leftChars="-6" w:hanging="10" w:hangingChars="5"/>
                    <w:jc w:val="center"/>
                    <w:rPr>
                      <w:rFonts w:hint="eastAsia"/>
                      <w:kern w:val="0"/>
                      <w:szCs w:val="21"/>
                    </w:rPr>
                  </w:pPr>
                  <w:r>
                    <w:rPr>
                      <w:rFonts w:hint="eastAsia"/>
                      <w:kern w:val="0"/>
                      <w:szCs w:val="21"/>
                    </w:rPr>
                    <w:t>/</w:t>
                  </w:r>
                </w:p>
              </w:tc>
              <w:tc>
                <w:tcPr>
                  <w:tcW w:w="1382" w:type="dxa"/>
                  <w:vAlign w:val="center"/>
                </w:tcPr>
                <w:p>
                  <w:pPr>
                    <w:jc w:val="center"/>
                    <w:rPr>
                      <w:rFonts w:hint="eastAsia"/>
                      <w:kern w:val="0"/>
                      <w:szCs w:val="21"/>
                    </w:rPr>
                  </w:pPr>
                  <w:r>
                    <w:rPr>
                      <w:rFonts w:hint="default" w:ascii="Times New Roman" w:hAnsi="Times New Roman" w:eastAsia="宋体" w:cs="Times New Roman"/>
                      <w:color w:val="000000"/>
                      <w:kern w:val="0"/>
                      <w:szCs w:val="21"/>
                      <w:lang w:val="en-US" w:eastAsia="zh-CN"/>
                    </w:rPr>
                    <w:t>2</w:t>
                  </w:r>
                </w:p>
              </w:tc>
              <w:tc>
                <w:tcPr>
                  <w:tcW w:w="1541" w:type="dxa"/>
                  <w:vAlign w:val="center"/>
                </w:tcPr>
                <w:p>
                  <w:pPr>
                    <w:adjustRightInd w:val="0"/>
                    <w:snapToGrid w:val="0"/>
                    <w:jc w:val="center"/>
                    <w:rPr>
                      <w:rFonts w:hint="eastAsia"/>
                      <w:kern w:val="0"/>
                      <w:szCs w:val="21"/>
                    </w:rPr>
                  </w:pPr>
                  <w:r>
                    <w:rPr>
                      <w:rFonts w:hint="default" w:ascii="Times New Roman" w:hAnsi="Times New Roman" w:cs="Times New Roman"/>
                      <w:color w:val="000000"/>
                      <w:szCs w:val="21"/>
                      <w:lang w:val="en-US" w:eastAsia="zh-CN"/>
                    </w:rPr>
                    <w:t>空压机</w:t>
                  </w:r>
                </w:p>
              </w:tc>
              <w:tc>
                <w:tcPr>
                  <w:tcW w:w="1290" w:type="dxa"/>
                  <w:vAlign w:val="center"/>
                </w:tcPr>
                <w:p>
                  <w:pPr>
                    <w:widowControl/>
                    <w:ind w:left="-3" w:leftChars="-6" w:hanging="10" w:hangingChars="5"/>
                    <w:jc w:val="center"/>
                    <w:rPr>
                      <w:rFonts w:hint="eastAsia"/>
                      <w:kern w:val="0"/>
                      <w:szCs w:val="21"/>
                    </w:rPr>
                  </w:pPr>
                  <w:r>
                    <w:rPr>
                      <w:rFonts w:hint="eastAsia"/>
                      <w:kern w:val="0"/>
                      <w:szCs w:val="21"/>
                    </w:rPr>
                    <w:t>/</w:t>
                  </w:r>
                </w:p>
              </w:tc>
              <w:tc>
                <w:tcPr>
                  <w:tcW w:w="1264" w:type="dxa"/>
                  <w:vAlign w:val="center"/>
                </w:tcPr>
                <w:p>
                  <w:pPr>
                    <w:jc w:val="center"/>
                    <w:rPr>
                      <w:rFonts w:hint="eastAsia"/>
                      <w:kern w:val="0"/>
                      <w:szCs w:val="21"/>
                    </w:rPr>
                  </w:pPr>
                  <w:r>
                    <w:rPr>
                      <w:rFonts w:hint="default" w:ascii="Times New Roman" w:hAnsi="Times New Roman" w:eastAsia="宋体" w:cs="Times New Roman"/>
                      <w:color w:val="000000"/>
                      <w:kern w:val="0"/>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3" w:leftChars="-6" w:hanging="10" w:hangingChars="5"/>
                    <w:jc w:val="center"/>
                    <w:rPr>
                      <w:rFonts w:hint="default" w:eastAsia="宋体"/>
                      <w:kern w:val="0"/>
                      <w:szCs w:val="21"/>
                      <w:lang w:val="en-US" w:eastAsia="zh-CN"/>
                    </w:rPr>
                  </w:pPr>
                  <w:r>
                    <w:rPr>
                      <w:rFonts w:hint="eastAsia"/>
                      <w:kern w:val="0"/>
                      <w:szCs w:val="21"/>
                      <w:lang w:val="en-US" w:eastAsia="zh-CN"/>
                    </w:rPr>
                    <w:t>12</w:t>
                  </w:r>
                </w:p>
              </w:tc>
              <w:tc>
                <w:tcPr>
                  <w:tcW w:w="1774" w:type="dxa"/>
                  <w:vAlign w:val="center"/>
                </w:tcPr>
                <w:p>
                  <w:pPr>
                    <w:jc w:val="center"/>
                    <w:rPr>
                      <w:rFonts w:hint="eastAsia"/>
                      <w:kern w:val="0"/>
                      <w:szCs w:val="21"/>
                    </w:rPr>
                  </w:pPr>
                  <w:r>
                    <w:rPr>
                      <w:rFonts w:hint="default" w:ascii="Times New Roman" w:hAnsi="Times New Roman" w:cs="Times New Roman"/>
                      <w:color w:val="000000"/>
                      <w:szCs w:val="21"/>
                      <w:lang w:val="en-US" w:eastAsia="zh-CN"/>
                    </w:rPr>
                    <w:t>多功能复合压花分切机</w:t>
                  </w:r>
                </w:p>
              </w:tc>
              <w:tc>
                <w:tcPr>
                  <w:tcW w:w="1363" w:type="dxa"/>
                  <w:vAlign w:val="center"/>
                </w:tcPr>
                <w:p>
                  <w:pPr>
                    <w:widowControl/>
                    <w:ind w:left="-3" w:leftChars="-6" w:hanging="10" w:hangingChars="5"/>
                    <w:jc w:val="center"/>
                    <w:rPr>
                      <w:rFonts w:hint="eastAsia"/>
                      <w:kern w:val="0"/>
                      <w:szCs w:val="21"/>
                    </w:rPr>
                  </w:pPr>
                  <w:r>
                    <w:rPr>
                      <w:rFonts w:hint="eastAsia"/>
                      <w:kern w:val="0"/>
                      <w:szCs w:val="21"/>
                    </w:rPr>
                    <w:t>/</w:t>
                  </w:r>
                </w:p>
              </w:tc>
              <w:tc>
                <w:tcPr>
                  <w:tcW w:w="1382" w:type="dxa"/>
                  <w:vAlign w:val="center"/>
                </w:tcPr>
                <w:p>
                  <w:pPr>
                    <w:jc w:val="center"/>
                    <w:rPr>
                      <w:rFonts w:hint="eastAsia"/>
                      <w:kern w:val="0"/>
                      <w:szCs w:val="21"/>
                    </w:rPr>
                  </w:pPr>
                  <w:r>
                    <w:rPr>
                      <w:rFonts w:hint="default" w:ascii="Times New Roman" w:hAnsi="Times New Roman" w:cs="Times New Roman"/>
                      <w:color w:val="000000"/>
                      <w:kern w:val="0"/>
                      <w:szCs w:val="21"/>
                      <w:lang w:val="en-US" w:eastAsia="zh-CN"/>
                    </w:rPr>
                    <w:t>2</w:t>
                  </w:r>
                </w:p>
              </w:tc>
              <w:tc>
                <w:tcPr>
                  <w:tcW w:w="1541" w:type="dxa"/>
                  <w:vAlign w:val="center"/>
                </w:tcPr>
                <w:p>
                  <w:pPr>
                    <w:jc w:val="center"/>
                    <w:rPr>
                      <w:rFonts w:hint="eastAsia"/>
                      <w:kern w:val="0"/>
                      <w:szCs w:val="21"/>
                    </w:rPr>
                  </w:pPr>
                  <w:r>
                    <w:rPr>
                      <w:rFonts w:hint="default" w:ascii="Times New Roman" w:hAnsi="Times New Roman" w:cs="Times New Roman"/>
                      <w:color w:val="000000"/>
                      <w:szCs w:val="21"/>
                      <w:lang w:val="en-US" w:eastAsia="zh-CN"/>
                    </w:rPr>
                    <w:t>多功能复合压花分切机</w:t>
                  </w:r>
                </w:p>
              </w:tc>
              <w:tc>
                <w:tcPr>
                  <w:tcW w:w="1290" w:type="dxa"/>
                  <w:vAlign w:val="center"/>
                </w:tcPr>
                <w:p>
                  <w:pPr>
                    <w:widowControl/>
                    <w:ind w:left="-3" w:leftChars="-6" w:hanging="10" w:hangingChars="5"/>
                    <w:jc w:val="center"/>
                    <w:rPr>
                      <w:rFonts w:hint="eastAsia"/>
                      <w:kern w:val="0"/>
                      <w:szCs w:val="21"/>
                    </w:rPr>
                  </w:pPr>
                  <w:r>
                    <w:rPr>
                      <w:rFonts w:hint="eastAsia"/>
                      <w:kern w:val="0"/>
                      <w:szCs w:val="21"/>
                    </w:rPr>
                    <w:t>/</w:t>
                  </w:r>
                </w:p>
              </w:tc>
              <w:tc>
                <w:tcPr>
                  <w:tcW w:w="1264" w:type="dxa"/>
                  <w:vAlign w:val="center"/>
                </w:tcPr>
                <w:p>
                  <w:pPr>
                    <w:jc w:val="center"/>
                    <w:rPr>
                      <w:rFonts w:hint="eastAsia"/>
                      <w:kern w:val="0"/>
                      <w:szCs w:val="21"/>
                    </w:rPr>
                  </w:pPr>
                  <w:r>
                    <w:rPr>
                      <w:rFonts w:hint="default" w:ascii="Times New Roman" w:hAnsi="Times New Roman" w:cs="Times New Roman"/>
                      <w:color w:val="000000"/>
                      <w:kern w:val="0"/>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3" w:leftChars="-6" w:hanging="10" w:hangingChars="5"/>
                    <w:jc w:val="center"/>
                    <w:rPr>
                      <w:rFonts w:hint="default"/>
                      <w:kern w:val="0"/>
                      <w:szCs w:val="21"/>
                      <w:lang w:val="en-US" w:eastAsia="zh-CN"/>
                    </w:rPr>
                  </w:pPr>
                  <w:r>
                    <w:rPr>
                      <w:rFonts w:hint="eastAsia"/>
                      <w:kern w:val="0"/>
                      <w:szCs w:val="21"/>
                      <w:lang w:val="en-US" w:eastAsia="zh-CN"/>
                    </w:rPr>
                    <w:t>13</w:t>
                  </w:r>
                </w:p>
              </w:tc>
              <w:tc>
                <w:tcPr>
                  <w:tcW w:w="1774" w:type="dxa"/>
                  <w:vAlign w:val="center"/>
                </w:tcPr>
                <w:p>
                  <w:pPr>
                    <w:adjustRightInd w:val="0"/>
                    <w:snapToGrid w:val="0"/>
                    <w:jc w:val="center"/>
                    <w:rPr>
                      <w:rFonts w:hint="eastAsia"/>
                      <w:kern w:val="0"/>
                      <w:szCs w:val="21"/>
                    </w:rPr>
                  </w:pPr>
                  <w:r>
                    <w:rPr>
                      <w:rFonts w:hint="default" w:ascii="Times New Roman" w:hAnsi="Times New Roman" w:cs="Times New Roman"/>
                      <w:color w:val="000000"/>
                      <w:szCs w:val="21"/>
                      <w:lang w:val="en-US" w:eastAsia="zh-CN"/>
                    </w:rPr>
                    <w:t>电脑平车</w:t>
                  </w:r>
                </w:p>
              </w:tc>
              <w:tc>
                <w:tcPr>
                  <w:tcW w:w="1363" w:type="dxa"/>
                  <w:vAlign w:val="center"/>
                </w:tcPr>
                <w:p>
                  <w:pPr>
                    <w:widowControl/>
                    <w:ind w:left="-3" w:leftChars="-6" w:hanging="10" w:hangingChars="5"/>
                    <w:jc w:val="center"/>
                    <w:rPr>
                      <w:rFonts w:hint="eastAsia"/>
                      <w:kern w:val="0"/>
                      <w:szCs w:val="21"/>
                    </w:rPr>
                  </w:pPr>
                  <w:r>
                    <w:rPr>
                      <w:rFonts w:hint="eastAsia"/>
                      <w:kern w:val="0"/>
                      <w:szCs w:val="21"/>
                    </w:rPr>
                    <w:t>/</w:t>
                  </w:r>
                </w:p>
              </w:tc>
              <w:tc>
                <w:tcPr>
                  <w:tcW w:w="1382" w:type="dxa"/>
                  <w:vAlign w:val="center"/>
                </w:tcPr>
                <w:p>
                  <w:pPr>
                    <w:jc w:val="center"/>
                    <w:rPr>
                      <w:rFonts w:hint="eastAsia"/>
                      <w:kern w:val="0"/>
                      <w:szCs w:val="21"/>
                    </w:rPr>
                  </w:pPr>
                  <w:r>
                    <w:rPr>
                      <w:rFonts w:hint="default" w:ascii="Times New Roman" w:hAnsi="Times New Roman" w:cs="Times New Roman"/>
                      <w:color w:val="000000"/>
                      <w:kern w:val="0"/>
                      <w:szCs w:val="21"/>
                      <w:lang w:val="en-US" w:eastAsia="zh-CN"/>
                    </w:rPr>
                    <w:t>100</w:t>
                  </w:r>
                </w:p>
              </w:tc>
              <w:tc>
                <w:tcPr>
                  <w:tcW w:w="1541" w:type="dxa"/>
                  <w:vAlign w:val="center"/>
                </w:tcPr>
                <w:p>
                  <w:pPr>
                    <w:adjustRightInd w:val="0"/>
                    <w:snapToGrid w:val="0"/>
                    <w:jc w:val="center"/>
                    <w:rPr>
                      <w:rFonts w:hint="eastAsia"/>
                      <w:kern w:val="0"/>
                      <w:szCs w:val="21"/>
                    </w:rPr>
                  </w:pPr>
                  <w:r>
                    <w:rPr>
                      <w:rFonts w:hint="default" w:ascii="Times New Roman" w:hAnsi="Times New Roman" w:cs="Times New Roman"/>
                      <w:color w:val="000000"/>
                      <w:szCs w:val="21"/>
                      <w:lang w:val="en-US" w:eastAsia="zh-CN"/>
                    </w:rPr>
                    <w:t>电脑平车</w:t>
                  </w:r>
                </w:p>
              </w:tc>
              <w:tc>
                <w:tcPr>
                  <w:tcW w:w="1290" w:type="dxa"/>
                  <w:vAlign w:val="center"/>
                </w:tcPr>
                <w:p>
                  <w:pPr>
                    <w:widowControl/>
                    <w:ind w:left="-3" w:leftChars="-6" w:hanging="10" w:hangingChars="5"/>
                    <w:jc w:val="center"/>
                    <w:rPr>
                      <w:rFonts w:hint="eastAsia"/>
                      <w:kern w:val="0"/>
                      <w:szCs w:val="21"/>
                    </w:rPr>
                  </w:pPr>
                  <w:r>
                    <w:rPr>
                      <w:rFonts w:hint="eastAsia"/>
                      <w:kern w:val="0"/>
                      <w:szCs w:val="21"/>
                    </w:rPr>
                    <w:t>/</w:t>
                  </w:r>
                </w:p>
              </w:tc>
              <w:tc>
                <w:tcPr>
                  <w:tcW w:w="1264" w:type="dxa"/>
                  <w:vAlign w:val="center"/>
                </w:tcPr>
                <w:p>
                  <w:pPr>
                    <w:jc w:val="center"/>
                    <w:rPr>
                      <w:rFonts w:hint="eastAsia"/>
                      <w:kern w:val="0"/>
                      <w:szCs w:val="21"/>
                    </w:rPr>
                  </w:pPr>
                  <w:r>
                    <w:rPr>
                      <w:rFonts w:hint="default" w:ascii="Times New Roman" w:hAnsi="Times New Roman" w:cs="Times New Roman"/>
                      <w:color w:val="000000"/>
                      <w:kern w:val="0"/>
                      <w:szCs w:val="21"/>
                      <w:lang w:val="en-US" w:eastAsia="zh-CN"/>
                    </w:rPr>
                    <w:t>100</w:t>
                  </w:r>
                </w:p>
              </w:tc>
            </w:tr>
          </w:tbl>
          <w:p>
            <w:pPr>
              <w:spacing w:beforeLines="50" w:line="360" w:lineRule="auto"/>
              <w:jc w:val="left"/>
              <w:rPr>
                <w:b/>
                <w:sz w:val="28"/>
                <w:szCs w:val="28"/>
              </w:rPr>
            </w:pPr>
            <w:r>
              <w:rPr>
                <w:b/>
                <w:sz w:val="28"/>
                <w:szCs w:val="28"/>
              </w:rPr>
              <w:t>2.3</w:t>
            </w:r>
            <w:r>
              <w:rPr>
                <w:rFonts w:hint="eastAsia"/>
                <w:b/>
                <w:sz w:val="28"/>
                <w:szCs w:val="28"/>
              </w:rPr>
              <w:t>能源</w:t>
            </w:r>
            <w:r>
              <w:rPr>
                <w:b/>
                <w:sz w:val="28"/>
                <w:szCs w:val="28"/>
              </w:rPr>
              <w:t>消耗及水平衡</w:t>
            </w:r>
          </w:p>
          <w:p>
            <w:pPr>
              <w:pStyle w:val="10"/>
              <w:spacing w:after="0" w:line="360" w:lineRule="auto"/>
              <w:ind w:left="0" w:leftChars="0" w:firstLine="482"/>
              <w:rPr>
                <w:sz w:val="24"/>
              </w:rPr>
            </w:pPr>
            <w:r>
              <w:rPr>
                <w:rFonts w:hint="eastAsia"/>
                <w:b/>
                <w:bCs/>
                <w:sz w:val="24"/>
              </w:rPr>
              <w:t>能源消耗</w:t>
            </w:r>
            <w:r>
              <w:rPr>
                <w:rFonts w:hint="eastAsia"/>
                <w:sz w:val="24"/>
              </w:rPr>
              <w:t>：</w:t>
            </w:r>
          </w:p>
          <w:p>
            <w:pPr>
              <w:pStyle w:val="10"/>
              <w:spacing w:after="0" w:line="360" w:lineRule="auto"/>
              <w:ind w:left="0" w:leftChars="0" w:firstLine="480"/>
              <w:rPr>
                <w:sz w:val="24"/>
              </w:rPr>
            </w:pPr>
            <w:r>
              <w:rPr>
                <w:rFonts w:hint="eastAsia"/>
                <w:sz w:val="24"/>
              </w:rPr>
              <w:t>本项目</w:t>
            </w:r>
            <w:r>
              <w:rPr>
                <w:sz w:val="24"/>
              </w:rPr>
              <w:t>能源消耗</w:t>
            </w:r>
            <w:r>
              <w:rPr>
                <w:rFonts w:hint="eastAsia"/>
                <w:sz w:val="24"/>
              </w:rPr>
              <w:t>用水和厂区用电</w:t>
            </w:r>
            <w:r>
              <w:rPr>
                <w:sz w:val="24"/>
              </w:rPr>
              <w:t>，见表2-4。</w:t>
            </w:r>
          </w:p>
          <w:p>
            <w:pPr>
              <w:tabs>
                <w:tab w:val="center" w:pos="4765"/>
                <w:tab w:val="left" w:pos="6420"/>
              </w:tabs>
              <w:adjustRightInd w:val="0"/>
              <w:snapToGrid w:val="0"/>
              <w:spacing w:line="360" w:lineRule="auto"/>
              <w:jc w:val="center"/>
              <w:rPr>
                <w:b/>
                <w:szCs w:val="21"/>
              </w:rPr>
            </w:pPr>
            <w:r>
              <w:rPr>
                <w:b/>
                <w:szCs w:val="21"/>
              </w:rPr>
              <w:t>表2-4  能源消耗一览表</w:t>
            </w:r>
          </w:p>
          <w:tbl>
            <w:tblPr>
              <w:tblStyle w:val="15"/>
              <w:tblW w:w="93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5"/>
              <w:gridCol w:w="1589"/>
              <w:gridCol w:w="1013"/>
              <w:gridCol w:w="1335"/>
              <w:gridCol w:w="2868"/>
              <w:gridCol w:w="15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5" w:type="dxa"/>
                  <w:vAlign w:val="center"/>
                </w:tcPr>
                <w:p>
                  <w:pPr>
                    <w:widowControl/>
                    <w:ind w:left="-3" w:leftChars="-6" w:hanging="10" w:hangingChars="5"/>
                    <w:jc w:val="center"/>
                    <w:rPr>
                      <w:rFonts w:hint="eastAsia" w:eastAsia="宋体"/>
                      <w:kern w:val="0"/>
                      <w:szCs w:val="21"/>
                      <w:lang w:eastAsia="zh-CN"/>
                    </w:rPr>
                  </w:pPr>
                  <w:r>
                    <w:rPr>
                      <w:rFonts w:hint="eastAsia"/>
                      <w:kern w:val="0"/>
                      <w:szCs w:val="21"/>
                      <w:lang w:eastAsia="zh-CN"/>
                    </w:rPr>
                    <w:t>类别</w:t>
                  </w:r>
                </w:p>
              </w:tc>
              <w:tc>
                <w:tcPr>
                  <w:tcW w:w="1589" w:type="dxa"/>
                  <w:vAlign w:val="center"/>
                </w:tcPr>
                <w:p>
                  <w:pPr>
                    <w:widowControl/>
                    <w:ind w:left="-3" w:leftChars="-6" w:hanging="10" w:hangingChars="5"/>
                    <w:jc w:val="center"/>
                    <w:rPr>
                      <w:kern w:val="0"/>
                      <w:szCs w:val="21"/>
                    </w:rPr>
                  </w:pPr>
                  <w:r>
                    <w:rPr>
                      <w:kern w:val="0"/>
                      <w:szCs w:val="21"/>
                    </w:rPr>
                    <w:t>名称</w:t>
                  </w:r>
                </w:p>
              </w:tc>
              <w:tc>
                <w:tcPr>
                  <w:tcW w:w="1013" w:type="dxa"/>
                  <w:vAlign w:val="center"/>
                </w:tcPr>
                <w:p>
                  <w:pPr>
                    <w:widowControl/>
                    <w:ind w:left="-3" w:leftChars="-6" w:hanging="10" w:hangingChars="5"/>
                    <w:jc w:val="center"/>
                    <w:rPr>
                      <w:kern w:val="0"/>
                      <w:szCs w:val="21"/>
                    </w:rPr>
                  </w:pPr>
                  <w:r>
                    <w:rPr>
                      <w:kern w:val="0"/>
                      <w:szCs w:val="21"/>
                    </w:rPr>
                    <w:t>单位</w:t>
                  </w:r>
                </w:p>
              </w:tc>
              <w:tc>
                <w:tcPr>
                  <w:tcW w:w="1335" w:type="dxa"/>
                  <w:vAlign w:val="center"/>
                </w:tcPr>
                <w:p>
                  <w:pPr>
                    <w:widowControl/>
                    <w:ind w:left="-3" w:leftChars="-6" w:hanging="10" w:hangingChars="5"/>
                    <w:jc w:val="center"/>
                    <w:rPr>
                      <w:kern w:val="0"/>
                      <w:szCs w:val="21"/>
                    </w:rPr>
                  </w:pPr>
                  <w:r>
                    <w:rPr>
                      <w:kern w:val="0"/>
                      <w:szCs w:val="21"/>
                    </w:rPr>
                    <w:t>环评数量</w:t>
                  </w:r>
                </w:p>
              </w:tc>
              <w:tc>
                <w:tcPr>
                  <w:tcW w:w="2868" w:type="dxa"/>
                  <w:vAlign w:val="center"/>
                </w:tcPr>
                <w:p>
                  <w:pPr>
                    <w:widowControl/>
                    <w:ind w:left="-3" w:leftChars="-6" w:hanging="10" w:hangingChars="5"/>
                    <w:jc w:val="center"/>
                    <w:rPr>
                      <w:kern w:val="0"/>
                      <w:szCs w:val="21"/>
                    </w:rPr>
                  </w:pPr>
                  <w:r>
                    <w:rPr>
                      <w:kern w:val="0"/>
                      <w:szCs w:val="21"/>
                    </w:rPr>
                    <w:t>备注</w:t>
                  </w:r>
                </w:p>
              </w:tc>
              <w:tc>
                <w:tcPr>
                  <w:tcW w:w="1584" w:type="dxa"/>
                  <w:vAlign w:val="center"/>
                </w:tcPr>
                <w:p>
                  <w:pPr>
                    <w:widowControl/>
                    <w:ind w:left="-3" w:leftChars="-6" w:hanging="10" w:hangingChars="5"/>
                    <w:jc w:val="center"/>
                    <w:rPr>
                      <w:kern w:val="0"/>
                      <w:szCs w:val="21"/>
                    </w:rPr>
                  </w:pPr>
                  <w:r>
                    <w:rPr>
                      <w:kern w:val="0"/>
                      <w:szCs w:val="21"/>
                    </w:rPr>
                    <w:t>实际数量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5" w:type="dxa"/>
                  <w:vMerge w:val="restart"/>
                  <w:vAlign w:val="center"/>
                </w:tcPr>
                <w:p>
                  <w:pPr>
                    <w:widowControl/>
                    <w:ind w:left="-3" w:leftChars="-6" w:hanging="10" w:hangingChars="5"/>
                    <w:jc w:val="center"/>
                    <w:rPr>
                      <w:rFonts w:hint="eastAsia" w:eastAsia="宋体"/>
                      <w:kern w:val="0"/>
                      <w:szCs w:val="21"/>
                      <w:lang w:eastAsia="zh-CN"/>
                    </w:rPr>
                  </w:pPr>
                  <w:r>
                    <w:rPr>
                      <w:rFonts w:hint="eastAsia"/>
                      <w:kern w:val="0"/>
                      <w:szCs w:val="21"/>
                      <w:lang w:eastAsia="zh-CN"/>
                    </w:rPr>
                    <w:t>原料</w:t>
                  </w:r>
                </w:p>
              </w:tc>
              <w:tc>
                <w:tcPr>
                  <w:tcW w:w="1589" w:type="dxa"/>
                  <w:vAlign w:val="center"/>
                </w:tcPr>
                <w:p>
                  <w:pPr>
                    <w:jc w:val="center"/>
                    <w:rPr>
                      <w:kern w:val="0"/>
                      <w:szCs w:val="21"/>
                    </w:rPr>
                  </w:pPr>
                  <w:r>
                    <w:rPr>
                      <w:rFonts w:hint="default" w:ascii="Times New Roman" w:hAnsi="Times New Roman" w:cs="Times New Roman"/>
                      <w:color w:val="000000"/>
                      <w:lang w:val="en-US" w:eastAsia="zh-CN"/>
                    </w:rPr>
                    <w:t>活性炭砂</w:t>
                  </w:r>
                </w:p>
              </w:tc>
              <w:tc>
                <w:tcPr>
                  <w:tcW w:w="1013" w:type="dxa"/>
                  <w:vAlign w:val="center"/>
                </w:tcPr>
                <w:p>
                  <w:pPr>
                    <w:jc w:val="center"/>
                    <w:rPr>
                      <w:kern w:val="0"/>
                      <w:szCs w:val="21"/>
                    </w:rPr>
                  </w:pPr>
                  <w:r>
                    <w:rPr>
                      <w:rFonts w:hint="default" w:ascii="Times New Roman" w:hAnsi="Times New Roman" w:cs="Times New Roman"/>
                      <w:color w:val="000000"/>
                      <w:szCs w:val="21"/>
                    </w:rPr>
                    <w:t>吨/年</w:t>
                  </w:r>
                </w:p>
              </w:tc>
              <w:tc>
                <w:tcPr>
                  <w:tcW w:w="1335" w:type="dxa"/>
                  <w:vAlign w:val="center"/>
                </w:tcPr>
                <w:p>
                  <w:pPr>
                    <w:jc w:val="center"/>
                    <w:rPr>
                      <w:kern w:val="0"/>
                      <w:szCs w:val="21"/>
                    </w:rPr>
                  </w:pPr>
                  <w:r>
                    <w:rPr>
                      <w:rFonts w:hint="default" w:ascii="Times New Roman" w:hAnsi="Times New Roman" w:cs="Times New Roman"/>
                      <w:color w:val="000000"/>
                      <w:lang w:val="en-US" w:eastAsia="zh-CN"/>
                    </w:rPr>
                    <w:t>500</w:t>
                  </w:r>
                </w:p>
              </w:tc>
              <w:tc>
                <w:tcPr>
                  <w:tcW w:w="2868" w:type="dxa"/>
                  <w:vAlign w:val="center"/>
                </w:tcPr>
                <w:p>
                  <w:pPr>
                    <w:autoSpaceDE w:val="0"/>
                    <w:autoSpaceDN w:val="0"/>
                    <w:jc w:val="center"/>
                    <w:rPr>
                      <w:kern w:val="0"/>
                      <w:szCs w:val="21"/>
                    </w:rPr>
                  </w:pPr>
                  <w:r>
                    <w:rPr>
                      <w:rFonts w:hint="default" w:ascii="Times New Roman" w:hAnsi="Times New Roman" w:cs="Times New Roman"/>
                      <w:color w:val="000000"/>
                      <w:szCs w:val="21"/>
                    </w:rPr>
                    <w:t>外购</w:t>
                  </w:r>
                </w:p>
              </w:tc>
              <w:tc>
                <w:tcPr>
                  <w:tcW w:w="1584" w:type="dxa"/>
                  <w:vAlign w:val="center"/>
                </w:tcPr>
                <w:p>
                  <w:pPr>
                    <w:jc w:val="center"/>
                    <w:rPr>
                      <w:kern w:val="0"/>
                      <w:szCs w:val="21"/>
                    </w:rPr>
                  </w:pPr>
                  <w:r>
                    <w:rPr>
                      <w:rFonts w:hint="default" w:ascii="Times New Roman" w:hAnsi="Times New Roman" w:cs="Times New Roman"/>
                      <w:color w:val="000000"/>
                      <w:lang w:val="en-US" w:eastAsia="zh-CN"/>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5" w:type="dxa"/>
                  <w:vMerge w:val="continue"/>
                  <w:vAlign w:val="center"/>
                </w:tcPr>
                <w:p>
                  <w:pPr>
                    <w:widowControl/>
                    <w:ind w:left="-3" w:leftChars="-6" w:hanging="10" w:hangingChars="5"/>
                    <w:jc w:val="center"/>
                    <w:rPr>
                      <w:kern w:val="0"/>
                      <w:szCs w:val="21"/>
                    </w:rPr>
                  </w:pPr>
                </w:p>
              </w:tc>
              <w:tc>
                <w:tcPr>
                  <w:tcW w:w="1589" w:type="dxa"/>
                  <w:vAlign w:val="center"/>
                </w:tcPr>
                <w:p>
                  <w:pPr>
                    <w:jc w:val="center"/>
                    <w:rPr>
                      <w:kern w:val="0"/>
                      <w:szCs w:val="21"/>
                    </w:rPr>
                  </w:pPr>
                  <w:r>
                    <w:rPr>
                      <w:rFonts w:hint="default" w:ascii="Times New Roman" w:hAnsi="Times New Roman" w:cs="Times New Roman"/>
                      <w:color w:val="000000"/>
                    </w:rPr>
                    <w:t>无纺布</w:t>
                  </w:r>
                </w:p>
              </w:tc>
              <w:tc>
                <w:tcPr>
                  <w:tcW w:w="1013" w:type="dxa"/>
                  <w:vAlign w:val="center"/>
                </w:tcPr>
                <w:p>
                  <w:pPr>
                    <w:jc w:val="center"/>
                    <w:rPr>
                      <w:kern w:val="0"/>
                      <w:szCs w:val="21"/>
                    </w:rPr>
                  </w:pPr>
                  <w:r>
                    <w:rPr>
                      <w:rFonts w:hint="default" w:ascii="Times New Roman" w:hAnsi="Times New Roman" w:cs="Times New Roman"/>
                      <w:color w:val="000000"/>
                      <w:szCs w:val="21"/>
                    </w:rPr>
                    <w:t>吨/年</w:t>
                  </w:r>
                </w:p>
              </w:tc>
              <w:tc>
                <w:tcPr>
                  <w:tcW w:w="1335" w:type="dxa"/>
                  <w:vAlign w:val="center"/>
                </w:tcPr>
                <w:p>
                  <w:pPr>
                    <w:jc w:val="center"/>
                    <w:rPr>
                      <w:kern w:val="0"/>
                      <w:szCs w:val="21"/>
                    </w:rPr>
                  </w:pPr>
                  <w:r>
                    <w:rPr>
                      <w:rFonts w:hint="default" w:ascii="Times New Roman" w:hAnsi="Times New Roman" w:cs="Times New Roman"/>
                      <w:color w:val="000000"/>
                      <w:lang w:val="en-US" w:eastAsia="zh-CN"/>
                    </w:rPr>
                    <w:t>900</w:t>
                  </w:r>
                </w:p>
              </w:tc>
              <w:tc>
                <w:tcPr>
                  <w:tcW w:w="2868" w:type="dxa"/>
                  <w:vAlign w:val="center"/>
                </w:tcPr>
                <w:p>
                  <w:pPr>
                    <w:autoSpaceDE w:val="0"/>
                    <w:autoSpaceDN w:val="0"/>
                    <w:jc w:val="center"/>
                    <w:rPr>
                      <w:kern w:val="0"/>
                      <w:szCs w:val="21"/>
                    </w:rPr>
                  </w:pPr>
                  <w:r>
                    <w:rPr>
                      <w:rFonts w:hint="default" w:ascii="Times New Roman" w:hAnsi="Times New Roman" w:cs="Times New Roman"/>
                      <w:color w:val="000000"/>
                      <w:szCs w:val="21"/>
                    </w:rPr>
                    <w:t>外购</w:t>
                  </w:r>
                </w:p>
              </w:tc>
              <w:tc>
                <w:tcPr>
                  <w:tcW w:w="1584" w:type="dxa"/>
                  <w:vAlign w:val="center"/>
                </w:tcPr>
                <w:p>
                  <w:pPr>
                    <w:jc w:val="center"/>
                    <w:rPr>
                      <w:kern w:val="0"/>
                      <w:szCs w:val="21"/>
                    </w:rPr>
                  </w:pPr>
                  <w:r>
                    <w:rPr>
                      <w:rFonts w:hint="default" w:ascii="Times New Roman" w:hAnsi="Times New Roman" w:cs="Times New Roman"/>
                      <w:color w:val="000000"/>
                      <w:lang w:val="en-US" w:eastAsia="zh-CN"/>
                    </w:rPr>
                    <w:t>900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5" w:type="dxa"/>
                  <w:vMerge w:val="continue"/>
                  <w:vAlign w:val="center"/>
                </w:tcPr>
                <w:p>
                  <w:pPr>
                    <w:widowControl/>
                    <w:ind w:left="-3" w:leftChars="-6" w:hanging="10" w:hangingChars="5"/>
                    <w:jc w:val="center"/>
                    <w:rPr>
                      <w:kern w:val="0"/>
                      <w:szCs w:val="21"/>
                    </w:rPr>
                  </w:pPr>
                </w:p>
              </w:tc>
              <w:tc>
                <w:tcPr>
                  <w:tcW w:w="1589" w:type="dxa"/>
                  <w:vAlign w:val="center"/>
                </w:tcPr>
                <w:p>
                  <w:pPr>
                    <w:jc w:val="center"/>
                    <w:rPr>
                      <w:kern w:val="0"/>
                      <w:szCs w:val="21"/>
                    </w:rPr>
                  </w:pPr>
                  <w:r>
                    <w:rPr>
                      <w:rFonts w:hint="default" w:ascii="Times New Roman" w:hAnsi="Times New Roman" w:cs="Times New Roman"/>
                      <w:color w:val="000000"/>
                      <w:lang w:val="en-US" w:eastAsia="zh-CN"/>
                    </w:rPr>
                    <w:t>无尘布</w:t>
                  </w:r>
                </w:p>
              </w:tc>
              <w:tc>
                <w:tcPr>
                  <w:tcW w:w="1013" w:type="dxa"/>
                  <w:vAlign w:val="center"/>
                </w:tcPr>
                <w:p>
                  <w:pPr>
                    <w:jc w:val="center"/>
                    <w:rPr>
                      <w:kern w:val="0"/>
                      <w:szCs w:val="21"/>
                    </w:rPr>
                  </w:pPr>
                  <w:r>
                    <w:rPr>
                      <w:rFonts w:hint="default" w:ascii="Times New Roman" w:hAnsi="Times New Roman" w:cs="Times New Roman"/>
                      <w:color w:val="000000"/>
                      <w:szCs w:val="21"/>
                    </w:rPr>
                    <w:t>吨/年</w:t>
                  </w:r>
                </w:p>
              </w:tc>
              <w:tc>
                <w:tcPr>
                  <w:tcW w:w="1335" w:type="dxa"/>
                  <w:vAlign w:val="center"/>
                </w:tcPr>
                <w:p>
                  <w:pPr>
                    <w:jc w:val="center"/>
                    <w:rPr>
                      <w:kern w:val="0"/>
                      <w:szCs w:val="21"/>
                    </w:rPr>
                  </w:pPr>
                  <w:r>
                    <w:rPr>
                      <w:rFonts w:hint="default" w:ascii="Times New Roman" w:hAnsi="Times New Roman" w:cs="Times New Roman"/>
                      <w:color w:val="000000"/>
                      <w:lang w:val="en-US" w:eastAsia="zh-CN"/>
                    </w:rPr>
                    <w:t>120</w:t>
                  </w:r>
                </w:p>
              </w:tc>
              <w:tc>
                <w:tcPr>
                  <w:tcW w:w="2868" w:type="dxa"/>
                  <w:vAlign w:val="center"/>
                </w:tcPr>
                <w:p>
                  <w:pPr>
                    <w:autoSpaceDE w:val="0"/>
                    <w:autoSpaceDN w:val="0"/>
                    <w:jc w:val="center"/>
                    <w:rPr>
                      <w:kern w:val="0"/>
                      <w:szCs w:val="21"/>
                    </w:rPr>
                  </w:pPr>
                  <w:r>
                    <w:rPr>
                      <w:rFonts w:hint="default" w:ascii="Times New Roman" w:hAnsi="Times New Roman" w:cs="Times New Roman"/>
                      <w:color w:val="000000"/>
                      <w:szCs w:val="21"/>
                    </w:rPr>
                    <w:t>外购</w:t>
                  </w:r>
                </w:p>
              </w:tc>
              <w:tc>
                <w:tcPr>
                  <w:tcW w:w="1584" w:type="dxa"/>
                  <w:vAlign w:val="center"/>
                </w:tcPr>
                <w:p>
                  <w:pPr>
                    <w:jc w:val="center"/>
                    <w:rPr>
                      <w:kern w:val="0"/>
                      <w:szCs w:val="21"/>
                    </w:rPr>
                  </w:pPr>
                  <w:r>
                    <w:rPr>
                      <w:rFonts w:hint="default" w:ascii="Times New Roman" w:hAnsi="Times New Roman" w:cs="Times New Roman"/>
                      <w:color w:val="000000"/>
                      <w:lang w:val="en-US" w:eastAsia="zh-CN"/>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5" w:type="dxa"/>
                  <w:vMerge w:val="continue"/>
                  <w:vAlign w:val="center"/>
                </w:tcPr>
                <w:p>
                  <w:pPr>
                    <w:widowControl/>
                    <w:ind w:left="-3" w:leftChars="-6" w:hanging="10" w:hangingChars="5"/>
                    <w:jc w:val="center"/>
                    <w:rPr>
                      <w:kern w:val="0"/>
                      <w:szCs w:val="21"/>
                    </w:rPr>
                  </w:pPr>
                </w:p>
              </w:tc>
              <w:tc>
                <w:tcPr>
                  <w:tcW w:w="1589" w:type="dxa"/>
                  <w:vAlign w:val="center"/>
                </w:tcPr>
                <w:p>
                  <w:pPr>
                    <w:jc w:val="center"/>
                    <w:rPr>
                      <w:kern w:val="0"/>
                      <w:szCs w:val="21"/>
                    </w:rPr>
                  </w:pPr>
                  <w:r>
                    <w:rPr>
                      <w:rFonts w:hint="default" w:ascii="Times New Roman" w:hAnsi="Times New Roman" w:cs="Times New Roman"/>
                      <w:color w:val="000000"/>
                      <w:lang w:val="en-US" w:eastAsia="zh-CN"/>
                    </w:rPr>
                    <w:t>无尘纸</w:t>
                  </w:r>
                </w:p>
              </w:tc>
              <w:tc>
                <w:tcPr>
                  <w:tcW w:w="1013" w:type="dxa"/>
                  <w:vAlign w:val="center"/>
                </w:tcPr>
                <w:p>
                  <w:pPr>
                    <w:jc w:val="center"/>
                    <w:rPr>
                      <w:rFonts w:hint="eastAsia"/>
                      <w:kern w:val="0"/>
                      <w:szCs w:val="21"/>
                    </w:rPr>
                  </w:pPr>
                  <w:r>
                    <w:rPr>
                      <w:rFonts w:hint="default" w:ascii="Times New Roman" w:hAnsi="Times New Roman" w:cs="Times New Roman"/>
                      <w:color w:val="000000"/>
                      <w:szCs w:val="21"/>
                    </w:rPr>
                    <w:t>吨/年</w:t>
                  </w:r>
                </w:p>
              </w:tc>
              <w:tc>
                <w:tcPr>
                  <w:tcW w:w="1335" w:type="dxa"/>
                  <w:vAlign w:val="center"/>
                </w:tcPr>
                <w:p>
                  <w:pPr>
                    <w:jc w:val="center"/>
                    <w:rPr>
                      <w:rFonts w:hint="eastAsia"/>
                      <w:kern w:val="0"/>
                      <w:szCs w:val="21"/>
                    </w:rPr>
                  </w:pPr>
                  <w:r>
                    <w:rPr>
                      <w:rFonts w:hint="default" w:ascii="Times New Roman" w:hAnsi="Times New Roman" w:cs="Times New Roman"/>
                      <w:color w:val="000000"/>
                      <w:lang w:val="en-US" w:eastAsia="zh-CN"/>
                    </w:rPr>
                    <w:t>80</w:t>
                  </w:r>
                </w:p>
              </w:tc>
              <w:tc>
                <w:tcPr>
                  <w:tcW w:w="2868" w:type="dxa"/>
                  <w:vAlign w:val="center"/>
                </w:tcPr>
                <w:p>
                  <w:pPr>
                    <w:autoSpaceDE w:val="0"/>
                    <w:autoSpaceDN w:val="0"/>
                    <w:jc w:val="center"/>
                    <w:rPr>
                      <w:kern w:val="0"/>
                      <w:szCs w:val="21"/>
                    </w:rPr>
                  </w:pPr>
                  <w:r>
                    <w:rPr>
                      <w:rFonts w:hint="default" w:ascii="Times New Roman" w:hAnsi="Times New Roman" w:cs="Times New Roman"/>
                      <w:color w:val="000000"/>
                      <w:szCs w:val="21"/>
                    </w:rPr>
                    <w:t>外购</w:t>
                  </w:r>
                </w:p>
              </w:tc>
              <w:tc>
                <w:tcPr>
                  <w:tcW w:w="1584" w:type="dxa"/>
                  <w:vAlign w:val="center"/>
                </w:tcPr>
                <w:p>
                  <w:pPr>
                    <w:jc w:val="center"/>
                    <w:rPr>
                      <w:rFonts w:hint="eastAsia"/>
                      <w:kern w:val="0"/>
                      <w:szCs w:val="21"/>
                    </w:rPr>
                  </w:pPr>
                  <w:r>
                    <w:rPr>
                      <w:rFonts w:hint="default" w:ascii="Times New Roman" w:hAnsi="Times New Roman" w:cs="Times New Roman"/>
                      <w:color w:val="000000"/>
                      <w:lang w:val="en-US" w:eastAsia="zh-CN"/>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5" w:type="dxa"/>
                  <w:vMerge w:val="continue"/>
                  <w:vAlign w:val="center"/>
                </w:tcPr>
                <w:p>
                  <w:pPr>
                    <w:widowControl/>
                    <w:ind w:left="-3" w:leftChars="-6" w:hanging="10" w:hangingChars="5"/>
                    <w:jc w:val="center"/>
                    <w:rPr>
                      <w:kern w:val="0"/>
                      <w:szCs w:val="21"/>
                    </w:rPr>
                  </w:pPr>
                </w:p>
              </w:tc>
              <w:tc>
                <w:tcPr>
                  <w:tcW w:w="1589" w:type="dxa"/>
                  <w:vAlign w:val="center"/>
                </w:tcPr>
                <w:p>
                  <w:pPr>
                    <w:jc w:val="center"/>
                    <w:rPr>
                      <w:kern w:val="0"/>
                      <w:szCs w:val="21"/>
                    </w:rPr>
                  </w:pPr>
                  <w:r>
                    <w:rPr>
                      <w:rFonts w:hint="default" w:ascii="Times New Roman" w:hAnsi="Times New Roman" w:cs="Times New Roman"/>
                      <w:color w:val="000000"/>
                    </w:rPr>
                    <w:t>鼻夹条</w:t>
                  </w:r>
                </w:p>
              </w:tc>
              <w:tc>
                <w:tcPr>
                  <w:tcW w:w="1013" w:type="dxa"/>
                  <w:vAlign w:val="center"/>
                </w:tcPr>
                <w:p>
                  <w:pPr>
                    <w:jc w:val="center"/>
                    <w:rPr>
                      <w:rFonts w:hint="eastAsia"/>
                      <w:kern w:val="0"/>
                      <w:szCs w:val="21"/>
                    </w:rPr>
                  </w:pPr>
                  <w:r>
                    <w:rPr>
                      <w:rFonts w:hint="default" w:ascii="Times New Roman" w:hAnsi="Times New Roman" w:cs="Times New Roman"/>
                      <w:color w:val="000000"/>
                      <w:szCs w:val="21"/>
                    </w:rPr>
                    <w:t>吨/年</w:t>
                  </w:r>
                </w:p>
              </w:tc>
              <w:tc>
                <w:tcPr>
                  <w:tcW w:w="1335" w:type="dxa"/>
                  <w:vAlign w:val="center"/>
                </w:tcPr>
                <w:p>
                  <w:pPr>
                    <w:jc w:val="center"/>
                    <w:rPr>
                      <w:rFonts w:hint="eastAsia"/>
                      <w:kern w:val="0"/>
                      <w:szCs w:val="21"/>
                    </w:rPr>
                  </w:pPr>
                  <w:r>
                    <w:rPr>
                      <w:rFonts w:hint="default" w:ascii="Times New Roman" w:hAnsi="Times New Roman" w:cs="Times New Roman"/>
                      <w:color w:val="000000"/>
                      <w:lang w:val="en-US" w:eastAsia="zh-CN"/>
                    </w:rPr>
                    <w:t>50</w:t>
                  </w:r>
                </w:p>
              </w:tc>
              <w:tc>
                <w:tcPr>
                  <w:tcW w:w="2868" w:type="dxa"/>
                  <w:vAlign w:val="center"/>
                </w:tcPr>
                <w:p>
                  <w:pPr>
                    <w:autoSpaceDE w:val="0"/>
                    <w:autoSpaceDN w:val="0"/>
                    <w:jc w:val="center"/>
                    <w:rPr>
                      <w:kern w:val="0"/>
                      <w:szCs w:val="21"/>
                    </w:rPr>
                  </w:pPr>
                  <w:r>
                    <w:rPr>
                      <w:rFonts w:hint="default" w:ascii="Times New Roman" w:hAnsi="Times New Roman" w:cs="Times New Roman"/>
                      <w:color w:val="000000"/>
                      <w:szCs w:val="21"/>
                    </w:rPr>
                    <w:t>外购</w:t>
                  </w:r>
                </w:p>
              </w:tc>
              <w:tc>
                <w:tcPr>
                  <w:tcW w:w="1584" w:type="dxa"/>
                  <w:vAlign w:val="center"/>
                </w:tcPr>
                <w:p>
                  <w:pPr>
                    <w:jc w:val="center"/>
                    <w:rPr>
                      <w:rFonts w:hint="eastAsia"/>
                      <w:kern w:val="0"/>
                      <w:szCs w:val="21"/>
                    </w:rPr>
                  </w:pPr>
                  <w:r>
                    <w:rPr>
                      <w:rFonts w:hint="default" w:ascii="Times New Roman" w:hAnsi="Times New Roman" w:cs="Times New Roman"/>
                      <w:color w:val="000000"/>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5" w:type="dxa"/>
                  <w:vMerge w:val="continue"/>
                  <w:vAlign w:val="center"/>
                </w:tcPr>
                <w:p>
                  <w:pPr>
                    <w:widowControl/>
                    <w:ind w:left="-3" w:leftChars="-6" w:hanging="10" w:hangingChars="5"/>
                    <w:jc w:val="center"/>
                    <w:rPr>
                      <w:kern w:val="0"/>
                      <w:szCs w:val="21"/>
                    </w:rPr>
                  </w:pPr>
                </w:p>
              </w:tc>
              <w:tc>
                <w:tcPr>
                  <w:tcW w:w="1589" w:type="dxa"/>
                  <w:vAlign w:val="center"/>
                </w:tcPr>
                <w:p>
                  <w:pPr>
                    <w:jc w:val="center"/>
                    <w:rPr>
                      <w:kern w:val="0"/>
                      <w:szCs w:val="21"/>
                    </w:rPr>
                  </w:pPr>
                  <w:r>
                    <w:rPr>
                      <w:rFonts w:hint="default" w:ascii="Times New Roman" w:hAnsi="Times New Roman" w:cs="Times New Roman"/>
                      <w:color w:val="000000"/>
                      <w:szCs w:val="21"/>
                    </w:rPr>
                    <w:t>PP（聚丙烯）</w:t>
                  </w:r>
                </w:p>
              </w:tc>
              <w:tc>
                <w:tcPr>
                  <w:tcW w:w="1013" w:type="dxa"/>
                  <w:vAlign w:val="center"/>
                </w:tcPr>
                <w:p>
                  <w:pPr>
                    <w:jc w:val="center"/>
                    <w:rPr>
                      <w:rFonts w:hint="eastAsia"/>
                      <w:kern w:val="0"/>
                      <w:szCs w:val="21"/>
                    </w:rPr>
                  </w:pPr>
                  <w:r>
                    <w:rPr>
                      <w:rFonts w:hint="default" w:ascii="Times New Roman" w:hAnsi="Times New Roman" w:cs="Times New Roman"/>
                      <w:color w:val="000000"/>
                      <w:szCs w:val="21"/>
                    </w:rPr>
                    <w:t>吨/年</w:t>
                  </w:r>
                </w:p>
              </w:tc>
              <w:tc>
                <w:tcPr>
                  <w:tcW w:w="1335" w:type="dxa"/>
                  <w:vAlign w:val="center"/>
                </w:tcPr>
                <w:p>
                  <w:pPr>
                    <w:jc w:val="center"/>
                    <w:rPr>
                      <w:rFonts w:hint="eastAsia"/>
                      <w:kern w:val="0"/>
                      <w:szCs w:val="21"/>
                    </w:rPr>
                  </w:pPr>
                  <w:r>
                    <w:rPr>
                      <w:rFonts w:hint="default" w:ascii="Times New Roman" w:hAnsi="Times New Roman" w:cs="Times New Roman"/>
                      <w:color w:val="000000"/>
                      <w:lang w:val="en-US" w:eastAsia="zh-CN"/>
                    </w:rPr>
                    <w:t>200</w:t>
                  </w:r>
                </w:p>
              </w:tc>
              <w:tc>
                <w:tcPr>
                  <w:tcW w:w="2868" w:type="dxa"/>
                  <w:vAlign w:val="center"/>
                </w:tcPr>
                <w:p>
                  <w:pPr>
                    <w:autoSpaceDE w:val="0"/>
                    <w:autoSpaceDN w:val="0"/>
                    <w:jc w:val="center"/>
                    <w:rPr>
                      <w:kern w:val="0"/>
                      <w:szCs w:val="21"/>
                    </w:rPr>
                  </w:pPr>
                  <w:r>
                    <w:rPr>
                      <w:rFonts w:hint="default" w:ascii="Times New Roman" w:hAnsi="Times New Roman" w:cs="Times New Roman"/>
                      <w:color w:val="000000"/>
                      <w:szCs w:val="21"/>
                    </w:rPr>
                    <w:t>外购</w:t>
                  </w:r>
                  <w:r>
                    <w:rPr>
                      <w:rFonts w:hint="default" w:ascii="Times New Roman" w:hAnsi="Times New Roman" w:cs="Times New Roman"/>
                      <w:color w:val="000000"/>
                      <w:szCs w:val="21"/>
                      <w:lang w:eastAsia="zh-CN"/>
                    </w:rPr>
                    <w:t>；</w:t>
                  </w:r>
                  <w:r>
                    <w:rPr>
                      <w:rFonts w:hint="default" w:ascii="Times New Roman" w:hAnsi="Times New Roman" w:cs="Times New Roman"/>
                      <w:color w:val="000000"/>
                      <w:szCs w:val="21"/>
                      <w:lang w:val="en-US" w:eastAsia="zh-CN"/>
                    </w:rPr>
                    <w:t>袋装</w:t>
                  </w:r>
                </w:p>
              </w:tc>
              <w:tc>
                <w:tcPr>
                  <w:tcW w:w="1584" w:type="dxa"/>
                  <w:vAlign w:val="center"/>
                </w:tcPr>
                <w:p>
                  <w:pPr>
                    <w:jc w:val="center"/>
                    <w:rPr>
                      <w:rFonts w:hint="eastAsia"/>
                      <w:kern w:val="0"/>
                      <w:szCs w:val="21"/>
                    </w:rPr>
                  </w:pPr>
                  <w:r>
                    <w:rPr>
                      <w:rFonts w:hint="default" w:ascii="Times New Roman" w:hAnsi="Times New Roman" w:cs="Times New Roman"/>
                      <w:color w:val="000000"/>
                      <w:lang w:val="en-US" w:eastAsia="zh-CN"/>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5" w:type="dxa"/>
                  <w:vMerge w:val="continue"/>
                  <w:vAlign w:val="center"/>
                </w:tcPr>
                <w:p>
                  <w:pPr>
                    <w:widowControl/>
                    <w:ind w:left="-3" w:leftChars="-6" w:hanging="10" w:hangingChars="5"/>
                    <w:jc w:val="center"/>
                    <w:rPr>
                      <w:kern w:val="0"/>
                      <w:szCs w:val="21"/>
                    </w:rPr>
                  </w:pPr>
                </w:p>
              </w:tc>
              <w:tc>
                <w:tcPr>
                  <w:tcW w:w="1589" w:type="dxa"/>
                  <w:vAlign w:val="center"/>
                </w:tcPr>
                <w:p>
                  <w:pPr>
                    <w:jc w:val="center"/>
                    <w:rPr>
                      <w:kern w:val="0"/>
                      <w:szCs w:val="21"/>
                    </w:rPr>
                  </w:pPr>
                  <w:r>
                    <w:rPr>
                      <w:rFonts w:hint="default" w:ascii="Times New Roman" w:hAnsi="Times New Roman" w:cs="Times New Roman"/>
                      <w:color w:val="000000"/>
                      <w:szCs w:val="21"/>
                    </w:rPr>
                    <w:t>驻极母粒</w:t>
                  </w:r>
                </w:p>
              </w:tc>
              <w:tc>
                <w:tcPr>
                  <w:tcW w:w="1013" w:type="dxa"/>
                  <w:vAlign w:val="center"/>
                </w:tcPr>
                <w:p>
                  <w:pPr>
                    <w:jc w:val="center"/>
                    <w:rPr>
                      <w:rFonts w:hint="eastAsia"/>
                      <w:kern w:val="0"/>
                      <w:szCs w:val="21"/>
                    </w:rPr>
                  </w:pPr>
                  <w:r>
                    <w:rPr>
                      <w:rFonts w:hint="default" w:ascii="Times New Roman" w:hAnsi="Times New Roman" w:cs="Times New Roman"/>
                      <w:color w:val="000000"/>
                      <w:szCs w:val="21"/>
                    </w:rPr>
                    <w:t>吨/年</w:t>
                  </w:r>
                </w:p>
              </w:tc>
              <w:tc>
                <w:tcPr>
                  <w:tcW w:w="1335" w:type="dxa"/>
                  <w:vAlign w:val="center"/>
                </w:tcPr>
                <w:p>
                  <w:pPr>
                    <w:jc w:val="center"/>
                    <w:rPr>
                      <w:rFonts w:hint="eastAsia"/>
                      <w:kern w:val="0"/>
                      <w:szCs w:val="21"/>
                    </w:rPr>
                  </w:pPr>
                  <w:r>
                    <w:rPr>
                      <w:rFonts w:hint="default" w:ascii="Times New Roman" w:hAnsi="Times New Roman" w:cs="Times New Roman"/>
                      <w:color w:val="000000"/>
                      <w:lang w:val="en-US" w:eastAsia="zh-CN"/>
                    </w:rPr>
                    <w:t>5</w:t>
                  </w:r>
                </w:p>
              </w:tc>
              <w:tc>
                <w:tcPr>
                  <w:tcW w:w="2868" w:type="dxa"/>
                  <w:vAlign w:val="center"/>
                </w:tcPr>
                <w:p>
                  <w:pPr>
                    <w:autoSpaceDE w:val="0"/>
                    <w:autoSpaceDN w:val="0"/>
                    <w:jc w:val="center"/>
                    <w:rPr>
                      <w:kern w:val="0"/>
                      <w:szCs w:val="21"/>
                    </w:rPr>
                  </w:pPr>
                  <w:r>
                    <w:rPr>
                      <w:rFonts w:hint="default" w:ascii="Times New Roman" w:hAnsi="Times New Roman" w:cs="Times New Roman"/>
                      <w:color w:val="000000"/>
                      <w:szCs w:val="21"/>
                    </w:rPr>
                    <w:t>外购</w:t>
                  </w:r>
                  <w:r>
                    <w:rPr>
                      <w:rFonts w:hint="default" w:ascii="Times New Roman" w:hAnsi="Times New Roman" w:cs="Times New Roman"/>
                      <w:color w:val="000000"/>
                      <w:szCs w:val="21"/>
                      <w:lang w:eastAsia="zh-CN"/>
                    </w:rPr>
                    <w:t>；</w:t>
                  </w:r>
                  <w:r>
                    <w:rPr>
                      <w:rFonts w:hint="default" w:ascii="Times New Roman" w:hAnsi="Times New Roman" w:cs="Times New Roman"/>
                      <w:color w:val="000000"/>
                      <w:szCs w:val="21"/>
                      <w:lang w:val="en-US" w:eastAsia="zh-CN"/>
                    </w:rPr>
                    <w:t>袋装</w:t>
                  </w:r>
                </w:p>
              </w:tc>
              <w:tc>
                <w:tcPr>
                  <w:tcW w:w="1584" w:type="dxa"/>
                  <w:vAlign w:val="center"/>
                </w:tcPr>
                <w:p>
                  <w:pPr>
                    <w:jc w:val="center"/>
                    <w:rPr>
                      <w:rFonts w:hint="eastAsia"/>
                      <w:kern w:val="0"/>
                      <w:szCs w:val="21"/>
                    </w:rPr>
                  </w:pPr>
                  <w:r>
                    <w:rPr>
                      <w:rFonts w:hint="default" w:ascii="Times New Roman" w:hAnsi="Times New Roman" w:cs="Times New Roman"/>
                      <w:color w:val="000000"/>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5" w:type="dxa"/>
                  <w:vMerge w:val="continue"/>
                  <w:vAlign w:val="center"/>
                </w:tcPr>
                <w:p>
                  <w:pPr>
                    <w:widowControl/>
                    <w:ind w:left="-3" w:leftChars="-6" w:hanging="10" w:hangingChars="5"/>
                    <w:jc w:val="center"/>
                    <w:rPr>
                      <w:kern w:val="0"/>
                      <w:szCs w:val="21"/>
                    </w:rPr>
                  </w:pPr>
                </w:p>
              </w:tc>
              <w:tc>
                <w:tcPr>
                  <w:tcW w:w="1589" w:type="dxa"/>
                  <w:vAlign w:val="center"/>
                </w:tcPr>
                <w:p>
                  <w:pPr>
                    <w:jc w:val="center"/>
                    <w:rPr>
                      <w:kern w:val="0"/>
                      <w:szCs w:val="21"/>
                    </w:rPr>
                  </w:pPr>
                  <w:r>
                    <w:rPr>
                      <w:rFonts w:hint="default" w:ascii="Times New Roman" w:hAnsi="Times New Roman" w:cs="Times New Roman"/>
                      <w:color w:val="000000"/>
                    </w:rPr>
                    <w:t>耳带</w:t>
                  </w:r>
                </w:p>
              </w:tc>
              <w:tc>
                <w:tcPr>
                  <w:tcW w:w="1013" w:type="dxa"/>
                  <w:vAlign w:val="center"/>
                </w:tcPr>
                <w:p>
                  <w:pPr>
                    <w:jc w:val="center"/>
                    <w:rPr>
                      <w:rFonts w:hint="eastAsia"/>
                      <w:kern w:val="0"/>
                      <w:szCs w:val="21"/>
                    </w:rPr>
                  </w:pPr>
                  <w:r>
                    <w:rPr>
                      <w:rFonts w:hint="default" w:ascii="Times New Roman" w:hAnsi="Times New Roman" w:cs="Times New Roman"/>
                      <w:color w:val="000000"/>
                      <w:szCs w:val="21"/>
                    </w:rPr>
                    <w:t>吨/年</w:t>
                  </w:r>
                </w:p>
              </w:tc>
              <w:tc>
                <w:tcPr>
                  <w:tcW w:w="1335" w:type="dxa"/>
                  <w:vAlign w:val="center"/>
                </w:tcPr>
                <w:p>
                  <w:pPr>
                    <w:jc w:val="center"/>
                    <w:rPr>
                      <w:rFonts w:hint="eastAsia"/>
                      <w:kern w:val="0"/>
                      <w:szCs w:val="21"/>
                    </w:rPr>
                  </w:pPr>
                  <w:r>
                    <w:rPr>
                      <w:rFonts w:hint="default" w:ascii="Times New Roman" w:hAnsi="Times New Roman" w:cs="Times New Roman"/>
                      <w:color w:val="000000"/>
                      <w:lang w:val="en-US" w:eastAsia="zh-CN"/>
                    </w:rPr>
                    <w:t>8</w:t>
                  </w:r>
                </w:p>
              </w:tc>
              <w:tc>
                <w:tcPr>
                  <w:tcW w:w="2868" w:type="dxa"/>
                  <w:vAlign w:val="center"/>
                </w:tcPr>
                <w:p>
                  <w:pPr>
                    <w:autoSpaceDE w:val="0"/>
                    <w:autoSpaceDN w:val="0"/>
                    <w:jc w:val="center"/>
                    <w:rPr>
                      <w:kern w:val="0"/>
                      <w:szCs w:val="21"/>
                    </w:rPr>
                  </w:pPr>
                  <w:r>
                    <w:rPr>
                      <w:rFonts w:hint="default" w:ascii="Times New Roman" w:hAnsi="Times New Roman" w:cs="Times New Roman"/>
                      <w:color w:val="000000"/>
                      <w:szCs w:val="21"/>
                    </w:rPr>
                    <w:t>外购</w:t>
                  </w:r>
                </w:p>
              </w:tc>
              <w:tc>
                <w:tcPr>
                  <w:tcW w:w="1584" w:type="dxa"/>
                  <w:vAlign w:val="center"/>
                </w:tcPr>
                <w:p>
                  <w:pPr>
                    <w:jc w:val="center"/>
                    <w:rPr>
                      <w:rFonts w:hint="eastAsia"/>
                      <w:kern w:val="0"/>
                      <w:szCs w:val="21"/>
                    </w:rPr>
                  </w:pPr>
                  <w:r>
                    <w:rPr>
                      <w:rFonts w:hint="default" w:ascii="Times New Roman" w:hAnsi="Times New Roman" w:cs="Times New Roman"/>
                      <w:color w:val="000000"/>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5" w:type="dxa"/>
                  <w:vMerge w:val="continue"/>
                  <w:vAlign w:val="center"/>
                </w:tcPr>
                <w:p>
                  <w:pPr>
                    <w:widowControl/>
                    <w:ind w:left="-3" w:leftChars="-6" w:hanging="10" w:hangingChars="5"/>
                    <w:jc w:val="center"/>
                    <w:rPr>
                      <w:kern w:val="0"/>
                      <w:szCs w:val="21"/>
                    </w:rPr>
                  </w:pPr>
                </w:p>
              </w:tc>
              <w:tc>
                <w:tcPr>
                  <w:tcW w:w="1589" w:type="dxa"/>
                  <w:vAlign w:val="center"/>
                </w:tcPr>
                <w:p>
                  <w:pPr>
                    <w:jc w:val="center"/>
                    <w:rPr>
                      <w:kern w:val="0"/>
                      <w:szCs w:val="21"/>
                    </w:rPr>
                  </w:pPr>
                  <w:r>
                    <w:rPr>
                      <w:rFonts w:hint="default" w:ascii="Times New Roman" w:hAnsi="Times New Roman" w:cs="Times New Roman"/>
                      <w:color w:val="000000"/>
                      <w:lang w:val="en-US" w:eastAsia="zh-CN"/>
                    </w:rPr>
                    <w:t>静电布</w:t>
                  </w:r>
                </w:p>
              </w:tc>
              <w:tc>
                <w:tcPr>
                  <w:tcW w:w="1013" w:type="dxa"/>
                  <w:vAlign w:val="center"/>
                </w:tcPr>
                <w:p>
                  <w:pPr>
                    <w:jc w:val="center"/>
                    <w:rPr>
                      <w:rFonts w:hint="eastAsia"/>
                      <w:kern w:val="0"/>
                      <w:szCs w:val="21"/>
                    </w:rPr>
                  </w:pPr>
                  <w:r>
                    <w:rPr>
                      <w:rFonts w:hint="default" w:ascii="Times New Roman" w:hAnsi="Times New Roman" w:cs="Times New Roman"/>
                      <w:color w:val="000000"/>
                      <w:szCs w:val="21"/>
                    </w:rPr>
                    <w:t>吨/年</w:t>
                  </w:r>
                </w:p>
              </w:tc>
              <w:tc>
                <w:tcPr>
                  <w:tcW w:w="1335" w:type="dxa"/>
                  <w:vAlign w:val="center"/>
                </w:tcPr>
                <w:p>
                  <w:pPr>
                    <w:jc w:val="center"/>
                    <w:rPr>
                      <w:rFonts w:hint="eastAsia"/>
                      <w:kern w:val="0"/>
                      <w:szCs w:val="21"/>
                    </w:rPr>
                  </w:pPr>
                  <w:r>
                    <w:rPr>
                      <w:rFonts w:hint="default" w:ascii="Times New Roman" w:hAnsi="Times New Roman" w:cs="Times New Roman"/>
                      <w:color w:val="000000"/>
                      <w:lang w:val="en-US" w:eastAsia="zh-CN"/>
                    </w:rPr>
                    <w:t>70</w:t>
                  </w:r>
                </w:p>
              </w:tc>
              <w:tc>
                <w:tcPr>
                  <w:tcW w:w="2868" w:type="dxa"/>
                  <w:vAlign w:val="center"/>
                </w:tcPr>
                <w:p>
                  <w:pPr>
                    <w:autoSpaceDE w:val="0"/>
                    <w:autoSpaceDN w:val="0"/>
                    <w:jc w:val="center"/>
                    <w:rPr>
                      <w:kern w:val="0"/>
                      <w:szCs w:val="21"/>
                    </w:rPr>
                  </w:pPr>
                  <w:r>
                    <w:rPr>
                      <w:rFonts w:hint="default" w:ascii="Times New Roman" w:hAnsi="Times New Roman" w:cs="Times New Roman"/>
                      <w:color w:val="000000"/>
                      <w:szCs w:val="21"/>
                    </w:rPr>
                    <w:t>外购</w:t>
                  </w:r>
                </w:p>
              </w:tc>
              <w:tc>
                <w:tcPr>
                  <w:tcW w:w="1584" w:type="dxa"/>
                  <w:vAlign w:val="center"/>
                </w:tcPr>
                <w:p>
                  <w:pPr>
                    <w:jc w:val="center"/>
                    <w:rPr>
                      <w:rFonts w:hint="eastAsia"/>
                      <w:kern w:val="0"/>
                      <w:szCs w:val="21"/>
                    </w:rPr>
                  </w:pPr>
                  <w:r>
                    <w:rPr>
                      <w:rFonts w:hint="default" w:ascii="Times New Roman" w:hAnsi="Times New Roman" w:cs="Times New Roman"/>
                      <w:color w:val="000000"/>
                      <w:lang w:val="en-US" w:eastAsia="zh-CN"/>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5" w:type="dxa"/>
                  <w:vMerge w:val="continue"/>
                  <w:vAlign w:val="center"/>
                </w:tcPr>
                <w:p>
                  <w:pPr>
                    <w:widowControl/>
                    <w:ind w:left="-3" w:leftChars="-6" w:hanging="10" w:hangingChars="5"/>
                    <w:jc w:val="center"/>
                    <w:rPr>
                      <w:kern w:val="0"/>
                      <w:szCs w:val="21"/>
                    </w:rPr>
                  </w:pPr>
                </w:p>
              </w:tc>
              <w:tc>
                <w:tcPr>
                  <w:tcW w:w="1589" w:type="dxa"/>
                  <w:vAlign w:val="center"/>
                </w:tcPr>
                <w:p>
                  <w:pPr>
                    <w:jc w:val="center"/>
                    <w:rPr>
                      <w:kern w:val="0"/>
                      <w:szCs w:val="21"/>
                    </w:rPr>
                  </w:pPr>
                  <w:r>
                    <w:rPr>
                      <w:rFonts w:hint="default" w:ascii="Times New Roman" w:hAnsi="Times New Roman" w:cs="Times New Roman"/>
                      <w:color w:val="000000"/>
                      <w:lang w:val="en-US" w:eastAsia="zh-CN"/>
                    </w:rPr>
                    <w:t>松紧</w:t>
                  </w:r>
                </w:p>
              </w:tc>
              <w:tc>
                <w:tcPr>
                  <w:tcW w:w="1013" w:type="dxa"/>
                  <w:vAlign w:val="center"/>
                </w:tcPr>
                <w:p>
                  <w:pPr>
                    <w:jc w:val="center"/>
                    <w:rPr>
                      <w:rFonts w:hint="eastAsia"/>
                      <w:kern w:val="0"/>
                      <w:szCs w:val="21"/>
                    </w:rPr>
                  </w:pPr>
                  <w:r>
                    <w:rPr>
                      <w:rFonts w:hint="default" w:ascii="Times New Roman" w:hAnsi="Times New Roman" w:cs="Times New Roman"/>
                      <w:color w:val="000000"/>
                      <w:szCs w:val="21"/>
                    </w:rPr>
                    <w:t>吨/年</w:t>
                  </w:r>
                </w:p>
              </w:tc>
              <w:tc>
                <w:tcPr>
                  <w:tcW w:w="1335" w:type="dxa"/>
                  <w:vAlign w:val="center"/>
                </w:tcPr>
                <w:p>
                  <w:pPr>
                    <w:jc w:val="center"/>
                    <w:rPr>
                      <w:rFonts w:hint="eastAsia"/>
                      <w:kern w:val="0"/>
                      <w:szCs w:val="21"/>
                    </w:rPr>
                  </w:pPr>
                  <w:r>
                    <w:rPr>
                      <w:rFonts w:hint="default" w:ascii="Times New Roman" w:hAnsi="Times New Roman" w:cs="Times New Roman"/>
                      <w:color w:val="000000"/>
                      <w:lang w:val="en-US" w:eastAsia="zh-CN"/>
                    </w:rPr>
                    <w:t>3.5</w:t>
                  </w:r>
                </w:p>
              </w:tc>
              <w:tc>
                <w:tcPr>
                  <w:tcW w:w="2868" w:type="dxa"/>
                  <w:vAlign w:val="center"/>
                </w:tcPr>
                <w:p>
                  <w:pPr>
                    <w:autoSpaceDE w:val="0"/>
                    <w:autoSpaceDN w:val="0"/>
                    <w:jc w:val="center"/>
                    <w:rPr>
                      <w:kern w:val="0"/>
                      <w:szCs w:val="21"/>
                    </w:rPr>
                  </w:pPr>
                  <w:r>
                    <w:rPr>
                      <w:rFonts w:hint="default" w:ascii="Times New Roman" w:hAnsi="Times New Roman" w:cs="Times New Roman"/>
                      <w:color w:val="000000"/>
                      <w:szCs w:val="21"/>
                    </w:rPr>
                    <w:t>外购</w:t>
                  </w:r>
                </w:p>
              </w:tc>
              <w:tc>
                <w:tcPr>
                  <w:tcW w:w="1584" w:type="dxa"/>
                  <w:vAlign w:val="center"/>
                </w:tcPr>
                <w:p>
                  <w:pPr>
                    <w:jc w:val="center"/>
                    <w:rPr>
                      <w:rFonts w:hint="eastAsia"/>
                      <w:kern w:val="0"/>
                      <w:szCs w:val="21"/>
                    </w:rPr>
                  </w:pPr>
                  <w:r>
                    <w:rPr>
                      <w:rFonts w:hint="default" w:ascii="Times New Roman" w:hAnsi="Times New Roman" w:cs="Times New Roman"/>
                      <w:color w:val="000000"/>
                      <w:lang w:val="en-US" w:eastAsia="zh-CN"/>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5" w:type="dxa"/>
                  <w:vMerge w:val="restart"/>
                  <w:vAlign w:val="center"/>
                </w:tcPr>
                <w:p>
                  <w:pPr>
                    <w:widowControl/>
                    <w:ind w:left="-3" w:leftChars="-6" w:hanging="10" w:hangingChars="5"/>
                    <w:jc w:val="center"/>
                    <w:rPr>
                      <w:rFonts w:hint="eastAsia" w:eastAsia="宋体"/>
                      <w:kern w:val="0"/>
                      <w:szCs w:val="21"/>
                      <w:lang w:eastAsia="zh-CN"/>
                    </w:rPr>
                  </w:pPr>
                  <w:r>
                    <w:rPr>
                      <w:rFonts w:hint="eastAsia"/>
                      <w:kern w:val="0"/>
                      <w:szCs w:val="21"/>
                      <w:lang w:eastAsia="zh-CN"/>
                    </w:rPr>
                    <w:t>能源</w:t>
                  </w:r>
                </w:p>
              </w:tc>
              <w:tc>
                <w:tcPr>
                  <w:tcW w:w="1589" w:type="dxa"/>
                  <w:vAlign w:val="center"/>
                </w:tcPr>
                <w:p>
                  <w:pPr>
                    <w:jc w:val="center"/>
                    <w:rPr>
                      <w:kern w:val="0"/>
                      <w:szCs w:val="21"/>
                    </w:rPr>
                  </w:pPr>
                  <w:r>
                    <w:rPr>
                      <w:rFonts w:hint="default" w:ascii="Times New Roman" w:hAnsi="Times New Roman" w:cs="Times New Roman"/>
                      <w:color w:val="000000"/>
                      <w:lang w:val="en-US" w:eastAsia="zh-CN"/>
                    </w:rPr>
                    <w:t>帆布</w:t>
                  </w:r>
                </w:p>
              </w:tc>
              <w:tc>
                <w:tcPr>
                  <w:tcW w:w="1013" w:type="dxa"/>
                  <w:vAlign w:val="center"/>
                </w:tcPr>
                <w:p>
                  <w:pPr>
                    <w:jc w:val="center"/>
                    <w:rPr>
                      <w:rFonts w:hint="eastAsia"/>
                      <w:kern w:val="0"/>
                      <w:szCs w:val="21"/>
                    </w:rPr>
                  </w:pPr>
                  <w:r>
                    <w:rPr>
                      <w:rFonts w:hint="default" w:ascii="Times New Roman" w:hAnsi="Times New Roman" w:cs="Times New Roman"/>
                      <w:color w:val="000000"/>
                      <w:szCs w:val="21"/>
                    </w:rPr>
                    <w:t>吨/年</w:t>
                  </w:r>
                </w:p>
              </w:tc>
              <w:tc>
                <w:tcPr>
                  <w:tcW w:w="1335" w:type="dxa"/>
                  <w:vAlign w:val="center"/>
                </w:tcPr>
                <w:p>
                  <w:pPr>
                    <w:jc w:val="center"/>
                    <w:rPr>
                      <w:rFonts w:hint="eastAsia"/>
                      <w:kern w:val="0"/>
                      <w:szCs w:val="21"/>
                    </w:rPr>
                  </w:pPr>
                  <w:r>
                    <w:rPr>
                      <w:rFonts w:hint="default" w:ascii="Times New Roman" w:hAnsi="Times New Roman" w:cs="Times New Roman"/>
                      <w:color w:val="000000"/>
                      <w:lang w:val="en-US" w:eastAsia="zh-CN"/>
                    </w:rPr>
                    <w:t>800</w:t>
                  </w:r>
                </w:p>
              </w:tc>
              <w:tc>
                <w:tcPr>
                  <w:tcW w:w="2868" w:type="dxa"/>
                  <w:vAlign w:val="center"/>
                </w:tcPr>
                <w:p>
                  <w:pPr>
                    <w:autoSpaceDE w:val="0"/>
                    <w:autoSpaceDN w:val="0"/>
                    <w:jc w:val="center"/>
                    <w:rPr>
                      <w:kern w:val="0"/>
                      <w:szCs w:val="21"/>
                    </w:rPr>
                  </w:pPr>
                  <w:r>
                    <w:rPr>
                      <w:rFonts w:hint="default" w:ascii="Times New Roman" w:hAnsi="Times New Roman" w:cs="Times New Roman"/>
                      <w:color w:val="000000"/>
                      <w:szCs w:val="21"/>
                    </w:rPr>
                    <w:t>外购</w:t>
                  </w:r>
                </w:p>
              </w:tc>
              <w:tc>
                <w:tcPr>
                  <w:tcW w:w="1584" w:type="dxa"/>
                  <w:vAlign w:val="center"/>
                </w:tcPr>
                <w:p>
                  <w:pPr>
                    <w:jc w:val="center"/>
                    <w:rPr>
                      <w:rFonts w:hint="eastAsia"/>
                      <w:kern w:val="0"/>
                      <w:szCs w:val="21"/>
                    </w:rPr>
                  </w:pPr>
                  <w:r>
                    <w:rPr>
                      <w:rFonts w:hint="default" w:ascii="Times New Roman" w:hAnsi="Times New Roman" w:cs="Times New Roman"/>
                      <w:color w:val="000000"/>
                      <w:lang w:val="en-US" w:eastAsia="zh-CN"/>
                    </w:rPr>
                    <w:t>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5" w:type="dxa"/>
                  <w:vMerge w:val="continue"/>
                  <w:vAlign w:val="center"/>
                </w:tcPr>
                <w:p>
                  <w:pPr>
                    <w:widowControl/>
                    <w:ind w:left="-3" w:leftChars="-6" w:hanging="10" w:hangingChars="5"/>
                    <w:jc w:val="center"/>
                    <w:rPr>
                      <w:kern w:val="0"/>
                      <w:szCs w:val="21"/>
                    </w:rPr>
                  </w:pPr>
                </w:p>
              </w:tc>
              <w:tc>
                <w:tcPr>
                  <w:tcW w:w="1589" w:type="dxa"/>
                  <w:vAlign w:val="center"/>
                </w:tcPr>
                <w:p>
                  <w:pPr>
                    <w:jc w:val="center"/>
                    <w:rPr>
                      <w:kern w:val="0"/>
                      <w:szCs w:val="21"/>
                    </w:rPr>
                  </w:pPr>
                  <w:r>
                    <w:rPr>
                      <w:rFonts w:hint="default" w:ascii="Times New Roman" w:hAnsi="Times New Roman" w:cs="Times New Roman"/>
                      <w:color w:val="000000"/>
                      <w:szCs w:val="21"/>
                    </w:rPr>
                    <w:t>电</w:t>
                  </w:r>
                </w:p>
              </w:tc>
              <w:tc>
                <w:tcPr>
                  <w:tcW w:w="1013" w:type="dxa"/>
                  <w:vAlign w:val="center"/>
                </w:tcPr>
                <w:p>
                  <w:pPr>
                    <w:jc w:val="both"/>
                    <w:rPr>
                      <w:rFonts w:hint="eastAsia"/>
                      <w:kern w:val="0"/>
                      <w:szCs w:val="21"/>
                    </w:rPr>
                  </w:pPr>
                  <w:r>
                    <w:rPr>
                      <w:rFonts w:hint="default" w:ascii="Times New Roman" w:hAnsi="Times New Roman" w:cs="Times New Roman"/>
                      <w:color w:val="000000"/>
                      <w:szCs w:val="21"/>
                    </w:rPr>
                    <w:t>kWh/年</w:t>
                  </w:r>
                </w:p>
              </w:tc>
              <w:tc>
                <w:tcPr>
                  <w:tcW w:w="1335" w:type="dxa"/>
                  <w:vAlign w:val="center"/>
                </w:tcPr>
                <w:p>
                  <w:pPr>
                    <w:jc w:val="center"/>
                    <w:rPr>
                      <w:rFonts w:hint="eastAsia"/>
                      <w:kern w:val="0"/>
                      <w:szCs w:val="21"/>
                    </w:rPr>
                  </w:pPr>
                  <w:r>
                    <w:rPr>
                      <w:rFonts w:hint="default" w:ascii="Times New Roman" w:hAnsi="Times New Roman" w:cs="Times New Roman"/>
                      <w:color w:val="000000"/>
                      <w:szCs w:val="21"/>
                    </w:rPr>
                    <w:t>10万</w:t>
                  </w:r>
                </w:p>
              </w:tc>
              <w:tc>
                <w:tcPr>
                  <w:tcW w:w="2868" w:type="dxa"/>
                  <w:vAlign w:val="center"/>
                </w:tcPr>
                <w:p>
                  <w:pPr>
                    <w:autoSpaceDE w:val="0"/>
                    <w:autoSpaceDN w:val="0"/>
                    <w:jc w:val="center"/>
                    <w:rPr>
                      <w:kern w:val="0"/>
                      <w:szCs w:val="21"/>
                    </w:rPr>
                  </w:pPr>
                  <w:r>
                    <w:rPr>
                      <w:rFonts w:hint="default" w:ascii="Times New Roman" w:hAnsi="Times New Roman" w:cs="Times New Roman"/>
                      <w:color w:val="000000"/>
                      <w:szCs w:val="21"/>
                    </w:rPr>
                    <w:t>当地电网</w:t>
                  </w:r>
                </w:p>
              </w:tc>
              <w:tc>
                <w:tcPr>
                  <w:tcW w:w="1584" w:type="dxa"/>
                  <w:vAlign w:val="center"/>
                </w:tcPr>
                <w:p>
                  <w:pPr>
                    <w:jc w:val="center"/>
                    <w:rPr>
                      <w:rFonts w:hint="eastAsia"/>
                      <w:kern w:val="0"/>
                      <w:szCs w:val="21"/>
                    </w:rPr>
                  </w:pPr>
                  <w:r>
                    <w:rPr>
                      <w:rFonts w:hint="default" w:ascii="Times New Roman" w:hAnsi="Times New Roman" w:cs="Times New Roman"/>
                      <w:color w:val="000000"/>
                      <w:szCs w:val="21"/>
                    </w:rPr>
                    <w:t>10万</w:t>
                  </w:r>
                </w:p>
              </w:tc>
            </w:tr>
          </w:tbl>
          <w:p>
            <w:pPr>
              <w:pStyle w:val="10"/>
              <w:spacing w:beforeLines="50" w:after="0" w:line="360" w:lineRule="auto"/>
              <w:ind w:left="0" w:leftChars="0" w:firstLine="482"/>
              <w:rPr>
                <w:sz w:val="24"/>
              </w:rPr>
            </w:pPr>
            <w:r>
              <w:rPr>
                <w:rFonts w:hint="eastAsia"/>
                <w:b/>
                <w:bCs/>
                <w:sz w:val="24"/>
              </w:rPr>
              <w:t>水平衡分析</w:t>
            </w:r>
            <w:r>
              <w:rPr>
                <w:rFonts w:hint="eastAsia"/>
                <w:sz w:val="24"/>
              </w:rPr>
              <w:t>：</w:t>
            </w:r>
          </w:p>
          <w:p>
            <w:pPr>
              <w:pStyle w:val="10"/>
              <w:spacing w:after="0" w:line="360" w:lineRule="auto"/>
              <w:ind w:left="0" w:leftChars="0" w:firstLine="480"/>
              <w:rPr>
                <w:sz w:val="24"/>
              </w:rPr>
            </w:pPr>
            <w:r>
              <w:rPr>
                <w:rFonts w:hint="eastAsia"/>
                <w:sz w:val="24"/>
              </w:rPr>
              <w:t>本项目营运期用水为职工生活用水和冷却循环用水，来自市政管网供给，项目排水主要为生活污水。</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（1）生活用水：</w:t>
            </w:r>
            <w:r>
              <w:rPr>
                <w:rFonts w:hint="default" w:ascii="Times New Roman" w:hAnsi="Times New Roman" w:cs="Times New Roman"/>
                <w:bCs/>
                <w:color w:val="000000"/>
                <w:sz w:val="24"/>
              </w:rPr>
              <w:t>本项目劳动定员</w:t>
            </w:r>
            <w:r>
              <w:rPr>
                <w:rFonts w:hint="default" w:ascii="Times New Roman" w:hAnsi="Times New Roman" w:cs="Times New Roman"/>
                <w:bCs/>
                <w:color w:val="000000"/>
                <w:sz w:val="24"/>
                <w:lang w:val="en-US" w:eastAsia="zh-CN"/>
              </w:rPr>
              <w:t>300</w:t>
            </w:r>
            <w:r>
              <w:rPr>
                <w:rFonts w:hint="default" w:ascii="Times New Roman" w:hAnsi="Times New Roman" w:cs="Times New Roman"/>
                <w:bCs/>
                <w:color w:val="000000"/>
                <w:sz w:val="24"/>
              </w:rPr>
              <w:t>人，不提供食宿。人均用水量取100L/d，则用水量为</w:t>
            </w:r>
            <w:r>
              <w:rPr>
                <w:rFonts w:hint="default" w:ascii="Times New Roman" w:hAnsi="Times New Roman" w:cs="Times New Roman"/>
                <w:bCs/>
                <w:color w:val="000000"/>
                <w:sz w:val="24"/>
                <w:lang w:val="en-US" w:eastAsia="zh-CN"/>
              </w:rPr>
              <w:t>30</w:t>
            </w:r>
            <w:r>
              <w:rPr>
                <w:rFonts w:hint="default" w:ascii="Times New Roman" w:hAnsi="Times New Roman" w:cs="Times New Roman"/>
                <w:bCs/>
                <w:color w:val="000000"/>
                <w:sz w:val="24"/>
              </w:rPr>
              <w:t>m</w:t>
            </w:r>
            <w:r>
              <w:rPr>
                <w:rFonts w:hint="default" w:ascii="Times New Roman" w:hAnsi="Times New Roman" w:cs="Times New Roman"/>
                <w:bCs/>
                <w:color w:val="000000"/>
                <w:sz w:val="24"/>
                <w:vertAlign w:val="superscript"/>
              </w:rPr>
              <w:t>3</w:t>
            </w:r>
            <w:r>
              <w:rPr>
                <w:rFonts w:hint="default" w:ascii="Times New Roman" w:hAnsi="Times New Roman" w:cs="Times New Roman"/>
                <w:bCs/>
                <w:color w:val="000000"/>
                <w:sz w:val="24"/>
              </w:rPr>
              <w:t>/d（</w:t>
            </w:r>
            <w:r>
              <w:rPr>
                <w:rFonts w:hint="default" w:ascii="Times New Roman" w:hAnsi="Times New Roman" w:cs="Times New Roman"/>
                <w:bCs/>
                <w:color w:val="000000"/>
                <w:sz w:val="24"/>
                <w:lang w:val="en-US" w:eastAsia="zh-CN"/>
              </w:rPr>
              <w:t>90</w:t>
            </w:r>
            <w:r>
              <w:rPr>
                <w:rFonts w:hint="default" w:ascii="Times New Roman" w:hAnsi="Times New Roman" w:cs="Times New Roman"/>
                <w:bCs/>
                <w:color w:val="000000"/>
                <w:sz w:val="24"/>
              </w:rPr>
              <w:t>00m</w:t>
            </w:r>
            <w:r>
              <w:rPr>
                <w:rFonts w:hint="default" w:ascii="Times New Roman" w:hAnsi="Times New Roman" w:cs="Times New Roman"/>
                <w:bCs/>
                <w:color w:val="000000"/>
                <w:sz w:val="24"/>
                <w:vertAlign w:val="superscript"/>
              </w:rPr>
              <w:t>3</w:t>
            </w:r>
            <w:r>
              <w:rPr>
                <w:rFonts w:hint="default" w:ascii="Times New Roman" w:hAnsi="Times New Roman" w:cs="Times New Roman"/>
                <w:bCs/>
                <w:color w:val="000000"/>
                <w:sz w:val="24"/>
              </w:rPr>
              <w:t>/a），废水产生系数取80%，则生活污水产生量为</w:t>
            </w:r>
            <w:r>
              <w:rPr>
                <w:rFonts w:hint="default" w:ascii="Times New Roman" w:hAnsi="Times New Roman" w:cs="Times New Roman"/>
                <w:bCs/>
                <w:color w:val="000000"/>
                <w:sz w:val="24"/>
                <w:lang w:val="en-US" w:eastAsia="zh-CN"/>
              </w:rPr>
              <w:t>24</w:t>
            </w:r>
            <w:r>
              <w:rPr>
                <w:rFonts w:hint="default" w:ascii="Times New Roman" w:hAnsi="Times New Roman" w:cs="Times New Roman"/>
                <w:bCs/>
                <w:color w:val="000000"/>
                <w:sz w:val="24"/>
              </w:rPr>
              <w:t>m</w:t>
            </w:r>
            <w:r>
              <w:rPr>
                <w:rFonts w:hint="default" w:ascii="Times New Roman" w:hAnsi="Times New Roman" w:cs="Times New Roman"/>
                <w:bCs/>
                <w:color w:val="000000"/>
                <w:sz w:val="24"/>
                <w:vertAlign w:val="superscript"/>
              </w:rPr>
              <w:t>3</w:t>
            </w:r>
            <w:r>
              <w:rPr>
                <w:rFonts w:hint="default" w:ascii="Times New Roman" w:hAnsi="Times New Roman" w:cs="Times New Roman"/>
                <w:bCs/>
                <w:color w:val="000000"/>
                <w:sz w:val="24"/>
              </w:rPr>
              <w:t>/d（</w:t>
            </w:r>
            <w:r>
              <w:rPr>
                <w:rFonts w:hint="default" w:ascii="Times New Roman" w:hAnsi="Times New Roman" w:cs="Times New Roman"/>
                <w:bCs/>
                <w:color w:val="000000"/>
                <w:sz w:val="24"/>
                <w:lang w:val="en-US" w:eastAsia="zh-CN"/>
              </w:rPr>
              <w:t>72</w:t>
            </w:r>
            <w:r>
              <w:rPr>
                <w:rFonts w:hint="default" w:ascii="Times New Roman" w:hAnsi="Times New Roman" w:cs="Times New Roman"/>
                <w:bCs/>
                <w:color w:val="000000"/>
                <w:sz w:val="24"/>
              </w:rPr>
              <w:t>00m</w:t>
            </w:r>
            <w:r>
              <w:rPr>
                <w:rFonts w:hint="default" w:ascii="Times New Roman" w:hAnsi="Times New Roman" w:cs="Times New Roman"/>
                <w:bCs/>
                <w:color w:val="000000"/>
                <w:sz w:val="24"/>
                <w:vertAlign w:val="superscript"/>
              </w:rPr>
              <w:t>3</w:t>
            </w:r>
            <w:r>
              <w:rPr>
                <w:rFonts w:hint="default" w:ascii="Times New Roman" w:hAnsi="Times New Roman" w:cs="Times New Roman"/>
                <w:bCs/>
                <w:color w:val="000000"/>
                <w:sz w:val="24"/>
              </w:rPr>
              <w:t>/a）</w:t>
            </w:r>
            <w:r>
              <w:rPr>
                <w:rFonts w:hint="default" w:ascii="Times New Roman" w:hAnsi="Times New Roman" w:cs="Times New Roman"/>
                <w:color w:val="000000"/>
                <w:sz w:val="24"/>
              </w:rPr>
              <w:t>。生活污水主要污染物为</w:t>
            </w:r>
            <w:r>
              <w:rPr>
                <w:rFonts w:hint="default" w:ascii="Times New Roman" w:hAnsi="Times New Roman" w:cs="Times New Roman"/>
                <w:color w:val="000000"/>
                <w:kern w:val="0"/>
                <w:sz w:val="24"/>
              </w:rPr>
              <w:t>COD、BOD</w:t>
            </w:r>
            <w:r>
              <w:rPr>
                <w:rFonts w:hint="default" w:ascii="Times New Roman" w:hAnsi="Times New Roman" w:cs="Times New Roman"/>
                <w:color w:val="000000"/>
                <w:kern w:val="0"/>
                <w:sz w:val="24"/>
                <w:vertAlign w:val="subscript"/>
              </w:rPr>
              <w:t>5</w:t>
            </w:r>
            <w:r>
              <w:rPr>
                <w:rFonts w:hint="default" w:ascii="Times New Roman" w:hAnsi="Times New Roman" w:cs="Times New Roman"/>
                <w:color w:val="000000"/>
                <w:kern w:val="0"/>
                <w:sz w:val="24"/>
              </w:rPr>
              <w:t>、SS、NH</w:t>
            </w:r>
            <w:r>
              <w:rPr>
                <w:rFonts w:hint="default" w:ascii="Times New Roman" w:hAnsi="Times New Roman" w:cs="Times New Roman"/>
                <w:color w:val="000000"/>
                <w:kern w:val="0"/>
                <w:sz w:val="24"/>
                <w:vertAlign w:val="subscript"/>
              </w:rPr>
              <w:t>3</w:t>
            </w:r>
            <w:r>
              <w:rPr>
                <w:rFonts w:hint="default" w:ascii="Times New Roman" w:hAnsi="Times New Roman" w:cs="Times New Roman"/>
                <w:color w:val="000000"/>
                <w:kern w:val="0"/>
                <w:sz w:val="24"/>
              </w:rPr>
              <w:t>-N</w:t>
            </w:r>
            <w:r>
              <w:rPr>
                <w:rFonts w:hint="default" w:ascii="Times New Roman" w:hAnsi="Times New Roman" w:cs="Times New Roman"/>
                <w:color w:val="000000"/>
                <w:sz w:val="24"/>
              </w:rPr>
              <w:t>等，经化粪池预处理后进入</w:t>
            </w:r>
            <w:r>
              <w:rPr>
                <w:rFonts w:hint="default" w:ascii="Times New Roman" w:hAnsi="Times New Roman" w:cs="Times New Roman"/>
                <w:color w:val="000000"/>
                <w:sz w:val="24"/>
                <w:lang w:eastAsia="zh-CN"/>
              </w:rPr>
              <w:t>亳州市经开区污水处理厂</w:t>
            </w:r>
            <w:r>
              <w:rPr>
                <w:rFonts w:hint="default" w:ascii="Times New Roman" w:hAnsi="Times New Roman" w:cs="Times New Roman"/>
                <w:color w:val="000000"/>
                <w:sz w:val="24"/>
              </w:rPr>
              <w:t>深度处理。</w:t>
            </w:r>
          </w:p>
          <w:p>
            <w:pPr>
              <w:spacing w:line="360" w:lineRule="auto"/>
              <w:ind w:firstLine="480" w:firstLineChars="200"/>
              <w:rPr>
                <w:rFonts w:hint="eastAsia" w:ascii="Times New Roman" w:hAnsi="Times New Roman" w:eastAsia="宋体" w:cs="Times New Roman"/>
                <w:sz w:val="24"/>
                <w:lang w:eastAsia="zh-CN"/>
              </w:rPr>
            </w:pPr>
            <w:r>
              <w:rPr>
                <w:rFonts w:hint="default" w:ascii="Times New Roman" w:hAnsi="Times New Roman" w:cs="Times New Roman"/>
                <w:sz w:val="24"/>
                <w:lang w:eastAsia="zh-CN"/>
              </w:rPr>
              <w:t>（</w:t>
            </w:r>
            <w:r>
              <w:rPr>
                <w:rFonts w:hint="default" w:ascii="Times New Roman" w:hAnsi="Times New Roman" w:cs="Times New Roman"/>
                <w:sz w:val="24"/>
                <w:lang w:val="en-US" w:eastAsia="zh-CN"/>
              </w:rPr>
              <w:t>2）</w:t>
            </w:r>
            <w:r>
              <w:rPr>
                <w:rFonts w:hint="default" w:ascii="Times New Roman" w:hAnsi="Times New Roman" w:cs="Times New Roman"/>
                <w:sz w:val="24"/>
              </w:rPr>
              <w:t>冷却用水：在生产熔喷布过程会使用循环冷却水（非直接接触），每天补充冷却水0.5m</w:t>
            </w:r>
            <w:r>
              <w:rPr>
                <w:rFonts w:hint="default" w:ascii="Times New Roman" w:hAnsi="Times New Roman" w:cs="Times New Roman"/>
                <w:sz w:val="24"/>
                <w:vertAlign w:val="superscript"/>
              </w:rPr>
              <w:t>3</w:t>
            </w:r>
            <w:r>
              <w:rPr>
                <w:rFonts w:hint="default" w:ascii="Times New Roman" w:hAnsi="Times New Roman" w:cs="Times New Roman"/>
                <w:sz w:val="24"/>
              </w:rPr>
              <w:t>/d，即150m</w:t>
            </w:r>
            <w:r>
              <w:rPr>
                <w:rFonts w:hint="default" w:ascii="Times New Roman" w:hAnsi="Times New Roman" w:cs="Times New Roman"/>
                <w:sz w:val="24"/>
                <w:vertAlign w:val="superscript"/>
              </w:rPr>
              <w:t>3</w:t>
            </w:r>
            <w:r>
              <w:rPr>
                <w:rFonts w:hint="default" w:ascii="Times New Roman" w:hAnsi="Times New Roman" w:cs="Times New Roman"/>
                <w:sz w:val="24"/>
              </w:rPr>
              <w:t>/a，经过管道集中至冷却塔，冷却塔循环水量约为30m</w:t>
            </w:r>
            <w:r>
              <w:rPr>
                <w:rFonts w:hint="default" w:ascii="Times New Roman" w:hAnsi="Times New Roman" w:cs="Times New Roman"/>
                <w:sz w:val="24"/>
                <w:vertAlign w:val="superscript"/>
              </w:rPr>
              <w:t>3</w:t>
            </w:r>
            <w:r>
              <w:rPr>
                <w:rFonts w:hint="default" w:ascii="Times New Roman" w:hAnsi="Times New Roman" w:cs="Times New Roman"/>
                <w:sz w:val="24"/>
              </w:rPr>
              <w:t>/a，由水泵再次输送至生产线循环利用，不外排</w:t>
            </w:r>
            <w:r>
              <w:rPr>
                <w:rFonts w:hint="eastAsia" w:cs="Times New Roman"/>
                <w:sz w:val="24"/>
                <w:lang w:eastAsia="zh-CN"/>
              </w:rPr>
              <w:t>。</w:t>
            </w:r>
          </w:p>
          <w:p>
            <w:pPr>
              <w:tabs>
                <w:tab w:val="center" w:pos="4765"/>
                <w:tab w:val="left" w:pos="6420"/>
              </w:tabs>
              <w:adjustRightInd w:val="0"/>
              <w:snapToGrid w:val="0"/>
              <w:spacing w:line="360" w:lineRule="auto"/>
              <w:jc w:val="center"/>
              <w:rPr>
                <w:rFonts w:hint="default" w:ascii="Times New Roman" w:hAnsi="Times New Roman" w:eastAsia="宋体" w:cs="Times New Roman"/>
                <w:b/>
                <w:szCs w:val="21"/>
              </w:rPr>
            </w:pPr>
            <w:r>
              <w:rPr>
                <w:rFonts w:hint="default" w:ascii="Times New Roman" w:hAnsi="Times New Roman" w:eastAsia="宋体" w:cs="Times New Roman"/>
                <w:b/>
                <w:szCs w:val="21"/>
              </w:rPr>
              <w:t>表</w:t>
            </w:r>
            <w:r>
              <w:rPr>
                <w:rFonts w:hint="eastAsia" w:ascii="Times New Roman" w:hAnsi="Times New Roman" w:eastAsia="宋体" w:cs="Times New Roman"/>
                <w:b/>
                <w:szCs w:val="21"/>
                <w:lang w:val="en-US" w:eastAsia="zh-CN"/>
              </w:rPr>
              <w:t>2</w:t>
            </w:r>
            <w:r>
              <w:rPr>
                <w:rFonts w:hint="default" w:ascii="Times New Roman" w:hAnsi="Times New Roman" w:eastAsia="宋体" w:cs="Times New Roman"/>
                <w:b/>
                <w:szCs w:val="21"/>
              </w:rPr>
              <w:t>-5   本项目用水和排水情况一览表（单位m</w:t>
            </w:r>
            <w:r>
              <w:rPr>
                <w:rFonts w:hint="default" w:ascii="Times New Roman" w:hAnsi="Times New Roman" w:eastAsia="宋体" w:cs="Times New Roman"/>
                <w:b/>
                <w:szCs w:val="21"/>
                <w:vertAlign w:val="superscript"/>
              </w:rPr>
              <w:t>3</w:t>
            </w:r>
            <w:r>
              <w:rPr>
                <w:rFonts w:hint="default" w:ascii="Times New Roman" w:hAnsi="Times New Roman" w:eastAsia="宋体" w:cs="Times New Roman"/>
                <w:b/>
                <w:szCs w:val="21"/>
              </w:rPr>
              <w:t>/d）</w:t>
            </w:r>
          </w:p>
          <w:tbl>
            <w:tblPr>
              <w:tblStyle w:val="15"/>
              <w:tblW w:w="87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
              <w:gridCol w:w="1565"/>
              <w:gridCol w:w="1419"/>
              <w:gridCol w:w="710"/>
              <w:gridCol w:w="1419"/>
              <w:gridCol w:w="1704"/>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485" w:type="dxa"/>
                  <w:noWrap w:val="0"/>
                  <w:tcMar>
                    <w:top w:w="0" w:type="dxa"/>
                    <w:left w:w="0" w:type="dxa"/>
                    <w:bottom w:w="0" w:type="dxa"/>
                    <w:right w:w="0" w:type="dxa"/>
                  </w:tcMar>
                  <w:vAlign w:val="center"/>
                </w:tcPr>
                <w:p>
                  <w:pPr>
                    <w:spacing w:line="24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序号</w:t>
                  </w:r>
                </w:p>
              </w:tc>
              <w:tc>
                <w:tcPr>
                  <w:tcW w:w="1565" w:type="dxa"/>
                  <w:noWrap w:val="0"/>
                  <w:tcMar>
                    <w:top w:w="0" w:type="dxa"/>
                    <w:left w:w="0" w:type="dxa"/>
                    <w:bottom w:w="0" w:type="dxa"/>
                    <w:right w:w="0" w:type="dxa"/>
                  </w:tcMar>
                  <w:vAlign w:val="center"/>
                </w:tcPr>
                <w:p>
                  <w:pPr>
                    <w:spacing w:line="24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用排水环节</w:t>
                  </w:r>
                </w:p>
              </w:tc>
              <w:tc>
                <w:tcPr>
                  <w:tcW w:w="1419" w:type="dxa"/>
                  <w:noWrap w:val="0"/>
                  <w:tcMar>
                    <w:top w:w="0" w:type="dxa"/>
                    <w:left w:w="0" w:type="dxa"/>
                    <w:bottom w:w="0" w:type="dxa"/>
                    <w:right w:w="0" w:type="dxa"/>
                  </w:tcMar>
                  <w:vAlign w:val="center"/>
                </w:tcPr>
                <w:p>
                  <w:pPr>
                    <w:spacing w:line="24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用水指标</w:t>
                  </w:r>
                </w:p>
              </w:tc>
              <w:tc>
                <w:tcPr>
                  <w:tcW w:w="710" w:type="dxa"/>
                  <w:noWrap w:val="0"/>
                  <w:tcMar>
                    <w:top w:w="0" w:type="dxa"/>
                    <w:left w:w="0" w:type="dxa"/>
                    <w:bottom w:w="0" w:type="dxa"/>
                    <w:right w:w="0" w:type="dxa"/>
                  </w:tcMar>
                  <w:vAlign w:val="center"/>
                </w:tcPr>
                <w:p>
                  <w:pPr>
                    <w:spacing w:line="24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人数</w:t>
                  </w:r>
                </w:p>
              </w:tc>
              <w:tc>
                <w:tcPr>
                  <w:tcW w:w="1419" w:type="dxa"/>
                  <w:noWrap w:val="0"/>
                  <w:tcMar>
                    <w:top w:w="0" w:type="dxa"/>
                    <w:left w:w="0" w:type="dxa"/>
                    <w:bottom w:w="0" w:type="dxa"/>
                    <w:right w:w="0" w:type="dxa"/>
                  </w:tcMar>
                  <w:vAlign w:val="center"/>
                </w:tcPr>
                <w:p>
                  <w:pPr>
                    <w:spacing w:line="24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用水量</w:t>
                  </w:r>
                </w:p>
              </w:tc>
              <w:tc>
                <w:tcPr>
                  <w:tcW w:w="1704" w:type="dxa"/>
                  <w:noWrap w:val="0"/>
                  <w:tcMar>
                    <w:top w:w="0" w:type="dxa"/>
                    <w:left w:w="0" w:type="dxa"/>
                    <w:bottom w:w="0" w:type="dxa"/>
                    <w:right w:w="0" w:type="dxa"/>
                  </w:tcMar>
                  <w:vAlign w:val="center"/>
                </w:tcPr>
                <w:p>
                  <w:pPr>
                    <w:spacing w:line="24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废水产生系数</w:t>
                  </w:r>
                </w:p>
              </w:tc>
              <w:tc>
                <w:tcPr>
                  <w:tcW w:w="1450" w:type="dxa"/>
                  <w:noWrap w:val="0"/>
                  <w:vAlign w:val="center"/>
                </w:tcPr>
                <w:p>
                  <w:pPr>
                    <w:spacing w:line="24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废水产生量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485" w:type="dxa"/>
                  <w:noWrap w:val="0"/>
                  <w:tcMar>
                    <w:top w:w="0" w:type="dxa"/>
                    <w:left w:w="0" w:type="dxa"/>
                    <w:bottom w:w="0" w:type="dxa"/>
                    <w:right w:w="0" w:type="dxa"/>
                  </w:tcMar>
                  <w:vAlign w:val="center"/>
                </w:tcPr>
                <w:p>
                  <w:pPr>
                    <w:spacing w:line="240" w:lineRule="exact"/>
                    <w:jc w:val="center"/>
                    <w:rPr>
                      <w:rFonts w:hint="default" w:ascii="Times New Roman" w:hAnsi="Times New Roman" w:cs="Times New Roman"/>
                      <w:color w:val="000000"/>
                      <w:szCs w:val="21"/>
                    </w:rPr>
                  </w:pPr>
                  <w:bookmarkStart w:id="3" w:name="OLE_LINK22" w:colFirst="4" w:colLast="4"/>
                  <w:r>
                    <w:rPr>
                      <w:rFonts w:hint="default" w:ascii="Times New Roman" w:hAnsi="Times New Roman" w:cs="Times New Roman"/>
                      <w:color w:val="000000"/>
                      <w:szCs w:val="21"/>
                    </w:rPr>
                    <w:t>1</w:t>
                  </w:r>
                </w:p>
              </w:tc>
              <w:tc>
                <w:tcPr>
                  <w:tcW w:w="1565" w:type="dxa"/>
                  <w:noWrap w:val="0"/>
                  <w:tcMar>
                    <w:top w:w="0" w:type="dxa"/>
                    <w:left w:w="0" w:type="dxa"/>
                    <w:bottom w:w="0" w:type="dxa"/>
                    <w:right w:w="0" w:type="dxa"/>
                  </w:tcMar>
                  <w:vAlign w:val="center"/>
                </w:tcPr>
                <w:p>
                  <w:pPr>
                    <w:spacing w:line="240" w:lineRule="exact"/>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生活用水</w:t>
                  </w:r>
                </w:p>
              </w:tc>
              <w:tc>
                <w:tcPr>
                  <w:tcW w:w="1419" w:type="dxa"/>
                  <w:noWrap w:val="0"/>
                  <w:tcMar>
                    <w:top w:w="0" w:type="dxa"/>
                    <w:left w:w="0" w:type="dxa"/>
                    <w:bottom w:w="0" w:type="dxa"/>
                    <w:right w:w="0" w:type="dxa"/>
                  </w:tcMar>
                  <w:vAlign w:val="center"/>
                </w:tcPr>
                <w:p>
                  <w:pPr>
                    <w:spacing w:line="240" w:lineRule="exact"/>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lang w:val="en-US" w:eastAsia="zh-CN"/>
                    </w:rPr>
                    <w:t>10</w:t>
                  </w:r>
                  <w:r>
                    <w:rPr>
                      <w:rFonts w:hint="default" w:ascii="Times New Roman" w:hAnsi="Times New Roman" w:cs="Times New Roman"/>
                      <w:bCs/>
                      <w:color w:val="000000"/>
                      <w:szCs w:val="21"/>
                    </w:rPr>
                    <w:t>0L/人</w:t>
                  </w:r>
                </w:p>
              </w:tc>
              <w:tc>
                <w:tcPr>
                  <w:tcW w:w="710" w:type="dxa"/>
                  <w:noWrap w:val="0"/>
                  <w:tcMar>
                    <w:top w:w="0" w:type="dxa"/>
                    <w:left w:w="0" w:type="dxa"/>
                    <w:bottom w:w="0" w:type="dxa"/>
                    <w:right w:w="0" w:type="dxa"/>
                  </w:tcMar>
                  <w:vAlign w:val="center"/>
                </w:tcPr>
                <w:p>
                  <w:pPr>
                    <w:spacing w:line="240" w:lineRule="exact"/>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lang w:val="en-US" w:eastAsia="zh-CN"/>
                    </w:rPr>
                    <w:t>300</w:t>
                  </w:r>
                  <w:r>
                    <w:rPr>
                      <w:rFonts w:hint="default" w:ascii="Times New Roman" w:hAnsi="Times New Roman" w:cs="Times New Roman"/>
                      <w:bCs/>
                      <w:color w:val="000000"/>
                      <w:szCs w:val="21"/>
                    </w:rPr>
                    <w:t>人</w:t>
                  </w:r>
                </w:p>
              </w:tc>
              <w:tc>
                <w:tcPr>
                  <w:tcW w:w="1419" w:type="dxa"/>
                  <w:noWrap w:val="0"/>
                  <w:tcMar>
                    <w:top w:w="0" w:type="dxa"/>
                    <w:left w:w="0" w:type="dxa"/>
                    <w:bottom w:w="0" w:type="dxa"/>
                    <w:right w:w="0" w:type="dxa"/>
                  </w:tcMar>
                  <w:vAlign w:val="center"/>
                </w:tcPr>
                <w:p>
                  <w:pPr>
                    <w:spacing w:line="240" w:lineRule="exact"/>
                    <w:jc w:val="center"/>
                    <w:rPr>
                      <w:rFonts w:hint="default" w:ascii="Times New Roman" w:hAnsi="Times New Roman" w:eastAsia="宋体" w:cs="Times New Roman"/>
                      <w:bCs/>
                      <w:color w:val="000000"/>
                      <w:szCs w:val="21"/>
                      <w:lang w:val="en-US" w:eastAsia="zh-CN"/>
                    </w:rPr>
                  </w:pPr>
                  <w:r>
                    <w:rPr>
                      <w:rFonts w:hint="default" w:ascii="Times New Roman" w:hAnsi="Times New Roman" w:cs="Times New Roman"/>
                      <w:bCs/>
                      <w:color w:val="000000"/>
                      <w:szCs w:val="21"/>
                      <w:lang w:val="en-US" w:eastAsia="zh-CN"/>
                    </w:rPr>
                    <w:t>30</w:t>
                  </w:r>
                </w:p>
              </w:tc>
              <w:tc>
                <w:tcPr>
                  <w:tcW w:w="1704" w:type="dxa"/>
                  <w:noWrap w:val="0"/>
                  <w:tcMar>
                    <w:top w:w="0" w:type="dxa"/>
                    <w:left w:w="0" w:type="dxa"/>
                    <w:bottom w:w="0" w:type="dxa"/>
                    <w:right w:w="0" w:type="dxa"/>
                  </w:tcMar>
                  <w:vAlign w:val="center"/>
                </w:tcPr>
                <w:p>
                  <w:pPr>
                    <w:spacing w:line="240" w:lineRule="exact"/>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0.8</w:t>
                  </w:r>
                </w:p>
              </w:tc>
              <w:tc>
                <w:tcPr>
                  <w:tcW w:w="1450" w:type="dxa"/>
                  <w:noWrap w:val="0"/>
                  <w:vAlign w:val="center"/>
                </w:tcPr>
                <w:p>
                  <w:pPr>
                    <w:spacing w:line="240" w:lineRule="exact"/>
                    <w:jc w:val="center"/>
                    <w:rPr>
                      <w:rFonts w:hint="default" w:ascii="Times New Roman" w:hAnsi="Times New Roman" w:eastAsia="宋体" w:cs="Times New Roman"/>
                      <w:bCs/>
                      <w:color w:val="000000"/>
                      <w:szCs w:val="21"/>
                      <w:lang w:val="en-US" w:eastAsia="zh-CN"/>
                    </w:rPr>
                  </w:pPr>
                  <w:r>
                    <w:rPr>
                      <w:rFonts w:hint="default" w:ascii="Times New Roman" w:hAnsi="Times New Roman" w:cs="Times New Roman"/>
                      <w:bCs/>
                      <w:color w:val="000000"/>
                      <w:szCs w:val="21"/>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485" w:type="dxa"/>
                  <w:noWrap w:val="0"/>
                  <w:tcMar>
                    <w:top w:w="0" w:type="dxa"/>
                    <w:left w:w="0" w:type="dxa"/>
                    <w:bottom w:w="0" w:type="dxa"/>
                    <w:right w:w="0" w:type="dxa"/>
                  </w:tcMar>
                  <w:vAlign w:val="center"/>
                </w:tcPr>
                <w:p>
                  <w:pPr>
                    <w:spacing w:line="24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2</w:t>
                  </w:r>
                </w:p>
              </w:tc>
              <w:tc>
                <w:tcPr>
                  <w:tcW w:w="1565" w:type="dxa"/>
                  <w:noWrap w:val="0"/>
                  <w:tcMar>
                    <w:top w:w="0" w:type="dxa"/>
                    <w:left w:w="0" w:type="dxa"/>
                    <w:bottom w:w="0" w:type="dxa"/>
                    <w:right w:w="0" w:type="dxa"/>
                  </w:tcMar>
                  <w:vAlign w:val="center"/>
                </w:tcPr>
                <w:p>
                  <w:pPr>
                    <w:spacing w:line="240" w:lineRule="exact"/>
                    <w:jc w:val="center"/>
                    <w:rPr>
                      <w:rFonts w:hint="default" w:ascii="Times New Roman" w:hAnsi="Times New Roman" w:cs="Times New Roman"/>
                      <w:bCs/>
                      <w:color w:val="000000"/>
                      <w:szCs w:val="21"/>
                    </w:rPr>
                  </w:pPr>
                  <w:r>
                    <w:rPr>
                      <w:rFonts w:hint="default" w:ascii="Times New Roman" w:hAnsi="Times New Roman" w:cs="Times New Roman"/>
                      <w:szCs w:val="21"/>
                    </w:rPr>
                    <w:t>冷却用水</w:t>
                  </w:r>
                </w:p>
              </w:tc>
              <w:tc>
                <w:tcPr>
                  <w:tcW w:w="1419" w:type="dxa"/>
                  <w:noWrap w:val="0"/>
                  <w:tcMar>
                    <w:top w:w="0" w:type="dxa"/>
                    <w:left w:w="0" w:type="dxa"/>
                    <w:bottom w:w="0" w:type="dxa"/>
                    <w:right w:w="0" w:type="dxa"/>
                  </w:tcMar>
                  <w:vAlign w:val="center"/>
                </w:tcPr>
                <w:p>
                  <w:pPr>
                    <w:spacing w:line="240" w:lineRule="exact"/>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w:t>
                  </w:r>
                </w:p>
              </w:tc>
              <w:tc>
                <w:tcPr>
                  <w:tcW w:w="710" w:type="dxa"/>
                  <w:noWrap w:val="0"/>
                  <w:tcMar>
                    <w:top w:w="0" w:type="dxa"/>
                    <w:left w:w="0" w:type="dxa"/>
                    <w:bottom w:w="0" w:type="dxa"/>
                    <w:right w:w="0" w:type="dxa"/>
                  </w:tcMar>
                  <w:vAlign w:val="center"/>
                </w:tcPr>
                <w:p>
                  <w:pPr>
                    <w:spacing w:line="240" w:lineRule="exact"/>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w:t>
                  </w:r>
                </w:p>
              </w:tc>
              <w:tc>
                <w:tcPr>
                  <w:tcW w:w="1419" w:type="dxa"/>
                  <w:noWrap w:val="0"/>
                  <w:tcMar>
                    <w:top w:w="0" w:type="dxa"/>
                    <w:left w:w="0" w:type="dxa"/>
                    <w:bottom w:w="0" w:type="dxa"/>
                    <w:right w:w="0" w:type="dxa"/>
                  </w:tcMar>
                  <w:vAlign w:val="center"/>
                </w:tcPr>
                <w:p>
                  <w:pPr>
                    <w:spacing w:line="240" w:lineRule="exact"/>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5</w:t>
                  </w:r>
                </w:p>
              </w:tc>
              <w:tc>
                <w:tcPr>
                  <w:tcW w:w="1704" w:type="dxa"/>
                  <w:noWrap w:val="0"/>
                  <w:tcMar>
                    <w:top w:w="0" w:type="dxa"/>
                    <w:left w:w="0" w:type="dxa"/>
                    <w:bottom w:w="0" w:type="dxa"/>
                    <w:right w:w="0" w:type="dxa"/>
                  </w:tcMar>
                  <w:vAlign w:val="center"/>
                </w:tcPr>
                <w:p>
                  <w:pPr>
                    <w:spacing w:line="240" w:lineRule="exact"/>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w:t>
                  </w:r>
                </w:p>
              </w:tc>
              <w:tc>
                <w:tcPr>
                  <w:tcW w:w="1450" w:type="dxa"/>
                  <w:noWrap w:val="0"/>
                  <w:vAlign w:val="center"/>
                </w:tcPr>
                <w:p>
                  <w:pPr>
                    <w:spacing w:line="240" w:lineRule="exact"/>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4179" w:type="dxa"/>
                  <w:gridSpan w:val="4"/>
                  <w:noWrap w:val="0"/>
                  <w:tcMar>
                    <w:top w:w="0" w:type="dxa"/>
                    <w:left w:w="0" w:type="dxa"/>
                    <w:bottom w:w="0" w:type="dxa"/>
                    <w:right w:w="0" w:type="dxa"/>
                  </w:tcMar>
                  <w:vAlign w:val="center"/>
                </w:tcPr>
                <w:p>
                  <w:pPr>
                    <w:spacing w:line="240" w:lineRule="exact"/>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合计</w:t>
                  </w:r>
                </w:p>
              </w:tc>
              <w:tc>
                <w:tcPr>
                  <w:tcW w:w="1419" w:type="dxa"/>
                  <w:noWrap w:val="0"/>
                  <w:tcMar>
                    <w:top w:w="0" w:type="dxa"/>
                    <w:left w:w="0" w:type="dxa"/>
                    <w:bottom w:w="0" w:type="dxa"/>
                    <w:right w:w="0" w:type="dxa"/>
                  </w:tcMar>
                  <w:vAlign w:val="center"/>
                </w:tcPr>
                <w:p>
                  <w:pPr>
                    <w:spacing w:line="240" w:lineRule="exact"/>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w:t>
                  </w:r>
                </w:p>
              </w:tc>
              <w:tc>
                <w:tcPr>
                  <w:tcW w:w="1704" w:type="dxa"/>
                  <w:noWrap w:val="0"/>
                  <w:tcMar>
                    <w:top w:w="0" w:type="dxa"/>
                    <w:left w:w="0" w:type="dxa"/>
                    <w:bottom w:w="0" w:type="dxa"/>
                    <w:right w:w="0" w:type="dxa"/>
                  </w:tcMar>
                  <w:vAlign w:val="center"/>
                </w:tcPr>
                <w:p>
                  <w:pPr>
                    <w:spacing w:line="240" w:lineRule="exact"/>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0.8</w:t>
                  </w:r>
                </w:p>
              </w:tc>
              <w:tc>
                <w:tcPr>
                  <w:tcW w:w="1450" w:type="dxa"/>
                  <w:noWrap w:val="0"/>
                  <w:vAlign w:val="center"/>
                </w:tcPr>
                <w:p>
                  <w:pPr>
                    <w:spacing w:line="240" w:lineRule="exact"/>
                    <w:jc w:val="center"/>
                    <w:rPr>
                      <w:rFonts w:hint="default" w:ascii="Times New Roman" w:hAnsi="Times New Roman" w:eastAsia="宋体" w:cs="Times New Roman"/>
                      <w:bCs/>
                      <w:color w:val="000000"/>
                      <w:szCs w:val="21"/>
                      <w:lang w:val="en-US" w:eastAsia="zh-CN"/>
                    </w:rPr>
                  </w:pPr>
                  <w:r>
                    <w:rPr>
                      <w:rFonts w:hint="default" w:ascii="Times New Roman" w:hAnsi="Times New Roman" w:cs="Times New Roman"/>
                      <w:bCs/>
                      <w:color w:val="000000"/>
                      <w:szCs w:val="21"/>
                      <w:lang w:val="en-US" w:eastAsia="zh-CN"/>
                    </w:rPr>
                    <w:t>24</w:t>
                  </w:r>
                </w:p>
              </w:tc>
            </w:tr>
            <w:bookmarkEnd w:id="3"/>
          </w:tbl>
          <w:p>
            <w:pPr>
              <w:tabs>
                <w:tab w:val="center" w:pos="4765"/>
                <w:tab w:val="left" w:pos="6420"/>
              </w:tabs>
              <w:adjustRightInd w:val="0"/>
              <w:snapToGrid w:val="0"/>
              <w:spacing w:line="360" w:lineRule="auto"/>
              <w:jc w:val="center"/>
              <w:rPr>
                <w:rFonts w:hint="default" w:ascii="Times New Roman" w:hAnsi="Times New Roman" w:eastAsia="宋体" w:cs="Times New Roman"/>
                <w:b/>
                <w:szCs w:val="21"/>
              </w:rPr>
            </w:pPr>
            <w:r>
              <w:rPr>
                <w:rFonts w:hint="default" w:ascii="Times New Roman" w:hAnsi="Times New Roman" w:eastAsia="宋体" w:cs="Times New Roman"/>
                <w:b/>
                <w:szCs w:val="21"/>
              </w:rPr>
              <w:t>表</w:t>
            </w:r>
            <w:r>
              <w:rPr>
                <w:rFonts w:hint="eastAsia" w:ascii="Times New Roman" w:hAnsi="Times New Roman" w:eastAsia="宋体" w:cs="Times New Roman"/>
                <w:b/>
                <w:szCs w:val="21"/>
                <w:lang w:val="en-US" w:eastAsia="zh-CN"/>
              </w:rPr>
              <w:t>2</w:t>
            </w:r>
            <w:r>
              <w:rPr>
                <w:rFonts w:hint="default" w:ascii="Times New Roman" w:hAnsi="Times New Roman" w:eastAsia="宋体" w:cs="Times New Roman"/>
                <w:b/>
                <w:szCs w:val="21"/>
              </w:rPr>
              <w:t>-</w:t>
            </w:r>
            <w:r>
              <w:rPr>
                <w:rFonts w:hint="eastAsia" w:ascii="Times New Roman" w:hAnsi="Times New Roman" w:eastAsia="宋体" w:cs="Times New Roman"/>
                <w:b/>
                <w:szCs w:val="21"/>
                <w:lang w:val="en-US" w:eastAsia="zh-CN"/>
              </w:rPr>
              <w:t>6</w:t>
            </w:r>
            <w:r>
              <w:rPr>
                <w:rFonts w:hint="default" w:ascii="Times New Roman" w:hAnsi="Times New Roman" w:eastAsia="宋体" w:cs="Times New Roman"/>
                <w:b/>
                <w:szCs w:val="21"/>
              </w:rPr>
              <w:t xml:space="preserve">     项目污水产生及排放情况一览表</w:t>
            </w:r>
          </w:p>
          <w:tbl>
            <w:tblPr>
              <w:tblStyle w:val="15"/>
              <w:tblW w:w="87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20"/>
              <w:gridCol w:w="863"/>
              <w:gridCol w:w="1162"/>
              <w:gridCol w:w="1227"/>
              <w:gridCol w:w="1098"/>
              <w:gridCol w:w="1162"/>
              <w:gridCol w:w="941"/>
              <w:gridCol w:w="1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120" w:type="dxa"/>
                  <w:vMerge w:val="restart"/>
                  <w:noWrap w:val="0"/>
                  <w:vAlign w:val="center"/>
                </w:tcPr>
                <w:p>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废水量</w:t>
                  </w:r>
                </w:p>
                <w:p>
                  <w:pPr>
                    <w:jc w:val="center"/>
                    <w:rPr>
                      <w:rFonts w:hint="default" w:ascii="Times New Roman" w:hAnsi="Times New Roman" w:cs="Times New Roman"/>
                      <w:color w:val="000000"/>
                      <w:kern w:val="0"/>
                      <w:szCs w:val="21"/>
                    </w:rPr>
                  </w:pPr>
                  <w:r>
                    <w:rPr>
                      <w:rFonts w:hint="default" w:ascii="Times New Roman" w:hAnsi="Times New Roman" w:cs="Times New Roman"/>
                      <w:bCs/>
                      <w:color w:val="000000"/>
                      <w:szCs w:val="21"/>
                    </w:rPr>
                    <w:t>m</w:t>
                  </w:r>
                  <w:r>
                    <w:rPr>
                      <w:rFonts w:hint="default" w:ascii="Times New Roman" w:hAnsi="Times New Roman" w:cs="Times New Roman"/>
                      <w:bCs/>
                      <w:color w:val="000000"/>
                      <w:szCs w:val="21"/>
                      <w:vertAlign w:val="superscript"/>
                    </w:rPr>
                    <w:t>3</w:t>
                  </w:r>
                  <w:r>
                    <w:rPr>
                      <w:rFonts w:hint="default" w:ascii="Times New Roman" w:hAnsi="Times New Roman" w:cs="Times New Roman"/>
                      <w:color w:val="000000"/>
                      <w:kern w:val="0"/>
                      <w:szCs w:val="21"/>
                    </w:rPr>
                    <w:t>/a</w:t>
                  </w:r>
                </w:p>
              </w:tc>
              <w:tc>
                <w:tcPr>
                  <w:tcW w:w="863" w:type="dxa"/>
                  <w:vMerge w:val="restart"/>
                  <w:noWrap w:val="0"/>
                  <w:vAlign w:val="center"/>
                </w:tcPr>
                <w:p>
                  <w:pPr>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污染物名称</w:t>
                  </w:r>
                </w:p>
              </w:tc>
              <w:tc>
                <w:tcPr>
                  <w:tcW w:w="2389" w:type="dxa"/>
                  <w:gridSpan w:val="2"/>
                  <w:noWrap w:val="0"/>
                  <w:vAlign w:val="center"/>
                </w:tcPr>
                <w:p>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产生状况</w:t>
                  </w:r>
                </w:p>
              </w:tc>
              <w:tc>
                <w:tcPr>
                  <w:tcW w:w="1098" w:type="dxa"/>
                  <w:vMerge w:val="restart"/>
                  <w:noWrap w:val="0"/>
                  <w:vAlign w:val="center"/>
                </w:tcPr>
                <w:p>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处理措施</w:t>
                  </w:r>
                </w:p>
              </w:tc>
              <w:tc>
                <w:tcPr>
                  <w:tcW w:w="2103" w:type="dxa"/>
                  <w:gridSpan w:val="2"/>
                  <w:noWrap w:val="0"/>
                  <w:vAlign w:val="center"/>
                </w:tcPr>
                <w:p>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排放状况</w:t>
                  </w:r>
                </w:p>
              </w:tc>
              <w:tc>
                <w:tcPr>
                  <w:tcW w:w="1144" w:type="dxa"/>
                  <w:vMerge w:val="restart"/>
                  <w:noWrap w:val="0"/>
                  <w:vAlign w:val="center"/>
                </w:tcPr>
                <w:p>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排水去向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120" w:type="dxa"/>
                  <w:vMerge w:val="continue"/>
                  <w:noWrap w:val="0"/>
                  <w:vAlign w:val="center"/>
                </w:tcPr>
                <w:p>
                  <w:pPr>
                    <w:widowControl/>
                    <w:jc w:val="center"/>
                    <w:rPr>
                      <w:rFonts w:hint="default" w:ascii="Times New Roman" w:hAnsi="Times New Roman" w:cs="Times New Roman"/>
                      <w:color w:val="000000"/>
                      <w:kern w:val="0"/>
                      <w:szCs w:val="21"/>
                    </w:rPr>
                  </w:pPr>
                </w:p>
              </w:tc>
              <w:tc>
                <w:tcPr>
                  <w:tcW w:w="863" w:type="dxa"/>
                  <w:vMerge w:val="continue"/>
                  <w:noWrap w:val="0"/>
                  <w:vAlign w:val="center"/>
                </w:tcPr>
                <w:p>
                  <w:pPr>
                    <w:widowControl/>
                    <w:jc w:val="center"/>
                    <w:rPr>
                      <w:rFonts w:hint="default" w:ascii="Times New Roman" w:hAnsi="Times New Roman" w:cs="Times New Roman"/>
                      <w:color w:val="000000"/>
                      <w:kern w:val="0"/>
                      <w:szCs w:val="21"/>
                    </w:rPr>
                  </w:pPr>
                </w:p>
              </w:tc>
              <w:tc>
                <w:tcPr>
                  <w:tcW w:w="1162" w:type="dxa"/>
                  <w:noWrap w:val="0"/>
                  <w:vAlign w:val="center"/>
                </w:tcPr>
                <w:p>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浓度mg/L</w:t>
                  </w:r>
                </w:p>
              </w:tc>
              <w:tc>
                <w:tcPr>
                  <w:tcW w:w="1227" w:type="dxa"/>
                  <w:noWrap w:val="0"/>
                  <w:vAlign w:val="center"/>
                </w:tcPr>
                <w:p>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产生量t/a</w:t>
                  </w:r>
                </w:p>
              </w:tc>
              <w:tc>
                <w:tcPr>
                  <w:tcW w:w="1098" w:type="dxa"/>
                  <w:vMerge w:val="continue"/>
                  <w:noWrap w:val="0"/>
                  <w:vAlign w:val="center"/>
                </w:tcPr>
                <w:p>
                  <w:pPr>
                    <w:widowControl/>
                    <w:jc w:val="center"/>
                    <w:rPr>
                      <w:rFonts w:hint="default" w:ascii="Times New Roman" w:hAnsi="Times New Roman" w:cs="Times New Roman"/>
                      <w:color w:val="000000"/>
                      <w:kern w:val="0"/>
                      <w:szCs w:val="21"/>
                    </w:rPr>
                  </w:pPr>
                </w:p>
              </w:tc>
              <w:tc>
                <w:tcPr>
                  <w:tcW w:w="1162" w:type="dxa"/>
                  <w:noWrap w:val="0"/>
                  <w:vAlign w:val="center"/>
                </w:tcPr>
                <w:p>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浓度mg/L</w:t>
                  </w:r>
                </w:p>
              </w:tc>
              <w:tc>
                <w:tcPr>
                  <w:tcW w:w="941" w:type="dxa"/>
                  <w:noWrap w:val="0"/>
                  <w:vAlign w:val="center"/>
                </w:tcPr>
                <w:p>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排放量t/a</w:t>
                  </w:r>
                </w:p>
              </w:tc>
              <w:tc>
                <w:tcPr>
                  <w:tcW w:w="1144" w:type="dxa"/>
                  <w:vMerge w:val="continue"/>
                  <w:noWrap w:val="0"/>
                  <w:vAlign w:val="center"/>
                </w:tcPr>
                <w:p>
                  <w:pPr>
                    <w:widowControl/>
                    <w:jc w:val="center"/>
                    <w:rPr>
                      <w:rFonts w:hint="default"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120" w:type="dxa"/>
                  <w:vMerge w:val="restart"/>
                  <w:noWrap w:val="0"/>
                  <w:vAlign w:val="center"/>
                </w:tcPr>
                <w:p>
                  <w:pPr>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lang w:val="en-US" w:eastAsia="zh-CN"/>
                    </w:rPr>
                    <w:t>7</w:t>
                  </w:r>
                  <w:r>
                    <w:rPr>
                      <w:rFonts w:hint="default" w:ascii="Times New Roman" w:hAnsi="Times New Roman" w:cs="Times New Roman"/>
                      <w:color w:val="000000"/>
                      <w:kern w:val="0"/>
                      <w:szCs w:val="21"/>
                    </w:rPr>
                    <w:t>200</w:t>
                  </w:r>
                </w:p>
              </w:tc>
              <w:tc>
                <w:tcPr>
                  <w:tcW w:w="863"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COD</w:t>
                  </w:r>
                </w:p>
              </w:tc>
              <w:tc>
                <w:tcPr>
                  <w:tcW w:w="1162"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color w:val="000000"/>
                      <w:kern w:val="0"/>
                      <w:sz w:val="21"/>
                      <w:szCs w:val="21"/>
                      <w:u w:val="none"/>
                      <w:lang w:val="en-US" w:eastAsia="zh-CN" w:bidi="ar"/>
                    </w:rPr>
                    <w:t>250</w:t>
                  </w:r>
                </w:p>
              </w:tc>
              <w:tc>
                <w:tcPr>
                  <w:tcW w:w="1227"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color w:val="000000"/>
                      <w:kern w:val="0"/>
                      <w:sz w:val="21"/>
                      <w:szCs w:val="21"/>
                      <w:u w:val="none"/>
                      <w:lang w:val="en-US" w:eastAsia="zh-CN" w:bidi="ar"/>
                    </w:rPr>
                    <w:t>1.8</w:t>
                  </w:r>
                </w:p>
              </w:tc>
              <w:tc>
                <w:tcPr>
                  <w:tcW w:w="1098" w:type="dxa"/>
                  <w:vMerge w:val="restart"/>
                  <w:noWrap w:val="0"/>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rPr>
                  </w:pPr>
                  <w:r>
                    <w:rPr>
                      <w:rFonts w:hint="default" w:ascii="Times New Roman" w:hAnsi="Times New Roman" w:eastAsia="宋体" w:cs="Times New Roman"/>
                      <w:i w:val="0"/>
                      <w:color w:val="000000"/>
                      <w:kern w:val="0"/>
                      <w:sz w:val="21"/>
                      <w:szCs w:val="21"/>
                      <w:u w:val="none"/>
                      <w:lang w:val="en-US" w:eastAsia="zh-CN" w:bidi="ar"/>
                    </w:rPr>
                    <w:t>化粪池</w:t>
                  </w:r>
                </w:p>
              </w:tc>
              <w:tc>
                <w:tcPr>
                  <w:tcW w:w="1162"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color w:val="000000"/>
                      <w:kern w:val="0"/>
                      <w:sz w:val="21"/>
                      <w:szCs w:val="21"/>
                      <w:u w:val="none"/>
                      <w:lang w:val="en-US" w:eastAsia="zh-CN" w:bidi="ar"/>
                    </w:rPr>
                    <w:t>150</w:t>
                  </w:r>
                </w:p>
              </w:tc>
              <w:tc>
                <w:tcPr>
                  <w:tcW w:w="941"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color w:val="000000"/>
                      <w:kern w:val="0"/>
                      <w:sz w:val="21"/>
                      <w:szCs w:val="21"/>
                      <w:u w:val="none"/>
                      <w:lang w:val="en-US" w:eastAsia="zh-CN" w:bidi="ar"/>
                    </w:rPr>
                    <w:t>1.08</w:t>
                  </w:r>
                </w:p>
              </w:tc>
              <w:tc>
                <w:tcPr>
                  <w:tcW w:w="1144" w:type="dxa"/>
                  <w:vMerge w:val="restart"/>
                  <w:noWrap w:val="0"/>
                  <w:vAlign w:val="center"/>
                </w:tcPr>
                <w:p>
                  <w:pPr>
                    <w:widowControl/>
                    <w:jc w:val="center"/>
                    <w:rPr>
                      <w:rFonts w:hint="default" w:ascii="Times New Roman" w:hAnsi="Times New Roman" w:eastAsia="宋体" w:cs="Times New Roman"/>
                      <w:color w:val="000000"/>
                      <w:kern w:val="0"/>
                      <w:szCs w:val="21"/>
                      <w:lang w:eastAsia="zh-CN"/>
                    </w:rPr>
                  </w:pPr>
                  <w:r>
                    <w:rPr>
                      <w:rFonts w:hint="default" w:ascii="Times New Roman" w:hAnsi="Times New Roman" w:cs="Times New Roman"/>
                      <w:color w:val="000000"/>
                      <w:kern w:val="0"/>
                      <w:szCs w:val="21"/>
                    </w:rPr>
                    <w:t>经市政污水管网进入</w:t>
                  </w:r>
                  <w:r>
                    <w:rPr>
                      <w:rFonts w:hint="default" w:ascii="Times New Roman" w:hAnsi="Times New Roman" w:cs="Times New Roman"/>
                      <w:color w:val="000000"/>
                      <w:kern w:val="0"/>
                      <w:szCs w:val="21"/>
                      <w:lang w:eastAsia="zh-CN"/>
                    </w:rPr>
                    <w:t>亳州市经开区污水处理厂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120" w:type="dxa"/>
                  <w:vMerge w:val="continue"/>
                  <w:noWrap w:val="0"/>
                  <w:vAlign w:val="center"/>
                </w:tcPr>
                <w:p>
                  <w:pPr>
                    <w:jc w:val="center"/>
                    <w:rPr>
                      <w:rFonts w:hint="default" w:ascii="Times New Roman" w:hAnsi="Times New Roman" w:cs="Times New Roman"/>
                      <w:color w:val="000000"/>
                      <w:kern w:val="0"/>
                      <w:szCs w:val="21"/>
                    </w:rPr>
                  </w:pPr>
                </w:p>
              </w:tc>
              <w:tc>
                <w:tcPr>
                  <w:tcW w:w="863"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BOD</w:t>
                  </w:r>
                  <w:r>
                    <w:rPr>
                      <w:rFonts w:hint="default" w:ascii="Times New Roman" w:hAnsi="Times New Roman" w:cs="Times New Roman"/>
                      <w:color w:val="000000"/>
                      <w:szCs w:val="21"/>
                      <w:vertAlign w:val="subscript"/>
                    </w:rPr>
                    <w:t>5</w:t>
                  </w:r>
                </w:p>
              </w:tc>
              <w:tc>
                <w:tcPr>
                  <w:tcW w:w="1162"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color w:val="000000"/>
                      <w:kern w:val="0"/>
                      <w:sz w:val="21"/>
                      <w:szCs w:val="21"/>
                      <w:u w:val="none"/>
                      <w:lang w:val="en-US" w:eastAsia="zh-CN" w:bidi="ar"/>
                    </w:rPr>
                    <w:t>150</w:t>
                  </w:r>
                </w:p>
              </w:tc>
              <w:tc>
                <w:tcPr>
                  <w:tcW w:w="1227"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color w:val="000000"/>
                      <w:kern w:val="0"/>
                      <w:sz w:val="21"/>
                      <w:szCs w:val="21"/>
                      <w:u w:val="none"/>
                      <w:lang w:val="en-US" w:eastAsia="zh-CN" w:bidi="ar"/>
                    </w:rPr>
                    <w:t>1.08</w:t>
                  </w:r>
                </w:p>
              </w:tc>
              <w:tc>
                <w:tcPr>
                  <w:tcW w:w="1098" w:type="dxa"/>
                  <w:vMerge w:val="continue"/>
                  <w:noWrap w:val="0"/>
                  <w:vAlign w:val="center"/>
                </w:tcPr>
                <w:p>
                  <w:pPr>
                    <w:jc w:val="center"/>
                    <w:rPr>
                      <w:rFonts w:hint="default" w:ascii="Times New Roman" w:hAnsi="Times New Roman" w:cs="Times New Roman"/>
                      <w:color w:val="000000"/>
                      <w:kern w:val="0"/>
                      <w:sz w:val="21"/>
                      <w:szCs w:val="21"/>
                    </w:rPr>
                  </w:pPr>
                </w:p>
              </w:tc>
              <w:tc>
                <w:tcPr>
                  <w:tcW w:w="1162"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color w:val="000000"/>
                      <w:kern w:val="0"/>
                      <w:sz w:val="21"/>
                      <w:szCs w:val="21"/>
                      <w:u w:val="none"/>
                      <w:lang w:val="en-US" w:eastAsia="zh-CN" w:bidi="ar"/>
                    </w:rPr>
                    <w:t>80</w:t>
                  </w:r>
                </w:p>
              </w:tc>
              <w:tc>
                <w:tcPr>
                  <w:tcW w:w="941"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color w:val="000000"/>
                      <w:kern w:val="0"/>
                      <w:sz w:val="21"/>
                      <w:szCs w:val="21"/>
                      <w:u w:val="none"/>
                      <w:lang w:val="en-US" w:eastAsia="zh-CN" w:bidi="ar"/>
                    </w:rPr>
                    <w:t>0.576</w:t>
                  </w:r>
                </w:p>
              </w:tc>
              <w:tc>
                <w:tcPr>
                  <w:tcW w:w="1144" w:type="dxa"/>
                  <w:vMerge w:val="continue"/>
                  <w:noWrap w:val="0"/>
                  <w:vAlign w:val="center"/>
                </w:tcPr>
                <w:p>
                  <w:pPr>
                    <w:widowControl/>
                    <w:jc w:val="center"/>
                    <w:rPr>
                      <w:rFonts w:hint="default"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8" w:hRule="atLeast"/>
                <w:jc w:val="center"/>
              </w:trPr>
              <w:tc>
                <w:tcPr>
                  <w:tcW w:w="1120" w:type="dxa"/>
                  <w:vMerge w:val="continue"/>
                  <w:noWrap w:val="0"/>
                  <w:vAlign w:val="center"/>
                </w:tcPr>
                <w:p>
                  <w:pPr>
                    <w:jc w:val="center"/>
                    <w:rPr>
                      <w:rFonts w:hint="default" w:ascii="Times New Roman" w:hAnsi="Times New Roman" w:cs="Times New Roman"/>
                      <w:color w:val="000000"/>
                      <w:kern w:val="0"/>
                      <w:szCs w:val="21"/>
                    </w:rPr>
                  </w:pPr>
                </w:p>
              </w:tc>
              <w:tc>
                <w:tcPr>
                  <w:tcW w:w="863"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SS</w:t>
                  </w:r>
                </w:p>
              </w:tc>
              <w:tc>
                <w:tcPr>
                  <w:tcW w:w="1162"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color w:val="000000"/>
                      <w:kern w:val="0"/>
                      <w:sz w:val="21"/>
                      <w:szCs w:val="21"/>
                      <w:u w:val="none"/>
                      <w:lang w:val="en-US" w:eastAsia="zh-CN" w:bidi="ar"/>
                    </w:rPr>
                    <w:t>120</w:t>
                  </w:r>
                </w:p>
              </w:tc>
              <w:tc>
                <w:tcPr>
                  <w:tcW w:w="1227"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color w:val="000000"/>
                      <w:kern w:val="0"/>
                      <w:sz w:val="21"/>
                      <w:szCs w:val="21"/>
                      <w:u w:val="none"/>
                      <w:lang w:val="en-US" w:eastAsia="zh-CN" w:bidi="ar"/>
                    </w:rPr>
                    <w:t>0.864</w:t>
                  </w:r>
                </w:p>
              </w:tc>
              <w:tc>
                <w:tcPr>
                  <w:tcW w:w="1098" w:type="dxa"/>
                  <w:vMerge w:val="continue"/>
                  <w:noWrap w:val="0"/>
                  <w:vAlign w:val="center"/>
                </w:tcPr>
                <w:p>
                  <w:pPr>
                    <w:jc w:val="center"/>
                    <w:rPr>
                      <w:rFonts w:hint="default" w:ascii="Times New Roman" w:hAnsi="Times New Roman" w:cs="Times New Roman"/>
                      <w:color w:val="000000"/>
                      <w:kern w:val="0"/>
                      <w:sz w:val="21"/>
                      <w:szCs w:val="21"/>
                    </w:rPr>
                  </w:pPr>
                </w:p>
              </w:tc>
              <w:tc>
                <w:tcPr>
                  <w:tcW w:w="1162"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color w:val="000000"/>
                      <w:kern w:val="0"/>
                      <w:sz w:val="21"/>
                      <w:szCs w:val="21"/>
                      <w:u w:val="none"/>
                      <w:lang w:val="en-US" w:eastAsia="zh-CN" w:bidi="ar"/>
                    </w:rPr>
                    <w:t>50</w:t>
                  </w:r>
                </w:p>
              </w:tc>
              <w:tc>
                <w:tcPr>
                  <w:tcW w:w="941"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color w:val="000000"/>
                      <w:kern w:val="0"/>
                      <w:sz w:val="21"/>
                      <w:szCs w:val="21"/>
                      <w:u w:val="none"/>
                      <w:lang w:val="en-US" w:eastAsia="zh-CN" w:bidi="ar"/>
                    </w:rPr>
                    <w:t>0.36</w:t>
                  </w:r>
                </w:p>
              </w:tc>
              <w:tc>
                <w:tcPr>
                  <w:tcW w:w="1144" w:type="dxa"/>
                  <w:vMerge w:val="continue"/>
                  <w:noWrap w:val="0"/>
                  <w:vAlign w:val="center"/>
                </w:tcPr>
                <w:p>
                  <w:pPr>
                    <w:widowControl/>
                    <w:jc w:val="center"/>
                    <w:rPr>
                      <w:rFonts w:hint="default"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6" w:hRule="atLeast"/>
                <w:jc w:val="center"/>
              </w:trPr>
              <w:tc>
                <w:tcPr>
                  <w:tcW w:w="1120" w:type="dxa"/>
                  <w:vMerge w:val="continue"/>
                  <w:noWrap w:val="0"/>
                  <w:vAlign w:val="center"/>
                </w:tcPr>
                <w:p>
                  <w:pPr>
                    <w:jc w:val="center"/>
                    <w:rPr>
                      <w:rFonts w:hint="default" w:ascii="Times New Roman" w:hAnsi="Times New Roman" w:cs="Times New Roman"/>
                      <w:color w:val="000000"/>
                      <w:kern w:val="0"/>
                      <w:szCs w:val="21"/>
                    </w:rPr>
                  </w:pPr>
                </w:p>
              </w:tc>
              <w:tc>
                <w:tcPr>
                  <w:tcW w:w="863"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NH</w:t>
                  </w:r>
                  <w:r>
                    <w:rPr>
                      <w:rFonts w:hint="default" w:ascii="Times New Roman" w:hAnsi="Times New Roman" w:cs="Times New Roman"/>
                      <w:color w:val="000000"/>
                      <w:szCs w:val="21"/>
                      <w:vertAlign w:val="subscript"/>
                    </w:rPr>
                    <w:t>3</w:t>
                  </w:r>
                  <w:r>
                    <w:rPr>
                      <w:rFonts w:hint="default" w:ascii="Times New Roman" w:hAnsi="Times New Roman" w:cs="Times New Roman"/>
                      <w:color w:val="000000"/>
                      <w:szCs w:val="21"/>
                    </w:rPr>
                    <w:t>-N</w:t>
                  </w:r>
                </w:p>
              </w:tc>
              <w:tc>
                <w:tcPr>
                  <w:tcW w:w="1162"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color w:val="000000"/>
                      <w:kern w:val="0"/>
                      <w:sz w:val="21"/>
                      <w:szCs w:val="21"/>
                      <w:u w:val="none"/>
                      <w:lang w:val="en-US" w:eastAsia="zh-CN" w:bidi="ar"/>
                    </w:rPr>
                    <w:t>25</w:t>
                  </w:r>
                </w:p>
              </w:tc>
              <w:tc>
                <w:tcPr>
                  <w:tcW w:w="1227"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color w:val="000000"/>
                      <w:kern w:val="0"/>
                      <w:sz w:val="21"/>
                      <w:szCs w:val="21"/>
                      <w:u w:val="none"/>
                      <w:lang w:val="en-US" w:eastAsia="zh-CN" w:bidi="ar"/>
                    </w:rPr>
                    <w:t>0.18</w:t>
                  </w:r>
                </w:p>
              </w:tc>
              <w:tc>
                <w:tcPr>
                  <w:tcW w:w="1098" w:type="dxa"/>
                  <w:vMerge w:val="continue"/>
                  <w:noWrap w:val="0"/>
                  <w:vAlign w:val="center"/>
                </w:tcPr>
                <w:p>
                  <w:pPr>
                    <w:jc w:val="center"/>
                    <w:rPr>
                      <w:rFonts w:hint="default" w:ascii="Times New Roman" w:hAnsi="Times New Roman" w:cs="Times New Roman"/>
                      <w:color w:val="000000"/>
                      <w:kern w:val="0"/>
                      <w:sz w:val="21"/>
                      <w:szCs w:val="21"/>
                    </w:rPr>
                  </w:pPr>
                </w:p>
              </w:tc>
              <w:tc>
                <w:tcPr>
                  <w:tcW w:w="1162"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color w:val="000000"/>
                      <w:kern w:val="0"/>
                      <w:sz w:val="21"/>
                      <w:szCs w:val="21"/>
                      <w:u w:val="none"/>
                      <w:lang w:val="en-US" w:eastAsia="zh-CN" w:bidi="ar"/>
                    </w:rPr>
                    <w:t>25</w:t>
                  </w:r>
                </w:p>
              </w:tc>
              <w:tc>
                <w:tcPr>
                  <w:tcW w:w="941"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color w:val="000000"/>
                      <w:kern w:val="0"/>
                      <w:sz w:val="21"/>
                      <w:szCs w:val="21"/>
                      <w:u w:val="none"/>
                      <w:lang w:val="en-US" w:eastAsia="zh-CN" w:bidi="ar"/>
                    </w:rPr>
                    <w:t>0.18</w:t>
                  </w:r>
                </w:p>
              </w:tc>
              <w:tc>
                <w:tcPr>
                  <w:tcW w:w="1144" w:type="dxa"/>
                  <w:vMerge w:val="continue"/>
                  <w:noWrap w:val="0"/>
                  <w:vAlign w:val="center"/>
                </w:tcPr>
                <w:p>
                  <w:pPr>
                    <w:widowControl/>
                    <w:jc w:val="center"/>
                    <w:rPr>
                      <w:rFonts w:hint="default" w:ascii="Times New Roman" w:hAnsi="Times New Roman" w:cs="Times New Roman"/>
                      <w:color w:val="000000"/>
                      <w:kern w:val="0"/>
                      <w:szCs w:val="21"/>
                    </w:rPr>
                  </w:pPr>
                </w:p>
              </w:tc>
            </w:tr>
          </w:tbl>
          <w:p>
            <w:pPr>
              <w:tabs>
                <w:tab w:val="left" w:pos="5610"/>
              </w:tabs>
              <w:topLinePunct/>
              <w:autoSpaceDE w:val="0"/>
              <w:autoSpaceDN w:val="0"/>
              <w:spacing w:line="360" w:lineRule="auto"/>
              <w:ind w:firstLine="480" w:firstLineChars="200"/>
              <w:rPr>
                <w:rFonts w:hint="default" w:ascii="Times New Roman" w:hAnsi="Times New Roman" w:cs="Times New Roman"/>
                <w:bCs/>
                <w:color w:val="000000"/>
                <w:sz w:val="24"/>
              </w:rPr>
            </w:pPr>
            <w:r>
              <w:rPr>
                <w:rFonts w:hint="default" w:ascii="Times New Roman" w:hAnsi="Times New Roman" w:cs="Times New Roman"/>
                <w:bCs/>
                <w:color w:val="000000"/>
                <w:sz w:val="24"/>
              </w:rPr>
              <w:t>项目水平衡图如下：</w:t>
            </w:r>
          </w:p>
          <w:p>
            <w:pPr>
              <w:tabs>
                <w:tab w:val="center" w:pos="4765"/>
                <w:tab w:val="left" w:pos="6420"/>
              </w:tabs>
              <w:adjustRightInd w:val="0"/>
              <w:snapToGrid w:val="0"/>
              <w:spacing w:beforeLines="50" w:line="360" w:lineRule="auto"/>
              <w:jc w:val="center"/>
              <w:rPr>
                <w:b/>
                <w:szCs w:val="21"/>
              </w:rPr>
            </w:pPr>
            <w:r>
              <w:rPr>
                <w:rFonts w:hint="default" w:ascii="Times New Roman" w:hAnsi="Times New Roman" w:cs="Times New Roman"/>
              </w:rPr>
              <w:object>
                <v:shape id="_x0000_i1025" o:spt="75" type="#_x0000_t75" style="height:112.6pt;width:335.15pt;" o:ole="t" filled="f" o:preferrelative="t" stroked="f" coordsize="21600,21600">
                  <v:path/>
                  <v:fill on="f" focussize="0,0"/>
                  <v:stroke on="f"/>
                  <v:imagedata r:id="rId16" cropleft="4556f" croptop="4457f" cropright="13111f" cropbottom="16275f" o:title=""/>
                  <o:lock v:ext="edit" aspectratio="t"/>
                  <w10:wrap type="none"/>
                  <w10:anchorlock/>
                </v:shape>
                <o:OLEObject Type="Embed" ProgID="Visio.Drawing.11" ShapeID="_x0000_i1025" DrawAspect="Content" ObjectID="_1468075725" r:id="rId15">
                  <o:LockedField>false</o:LockedField>
                </o:OLEObject>
              </w:object>
            </w:r>
          </w:p>
          <w:p>
            <w:pPr>
              <w:tabs>
                <w:tab w:val="center" w:pos="4765"/>
                <w:tab w:val="left" w:pos="6420"/>
              </w:tabs>
              <w:adjustRightInd w:val="0"/>
              <w:snapToGrid w:val="0"/>
              <w:spacing w:beforeLines="50" w:line="360" w:lineRule="auto"/>
              <w:jc w:val="center"/>
              <w:rPr>
                <w:sz w:val="24"/>
              </w:rPr>
            </w:pPr>
            <w:r>
              <w:rPr>
                <w:rFonts w:hint="eastAsia"/>
                <w:b/>
                <w:szCs w:val="21"/>
              </w:rPr>
              <w:t>图</w:t>
            </w:r>
            <w:r>
              <w:rPr>
                <w:b/>
                <w:szCs w:val="21"/>
              </w:rPr>
              <w:t>2-</w:t>
            </w:r>
            <w:r>
              <w:rPr>
                <w:rFonts w:hint="eastAsia"/>
                <w:b/>
                <w:szCs w:val="21"/>
              </w:rPr>
              <w:t xml:space="preserve">1 </w:t>
            </w:r>
            <w:r>
              <w:rPr>
                <w:b/>
                <w:szCs w:val="21"/>
              </w:rPr>
              <w:t xml:space="preserve"> </w:t>
            </w:r>
            <w:r>
              <w:rPr>
                <w:rFonts w:hint="eastAsia"/>
                <w:b/>
                <w:szCs w:val="21"/>
              </w:rPr>
              <w:t xml:space="preserve">项目水平衡图    </w:t>
            </w:r>
            <w:r>
              <w:rPr>
                <w:bCs/>
                <w:szCs w:val="21"/>
              </w:rPr>
              <w:t>单位：</w:t>
            </w:r>
            <w:r>
              <w:rPr>
                <w:rFonts w:hint="eastAsia"/>
                <w:bCs/>
                <w:szCs w:val="21"/>
              </w:rPr>
              <w:t>t</w:t>
            </w:r>
            <w:r>
              <w:rPr>
                <w:bCs/>
                <w:szCs w:val="21"/>
              </w:rPr>
              <w:t>/d</w:t>
            </w:r>
          </w:p>
          <w:p>
            <w:pPr>
              <w:pStyle w:val="10"/>
              <w:spacing w:beforeLines="50" w:after="0" w:line="360" w:lineRule="auto"/>
              <w:ind w:left="0" w:leftChars="0" w:firstLine="0" w:firstLineChars="0"/>
              <w:rPr>
                <w:b/>
                <w:bCs/>
                <w:sz w:val="28"/>
                <w:szCs w:val="28"/>
              </w:rPr>
            </w:pPr>
            <w:r>
              <w:rPr>
                <w:b/>
                <w:bCs/>
                <w:sz w:val="28"/>
                <w:szCs w:val="28"/>
              </w:rPr>
              <w:t>2.4主要工艺流程及产污环节</w:t>
            </w:r>
          </w:p>
          <w:p>
            <w:pPr>
              <w:pStyle w:val="10"/>
              <w:spacing w:line="360" w:lineRule="auto"/>
              <w:ind w:left="0" w:leftChars="0" w:firstLine="480"/>
              <w:rPr>
                <w:color w:val="FF0000"/>
                <w:sz w:val="24"/>
              </w:rPr>
            </w:pPr>
            <w:r>
              <w:rPr>
                <w:rFonts w:hint="eastAsia"/>
                <w:sz w:val="24"/>
              </w:rPr>
              <w:t>项目营运期的工艺流程与环评时设计的工艺流程相同，工艺流程及产污节点图：</w:t>
            </w:r>
          </w:p>
          <w:p>
            <w:pPr>
              <w:numPr>
                <w:ilvl w:val="0"/>
                <w:numId w:val="1"/>
              </w:numPr>
              <w:spacing w:line="480" w:lineRule="exact"/>
              <w:rPr>
                <w:rFonts w:hint="default" w:ascii="Times New Roman" w:hAnsi="Times New Roman" w:cs="Times New Roman"/>
                <w:b/>
                <w:bCs/>
                <w:color w:val="000000"/>
                <w:sz w:val="24"/>
              </w:rPr>
            </w:pPr>
            <w:r>
              <w:rPr>
                <w:rFonts w:hint="default" w:ascii="Times New Roman" w:hAnsi="Times New Roman" w:cs="Times New Roman"/>
                <w:b/>
                <w:bCs/>
                <w:color w:val="000000"/>
                <w:sz w:val="24"/>
                <w:lang w:val="en-US" w:eastAsia="zh-CN"/>
              </w:rPr>
              <w:t>无尘擦拭布工艺流程</w:t>
            </w:r>
          </w:p>
          <w:p>
            <w:pPr>
              <w:pStyle w:val="10"/>
              <w:spacing w:line="360" w:lineRule="auto"/>
              <w:ind w:left="0" w:leftChars="0" w:firstLine="0" w:firstLineChars="0"/>
              <w:jc w:val="center"/>
              <w:rPr>
                <w:color w:val="FF0000"/>
                <w:sz w:val="24"/>
              </w:rPr>
            </w:pPr>
            <w:r>
              <w:rPr>
                <w:rFonts w:hint="default" w:ascii="Times New Roman" w:hAnsi="Times New Roman" w:cs="Times New Roman"/>
                <w:color w:val="000000"/>
              </w:rPr>
              <w:object>
                <v:shape id="_x0000_i1026" o:spt="75" type="#_x0000_t75" style="height:208.75pt;width:248.2pt;" o:ole="t" filled="f" o:preferrelative="t" stroked="f" coordsize="21600,21600">
                  <v:path/>
                  <v:fill on="f" focussize="0,0"/>
                  <v:stroke on="f"/>
                  <v:imagedata r:id="rId18" croptop="2727f" cropbottom="2431f" o:title=""/>
                  <o:lock v:ext="edit" aspectratio="f"/>
                  <w10:wrap type="none"/>
                  <w10:anchorlock/>
                </v:shape>
                <o:OLEObject Type="Embed" ProgID="Visio.Drawing.11" ShapeID="_x0000_i1026" DrawAspect="Content" ObjectID="_1468075726" r:id="rId17">
                  <o:LockedField>false</o:LockedField>
                </o:OLEObject>
              </w:object>
            </w:r>
          </w:p>
          <w:p>
            <w:pPr>
              <w:pStyle w:val="6"/>
              <w:rPr>
                <w:rFonts w:hint="default" w:ascii="宋体" w:hAnsi="宋体" w:eastAsia="宋体" w:cs="Times New Roman"/>
                <w:b/>
                <w:bCs/>
                <w:kern w:val="2"/>
                <w:sz w:val="21"/>
                <w:szCs w:val="21"/>
                <w:lang w:val="en-US" w:eastAsia="zh-CN" w:bidi="ar-SA"/>
              </w:rPr>
            </w:pPr>
            <w:r>
              <w:rPr>
                <w:rFonts w:hint="default" w:ascii="宋体" w:hAnsi="宋体" w:eastAsia="宋体" w:cs="Times New Roman"/>
                <w:b/>
                <w:bCs/>
                <w:kern w:val="2"/>
                <w:sz w:val="21"/>
                <w:szCs w:val="21"/>
                <w:lang w:val="en-US" w:eastAsia="zh-CN" w:bidi="ar-SA"/>
              </w:rPr>
              <w:t>图</w:t>
            </w:r>
            <w:r>
              <w:rPr>
                <w:rFonts w:hint="eastAsia" w:ascii="宋体" w:hAnsi="宋体" w:eastAsia="宋体" w:cs="Times New Roman"/>
                <w:b/>
                <w:bCs/>
                <w:kern w:val="2"/>
                <w:sz w:val="21"/>
                <w:szCs w:val="21"/>
                <w:lang w:val="en-US" w:eastAsia="zh-CN" w:bidi="ar-SA"/>
              </w:rPr>
              <w:t>2-2</w:t>
            </w:r>
            <w:r>
              <w:rPr>
                <w:rFonts w:hint="default" w:ascii="宋体" w:hAnsi="宋体" w:eastAsia="宋体" w:cs="Times New Roman"/>
                <w:b/>
                <w:bCs/>
                <w:kern w:val="2"/>
                <w:sz w:val="21"/>
                <w:szCs w:val="21"/>
                <w:lang w:val="en-US" w:eastAsia="zh-CN" w:bidi="ar-SA"/>
              </w:rPr>
              <w:t>无尘擦拭布生产工艺流程及产污环节图</w:t>
            </w:r>
          </w:p>
          <w:p>
            <w:pPr>
              <w:pStyle w:val="23"/>
              <w:spacing w:line="360" w:lineRule="auto"/>
              <w:ind w:firstLine="480" w:firstLineChars="200"/>
              <w:jc w:val="both"/>
              <w:rPr>
                <w:bCs/>
                <w:color w:val="auto"/>
              </w:rPr>
            </w:pPr>
            <w:r>
              <w:rPr>
                <w:rFonts w:hint="eastAsia"/>
                <w:bCs/>
                <w:color w:val="auto"/>
              </w:rPr>
              <w:t>生产工艺流程简述：</w:t>
            </w:r>
          </w:p>
          <w:p>
            <w:pPr>
              <w:autoSpaceDE w:val="0"/>
              <w:spacing w:line="360" w:lineRule="auto"/>
              <w:ind w:firstLine="480" w:firstLineChars="200"/>
              <w:rPr>
                <w:rFonts w:hint="default" w:ascii="Times New Roman" w:hAnsi="Times New Roman" w:cs="Times New Roman"/>
                <w:color w:val="000000"/>
                <w:sz w:val="24"/>
                <w:lang w:val="en-US" w:eastAsia="zh-CN"/>
              </w:rPr>
            </w:pPr>
            <w:r>
              <w:rPr>
                <w:rFonts w:hint="default" w:ascii="Times New Roman" w:hAnsi="Times New Roman" w:cs="Times New Roman"/>
                <w:color w:val="000000"/>
                <w:sz w:val="24"/>
                <w:lang w:val="en-US" w:eastAsia="zh-CN"/>
              </w:rPr>
              <w:t>（1）分切：项目设有四台激光切割机、两台新型分切折叠机、一台超声波分切机，对外购的无尘擦拭布按照订单要求进行裁剪，无尘布主要成分为100%</w:t>
            </w:r>
            <w:r>
              <w:rPr>
                <w:rFonts w:hint="default" w:ascii="Times New Roman" w:hAnsi="Times New Roman" w:cs="Times New Roman"/>
                <w:color w:val="000000"/>
                <w:sz w:val="24"/>
                <w:lang w:val="en-US" w:eastAsia="zh-CN"/>
              </w:rPr>
              <w:fldChar w:fldCharType="begin"/>
            </w:r>
            <w:r>
              <w:rPr>
                <w:rFonts w:hint="default" w:ascii="Times New Roman" w:hAnsi="Times New Roman" w:cs="Times New Roman"/>
                <w:color w:val="000000"/>
                <w:sz w:val="24"/>
                <w:lang w:val="en-US" w:eastAsia="zh-CN"/>
              </w:rPr>
              <w:instrText xml:space="preserve"> HYPERLINK "https://baike.so.com/doc/1639691-1733254.html" \t "https://baike.so.com/doc/_blank" </w:instrText>
            </w:r>
            <w:r>
              <w:rPr>
                <w:rFonts w:hint="default" w:ascii="Times New Roman" w:hAnsi="Times New Roman" w:cs="Times New Roman"/>
                <w:color w:val="000000"/>
                <w:sz w:val="24"/>
                <w:lang w:val="en-US" w:eastAsia="zh-CN"/>
              </w:rPr>
              <w:fldChar w:fldCharType="separate"/>
            </w:r>
            <w:r>
              <w:rPr>
                <w:rFonts w:hint="default" w:ascii="Times New Roman" w:hAnsi="Times New Roman" w:cs="Times New Roman"/>
                <w:color w:val="000000"/>
                <w:sz w:val="24"/>
                <w:lang w:val="en-US" w:eastAsia="zh-CN"/>
              </w:rPr>
              <w:t>聚酯纤维</w:t>
            </w:r>
            <w:r>
              <w:rPr>
                <w:rFonts w:hint="default" w:ascii="Times New Roman" w:hAnsi="Times New Roman" w:cs="Times New Roman"/>
                <w:color w:val="000000"/>
                <w:sz w:val="24"/>
                <w:lang w:val="en-US" w:eastAsia="zh-CN"/>
              </w:rPr>
              <w:fldChar w:fldCharType="end"/>
            </w:r>
            <w:r>
              <w:rPr>
                <w:rFonts w:hint="default" w:ascii="Times New Roman" w:hAnsi="Times New Roman" w:cs="Times New Roman"/>
                <w:color w:val="000000"/>
                <w:sz w:val="24"/>
                <w:lang w:val="en-US" w:eastAsia="zh-CN"/>
              </w:rPr>
              <w:fldChar w:fldCharType="begin"/>
            </w:r>
            <w:r>
              <w:rPr>
                <w:rFonts w:hint="default" w:ascii="Times New Roman" w:hAnsi="Times New Roman" w:cs="Times New Roman"/>
                <w:color w:val="000000"/>
                <w:sz w:val="24"/>
                <w:lang w:val="en-US" w:eastAsia="zh-CN"/>
              </w:rPr>
              <w:instrText xml:space="preserve"> HYPERLINK "https://baike.so.com/doc/7795744-8069839.html" \t "https://baike.so.com/doc/_blank" </w:instrText>
            </w:r>
            <w:r>
              <w:rPr>
                <w:rFonts w:hint="default" w:ascii="Times New Roman" w:hAnsi="Times New Roman" w:cs="Times New Roman"/>
                <w:color w:val="000000"/>
                <w:sz w:val="24"/>
                <w:lang w:val="en-US" w:eastAsia="zh-CN"/>
              </w:rPr>
              <w:fldChar w:fldCharType="separate"/>
            </w:r>
            <w:r>
              <w:rPr>
                <w:rFonts w:hint="default" w:ascii="Times New Roman" w:hAnsi="Times New Roman" w:cs="Times New Roman"/>
                <w:color w:val="000000"/>
                <w:sz w:val="24"/>
                <w:lang w:val="en-US" w:eastAsia="zh-CN"/>
              </w:rPr>
              <w:t>双编织</w:t>
            </w:r>
            <w:r>
              <w:rPr>
                <w:rFonts w:hint="default" w:ascii="Times New Roman" w:hAnsi="Times New Roman" w:cs="Times New Roman"/>
                <w:color w:val="000000"/>
                <w:sz w:val="24"/>
                <w:lang w:val="en-US" w:eastAsia="zh-CN"/>
              </w:rPr>
              <w:fldChar w:fldCharType="end"/>
            </w:r>
            <w:r>
              <w:rPr>
                <w:rFonts w:hint="default" w:ascii="Times New Roman" w:hAnsi="Times New Roman" w:cs="Times New Roman"/>
                <w:color w:val="000000"/>
                <w:sz w:val="24"/>
                <w:lang w:val="en-US" w:eastAsia="zh-CN"/>
              </w:rPr>
              <w:t>组成，其熔点大约在265℃，分解温度为556℃，其中激光切割机、新型分切折叠机在裁剪时切割时温度大约在300℃左右，聚酯纤维在</w:t>
            </w:r>
            <w:r>
              <w:rPr>
                <w:rFonts w:hint="default" w:ascii="Times New Roman" w:hAnsi="Times New Roman" w:cs="Times New Roman"/>
                <w:kern w:val="0"/>
                <w:sz w:val="24"/>
                <w:lang w:bidi="ar"/>
              </w:rPr>
              <w:t>受热熔融过程中会发生一定程度的降解，降解的结果是产生少量的低分子有机气体</w:t>
            </w:r>
            <w:r>
              <w:rPr>
                <w:rFonts w:hint="default" w:ascii="Times New Roman" w:hAnsi="Times New Roman" w:cs="Times New Roman"/>
                <w:color w:val="000000"/>
                <w:sz w:val="24"/>
                <w:lang w:val="en-US" w:eastAsia="zh-CN"/>
              </w:rPr>
              <w:t>，超声波分切机则是将超声波加载到切割的刀具上，使刀具产生超声波振动，从而起到切割的效果，该过程不产生废气。过程主要污染物为废气、噪声、固废。</w:t>
            </w:r>
          </w:p>
          <w:p>
            <w:pPr>
              <w:autoSpaceDE w:val="0"/>
              <w:spacing w:line="360" w:lineRule="auto"/>
              <w:ind w:firstLine="480" w:firstLineChars="200"/>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eastAsia="zh-CN"/>
              </w:rPr>
              <w:t>（</w:t>
            </w:r>
            <w:r>
              <w:rPr>
                <w:rFonts w:hint="default" w:ascii="Times New Roman" w:hAnsi="Times New Roman" w:cs="Times New Roman"/>
                <w:color w:val="000000"/>
                <w:sz w:val="24"/>
                <w:lang w:val="en-US" w:eastAsia="zh-CN"/>
              </w:rPr>
              <w:t>2）压花：根据订单要求，需要对裁剪后无尘布通过热压进行压出纹路，根据建设的单位提供资</w:t>
            </w:r>
            <w:r>
              <w:rPr>
                <w:rFonts w:hint="default" w:ascii="Times New Roman" w:hAnsi="Times New Roman" w:eastAsia="宋体" w:cs="Times New Roman"/>
                <w:color w:val="000000"/>
                <w:sz w:val="24"/>
                <w:lang w:val="en-US" w:eastAsia="zh-CN"/>
              </w:rPr>
              <w:t>料，机器工作温度约为60℃左右，无尘布熔点大约在265℃，分解温度为556℃，因此在压花过程中聚酯纤维不会降解，产生少量的有机废气，忽略不计。</w:t>
            </w:r>
          </w:p>
          <w:p>
            <w:pPr>
              <w:autoSpaceDE w:val="0"/>
              <w:spacing w:line="360" w:lineRule="auto"/>
              <w:ind w:firstLine="480" w:firstLineChars="200"/>
              <w:rPr>
                <w:rFonts w:hint="default" w:ascii="Times New Roman" w:hAnsi="Times New Roman" w:cs="Times New Roman"/>
                <w:color w:val="000000"/>
                <w:sz w:val="24"/>
                <w:lang w:val="en-US" w:eastAsia="zh-CN"/>
              </w:rPr>
            </w:pPr>
            <w:r>
              <w:rPr>
                <w:rFonts w:hint="default" w:ascii="Times New Roman" w:hAnsi="Times New Roman" w:cs="Times New Roman"/>
                <w:color w:val="000000"/>
                <w:sz w:val="24"/>
                <w:lang w:val="en-US" w:eastAsia="zh-CN"/>
              </w:rPr>
              <w:t>（3）折叠：其中通过激光切割后的无尘布，需进行人工折叠处置；通过新型分切折叠机不需折叠，直接进行包装，在此过程中，主要污染物为噪声</w:t>
            </w:r>
          </w:p>
          <w:p>
            <w:pPr>
              <w:autoSpaceDE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lang w:eastAsia="zh-CN"/>
              </w:rPr>
              <w:t>（</w:t>
            </w:r>
            <w:r>
              <w:rPr>
                <w:rFonts w:hint="default" w:ascii="Times New Roman" w:hAnsi="Times New Roman" w:cs="Times New Roman"/>
                <w:color w:val="000000"/>
                <w:sz w:val="24"/>
                <w:lang w:val="en-US" w:eastAsia="zh-CN"/>
              </w:rPr>
              <w:t>4）</w:t>
            </w:r>
            <w:r>
              <w:rPr>
                <w:rFonts w:hint="default" w:ascii="Times New Roman" w:hAnsi="Times New Roman" w:cs="Times New Roman"/>
                <w:color w:val="000000"/>
                <w:sz w:val="24"/>
              </w:rPr>
              <w:t>成品待售：成品</w:t>
            </w:r>
            <w:r>
              <w:rPr>
                <w:rFonts w:hint="default" w:ascii="Times New Roman" w:hAnsi="Times New Roman" w:cs="Times New Roman"/>
                <w:color w:val="000000"/>
                <w:sz w:val="24"/>
                <w:lang w:val="en-US" w:eastAsia="zh-CN"/>
              </w:rPr>
              <w:t>包装后外</w:t>
            </w:r>
            <w:r>
              <w:rPr>
                <w:rFonts w:hint="default" w:ascii="Times New Roman" w:hAnsi="Times New Roman" w:cs="Times New Roman"/>
                <w:color w:val="000000"/>
                <w:sz w:val="24"/>
              </w:rPr>
              <w:t>售。</w:t>
            </w:r>
          </w:p>
          <w:p>
            <w:pPr>
              <w:pStyle w:val="23"/>
              <w:spacing w:line="360" w:lineRule="auto"/>
              <w:ind w:firstLine="480" w:firstLineChars="200"/>
              <w:jc w:val="both"/>
              <w:rPr>
                <w:bCs/>
                <w:color w:val="auto"/>
              </w:rPr>
            </w:pPr>
            <w:r>
              <w:rPr>
                <w:rFonts w:hint="eastAsia"/>
                <w:bCs/>
                <w:color w:val="auto"/>
              </w:rPr>
              <w:t>原材料通过电加热进行熔融，由注塑机注塑成型，得到的塑料瓶坯通过吹瓶机进行吹塑成型，然后用冷水塔进行冷却，生产过程产生的不合格产品外售处理，成品入库待售。</w:t>
            </w:r>
          </w:p>
          <w:p>
            <w:pPr>
              <w:numPr>
                <w:ilvl w:val="0"/>
                <w:numId w:val="1"/>
              </w:numPr>
              <w:spacing w:line="360" w:lineRule="auto"/>
              <w:rPr>
                <w:rFonts w:hint="default" w:ascii="Times New Roman" w:hAnsi="Times New Roman" w:cs="Times New Roman"/>
                <w:b/>
                <w:bCs/>
                <w:color w:val="000000"/>
                <w:sz w:val="24"/>
              </w:rPr>
            </w:pPr>
            <w:r>
              <w:rPr>
                <w:rFonts w:hint="default" w:ascii="Times New Roman" w:hAnsi="Times New Roman" w:cs="Times New Roman"/>
                <w:b/>
                <w:bCs/>
                <w:color w:val="000000"/>
                <w:sz w:val="24"/>
                <w:lang w:val="en-US" w:eastAsia="zh-CN"/>
              </w:rPr>
              <w:t>无尘擦拭纸</w:t>
            </w:r>
            <w:r>
              <w:rPr>
                <w:rFonts w:hint="default" w:ascii="Times New Roman" w:hAnsi="Times New Roman" w:cs="Times New Roman"/>
                <w:b/>
                <w:bCs/>
                <w:color w:val="000000"/>
                <w:sz w:val="24"/>
              </w:rPr>
              <w:t>生产工艺流程</w:t>
            </w:r>
          </w:p>
          <w:p>
            <w:pPr>
              <w:pStyle w:val="6"/>
              <w:rPr>
                <w:rFonts w:hint="default" w:ascii="Times New Roman" w:hAnsi="Times New Roman" w:cs="Times New Roman"/>
                <w:b/>
                <w:color w:val="000000"/>
                <w:kern w:val="0"/>
                <w:sz w:val="24"/>
              </w:rPr>
            </w:pPr>
            <w:r>
              <w:rPr>
                <w:rFonts w:hint="default" w:ascii="Times New Roman" w:hAnsi="Times New Roman" w:cs="Times New Roman"/>
                <w:b/>
                <w:color w:val="000000"/>
                <w:kern w:val="0"/>
                <w:sz w:val="24"/>
              </w:rPr>
              <w:object>
                <v:shape id="_x0000_i1027" o:spt="75" type="#_x0000_t75" style="height:175.8pt;width:215.55pt;" o:ole="t" filled="f" o:preferrelative="t" stroked="f" coordsize="21600,21600">
                  <v:path/>
                  <v:fill on="f" focussize="0,0"/>
                  <v:stroke on="f"/>
                  <v:imagedata r:id="rId20" o:title=""/>
                  <o:lock v:ext="edit" aspectratio="f"/>
                  <w10:wrap type="none"/>
                  <w10:anchorlock/>
                </v:shape>
                <o:OLEObject Type="Embed" ProgID="Visio.Drawing.11" ShapeID="_x0000_i1027" DrawAspect="Content" ObjectID="_1468075727" r:id="rId19">
                  <o:LockedField>false</o:LockedField>
                </o:OLEObject>
              </w:object>
            </w:r>
          </w:p>
          <w:p>
            <w:pPr>
              <w:pStyle w:val="6"/>
              <w:rPr>
                <w:rFonts w:hint="default" w:ascii="宋体" w:hAnsi="宋体" w:eastAsia="宋体" w:cs="Times New Roman"/>
                <w:b/>
                <w:bCs/>
                <w:kern w:val="2"/>
                <w:sz w:val="21"/>
                <w:szCs w:val="21"/>
                <w:lang w:val="en-US" w:eastAsia="zh-CN" w:bidi="ar-SA"/>
              </w:rPr>
            </w:pPr>
            <w:r>
              <w:rPr>
                <w:rFonts w:hint="default" w:ascii="宋体" w:hAnsi="宋体" w:eastAsia="宋体" w:cs="Times New Roman"/>
                <w:b/>
                <w:bCs/>
                <w:kern w:val="2"/>
                <w:sz w:val="21"/>
                <w:szCs w:val="21"/>
                <w:lang w:val="en-US" w:eastAsia="zh-CN" w:bidi="ar-SA"/>
              </w:rPr>
              <w:t>图</w:t>
            </w:r>
            <w:r>
              <w:rPr>
                <w:rFonts w:hint="eastAsia" w:ascii="宋体" w:hAnsi="宋体" w:eastAsia="宋体" w:cs="Times New Roman"/>
                <w:b/>
                <w:bCs/>
                <w:kern w:val="2"/>
                <w:sz w:val="21"/>
                <w:szCs w:val="21"/>
                <w:lang w:val="en-US" w:eastAsia="zh-CN" w:bidi="ar-SA"/>
              </w:rPr>
              <w:t>2-3</w:t>
            </w:r>
            <w:r>
              <w:rPr>
                <w:rFonts w:hint="default" w:ascii="宋体" w:hAnsi="宋体" w:eastAsia="宋体" w:cs="Times New Roman"/>
                <w:b/>
                <w:bCs/>
                <w:kern w:val="2"/>
                <w:sz w:val="21"/>
                <w:szCs w:val="21"/>
                <w:lang w:val="en-US" w:eastAsia="zh-CN" w:bidi="ar-SA"/>
              </w:rPr>
              <w:t>无尘擦拭</w:t>
            </w:r>
            <w:r>
              <w:rPr>
                <w:rFonts w:hint="eastAsia" w:ascii="宋体" w:hAnsi="宋体" w:eastAsia="宋体" w:cs="Times New Roman"/>
                <w:b/>
                <w:bCs/>
                <w:kern w:val="2"/>
                <w:sz w:val="21"/>
                <w:szCs w:val="21"/>
                <w:lang w:val="en-US" w:eastAsia="zh-CN" w:bidi="ar-SA"/>
              </w:rPr>
              <w:t>纸</w:t>
            </w:r>
            <w:r>
              <w:rPr>
                <w:rFonts w:hint="default" w:ascii="宋体" w:hAnsi="宋体" w:eastAsia="宋体" w:cs="Times New Roman"/>
                <w:b/>
                <w:bCs/>
                <w:kern w:val="2"/>
                <w:sz w:val="21"/>
                <w:szCs w:val="21"/>
                <w:lang w:val="en-US" w:eastAsia="zh-CN" w:bidi="ar-SA"/>
              </w:rPr>
              <w:t>生产工艺流程及产污环节图</w:t>
            </w:r>
          </w:p>
          <w:p>
            <w:pPr>
              <w:spacing w:line="360" w:lineRule="auto"/>
              <w:rPr>
                <w:rFonts w:hint="default" w:ascii="Times New Roman" w:hAnsi="Times New Roman" w:cs="Times New Roman"/>
                <w:b/>
                <w:bCs/>
                <w:color w:val="000000"/>
                <w:sz w:val="24"/>
              </w:rPr>
            </w:pPr>
            <w:r>
              <w:rPr>
                <w:rFonts w:hint="default" w:ascii="Times New Roman" w:hAnsi="Times New Roman" w:cs="Times New Roman"/>
                <w:b/>
                <w:bCs/>
                <w:color w:val="000000"/>
                <w:sz w:val="24"/>
              </w:rPr>
              <w:t>工艺流程简介：</w:t>
            </w:r>
          </w:p>
          <w:p>
            <w:pPr>
              <w:numPr>
                <w:ilvl w:val="0"/>
                <w:numId w:val="2"/>
              </w:numPr>
              <w:spacing w:line="480" w:lineRule="exact"/>
              <w:ind w:firstLine="480" w:firstLineChars="200"/>
              <w:rPr>
                <w:rFonts w:hint="default" w:ascii="Times New Roman" w:hAnsi="Times New Roman" w:cs="Times New Roman"/>
                <w:color w:val="000000"/>
                <w:sz w:val="24"/>
                <w:lang w:eastAsia="zh-CN"/>
              </w:rPr>
            </w:pPr>
            <w:r>
              <w:rPr>
                <w:rFonts w:hint="default" w:ascii="Times New Roman" w:hAnsi="Times New Roman" w:cs="Times New Roman"/>
                <w:color w:val="000000"/>
                <w:sz w:val="24"/>
                <w:lang w:val="en-US" w:eastAsia="zh-CN"/>
              </w:rPr>
              <w:t>分切</w:t>
            </w:r>
            <w:r>
              <w:rPr>
                <w:rFonts w:hint="default" w:ascii="Times New Roman" w:hAnsi="Times New Roman" w:cs="Times New Roman"/>
                <w:color w:val="000000"/>
                <w:sz w:val="24"/>
              </w:rPr>
              <w:t>：</w:t>
            </w:r>
            <w:r>
              <w:rPr>
                <w:rFonts w:hint="default" w:ascii="Times New Roman" w:hAnsi="Times New Roman" w:cs="Times New Roman"/>
                <w:color w:val="000000"/>
                <w:sz w:val="24"/>
                <w:lang w:val="en-US" w:eastAsia="zh-CN"/>
              </w:rPr>
              <w:t>根据客户订单要求通过无尘纸切割机对无尘擦拭纸进行裁剪出相应的形状，包装入库外售，此过程主要污染物为固废以及噪声</w:t>
            </w:r>
            <w:r>
              <w:rPr>
                <w:rFonts w:hint="default" w:ascii="Times New Roman" w:hAnsi="Times New Roman" w:cs="Times New Roman"/>
                <w:color w:val="000000"/>
                <w:sz w:val="24"/>
                <w:lang w:eastAsia="zh-CN"/>
              </w:rPr>
              <w:t>。</w:t>
            </w:r>
          </w:p>
          <w:p>
            <w:pPr>
              <w:numPr>
                <w:ilvl w:val="0"/>
                <w:numId w:val="1"/>
              </w:numPr>
              <w:spacing w:line="360" w:lineRule="auto"/>
              <w:rPr>
                <w:rFonts w:hint="default" w:ascii="Times New Roman" w:hAnsi="Times New Roman" w:cs="Times New Roman"/>
                <w:b/>
                <w:bCs/>
                <w:color w:val="000000"/>
                <w:sz w:val="24"/>
              </w:rPr>
            </w:pPr>
            <w:r>
              <w:rPr>
                <w:rFonts w:hint="default" w:ascii="Times New Roman" w:hAnsi="Times New Roman" w:cs="Times New Roman"/>
                <w:b/>
                <w:bCs/>
                <w:color w:val="000000"/>
                <w:sz w:val="24"/>
                <w:lang w:val="en-US" w:eastAsia="zh-CN"/>
              </w:rPr>
              <w:t>自动化防静电净化无菌服</w:t>
            </w:r>
            <w:r>
              <w:rPr>
                <w:rFonts w:hint="default" w:ascii="Times New Roman" w:hAnsi="Times New Roman" w:cs="Times New Roman"/>
                <w:b/>
                <w:bCs/>
                <w:color w:val="000000"/>
                <w:sz w:val="24"/>
              </w:rPr>
              <w:t>生产工艺流程</w:t>
            </w:r>
          </w:p>
          <w:p>
            <w:pPr>
              <w:spacing w:line="360" w:lineRule="auto"/>
              <w:jc w:val="center"/>
              <w:rPr>
                <w:rFonts w:hint="default" w:ascii="Times New Roman" w:hAnsi="Times New Roman" w:cs="Times New Roman"/>
              </w:rPr>
            </w:pPr>
            <w:bookmarkStart w:id="4" w:name="OLE_LINK3"/>
            <w:r>
              <w:rPr>
                <w:rFonts w:hint="default" w:ascii="Times New Roman" w:hAnsi="Times New Roman" w:cs="Times New Roman"/>
              </w:rPr>
              <w:object>
                <v:shape id="_x0000_i1028" o:spt="75" type="#_x0000_t75" style="height:281.1pt;width:277.55pt;" o:ole="t" filled="f" o:preferrelative="t" stroked="f" coordsize="21600,21600">
                  <v:path/>
                  <v:fill on="f" focussize="0,0"/>
                  <v:stroke on="f"/>
                  <v:imagedata r:id="rId22" cropleft="2122f" croptop="2810f" cropright="18508f" cropbottom="30483f" o:title=""/>
                  <o:lock v:ext="edit" aspectratio="t"/>
                  <w10:wrap type="none"/>
                  <w10:anchorlock/>
                </v:shape>
                <o:OLEObject Type="Embed" ProgID="Visio.Drawing.11" ShapeID="_x0000_i1028" DrawAspect="Content" ObjectID="_1468075728" r:id="rId21">
                  <o:LockedField>false</o:LockedField>
                </o:OLEObject>
              </w:object>
            </w:r>
            <w:bookmarkEnd w:id="4"/>
          </w:p>
          <w:p>
            <w:pPr>
              <w:spacing w:line="360" w:lineRule="auto"/>
              <w:jc w:val="center"/>
              <w:rPr>
                <w:rFonts w:hint="default" w:ascii="宋体" w:hAnsi="宋体" w:eastAsia="宋体" w:cs="Times New Roman"/>
                <w:b/>
                <w:bCs/>
                <w:kern w:val="2"/>
                <w:sz w:val="21"/>
                <w:szCs w:val="21"/>
                <w:lang w:val="en-US" w:eastAsia="zh-CN" w:bidi="ar-SA"/>
              </w:rPr>
            </w:pPr>
            <w:r>
              <w:rPr>
                <w:rFonts w:hint="default" w:ascii="宋体" w:hAnsi="宋体" w:eastAsia="宋体" w:cs="Times New Roman"/>
                <w:b/>
                <w:bCs/>
                <w:kern w:val="2"/>
                <w:sz w:val="21"/>
                <w:szCs w:val="21"/>
                <w:lang w:val="en-US" w:eastAsia="zh-CN" w:bidi="ar-SA"/>
              </w:rPr>
              <w:t>图</w:t>
            </w:r>
            <w:r>
              <w:rPr>
                <w:rFonts w:hint="eastAsia" w:ascii="宋体" w:hAnsi="宋体" w:eastAsia="宋体" w:cs="Times New Roman"/>
                <w:b/>
                <w:bCs/>
                <w:kern w:val="2"/>
                <w:sz w:val="21"/>
                <w:szCs w:val="21"/>
                <w:lang w:val="en-US" w:eastAsia="zh-CN" w:bidi="ar-SA"/>
              </w:rPr>
              <w:t>2-4</w:t>
            </w:r>
            <w:r>
              <w:rPr>
                <w:rFonts w:hint="default" w:ascii="宋体" w:hAnsi="宋体" w:eastAsia="宋体" w:cs="Times New Roman"/>
                <w:b/>
                <w:bCs/>
                <w:kern w:val="2"/>
                <w:sz w:val="21"/>
                <w:szCs w:val="21"/>
                <w:lang w:val="en-US" w:eastAsia="zh-CN" w:bidi="ar-SA"/>
              </w:rPr>
              <w:t>自动化防静电净化无菌服生产工艺流程及产污环节图</w:t>
            </w:r>
          </w:p>
          <w:p>
            <w:pPr>
              <w:spacing w:line="360" w:lineRule="auto"/>
              <w:rPr>
                <w:rFonts w:hint="default" w:ascii="Times New Roman" w:hAnsi="Times New Roman" w:cs="Times New Roman"/>
                <w:b/>
                <w:bCs/>
                <w:color w:val="000000"/>
                <w:sz w:val="24"/>
              </w:rPr>
            </w:pPr>
            <w:r>
              <w:rPr>
                <w:rFonts w:hint="default" w:ascii="Times New Roman" w:hAnsi="Times New Roman" w:cs="Times New Roman"/>
                <w:b/>
                <w:bCs/>
                <w:color w:val="000000"/>
                <w:sz w:val="24"/>
              </w:rPr>
              <w:t>工艺流程简介：</w:t>
            </w:r>
          </w:p>
          <w:p>
            <w:pPr>
              <w:keepNext w:val="0"/>
              <w:keepLines w:val="0"/>
              <w:pageBreakBefore w:val="0"/>
              <w:widowControl w:val="0"/>
              <w:kinsoku/>
              <w:wordWrap/>
              <w:overflowPunct/>
              <w:topLinePunct w:val="0"/>
              <w:autoSpaceDE w:val="0"/>
              <w:autoSpaceDN/>
              <w:bidi w:val="0"/>
              <w:adjustRightInd/>
              <w:snapToGrid/>
              <w:spacing w:line="360" w:lineRule="auto"/>
              <w:ind w:firstLine="480" w:firstLineChars="200"/>
              <w:textAlignment w:val="auto"/>
              <w:rPr>
                <w:rFonts w:hint="default" w:ascii="Times New Roman" w:hAnsi="Times New Roman" w:cs="Times New Roman"/>
                <w:color w:val="000000"/>
                <w:sz w:val="24"/>
              </w:rPr>
            </w:pPr>
            <w:r>
              <w:rPr>
                <w:rFonts w:hint="default" w:ascii="Times New Roman" w:hAnsi="Times New Roman" w:cs="Times New Roman"/>
                <w:color w:val="000000"/>
                <w:sz w:val="24"/>
                <w:lang w:eastAsia="zh-CN"/>
              </w:rPr>
              <w:t>（</w:t>
            </w:r>
            <w:r>
              <w:rPr>
                <w:rFonts w:hint="default" w:ascii="Times New Roman" w:hAnsi="Times New Roman" w:cs="Times New Roman"/>
                <w:color w:val="000000"/>
                <w:sz w:val="24"/>
                <w:lang w:val="en-US" w:eastAsia="zh-CN"/>
              </w:rPr>
              <w:t>1）</w:t>
            </w:r>
            <w:r>
              <w:rPr>
                <w:rFonts w:hint="default" w:ascii="Times New Roman" w:hAnsi="Times New Roman" w:cs="Times New Roman"/>
                <w:color w:val="000000"/>
                <w:sz w:val="24"/>
              </w:rPr>
              <w:t>裁剪：</w:t>
            </w:r>
            <w:r>
              <w:rPr>
                <w:rFonts w:hint="default" w:ascii="Times New Roman" w:hAnsi="Times New Roman" w:cs="Times New Roman"/>
                <w:color w:val="000000"/>
                <w:sz w:val="24"/>
                <w:lang w:val="en-US" w:eastAsia="zh-CN"/>
              </w:rPr>
              <w:t>根据订单尺寸要求，</w:t>
            </w:r>
            <w:r>
              <w:rPr>
                <w:rFonts w:hint="default" w:ascii="Times New Roman" w:hAnsi="Times New Roman" w:cs="Times New Roman"/>
                <w:color w:val="000000"/>
                <w:sz w:val="24"/>
              </w:rPr>
              <w:t>将</w:t>
            </w:r>
            <w:r>
              <w:rPr>
                <w:rFonts w:hint="default" w:ascii="Times New Roman" w:hAnsi="Times New Roman" w:cs="Times New Roman"/>
                <w:color w:val="000000"/>
                <w:sz w:val="24"/>
                <w:lang w:val="en-US" w:eastAsia="zh-CN"/>
              </w:rPr>
              <w:t>静电</w:t>
            </w:r>
            <w:r>
              <w:rPr>
                <w:rFonts w:hint="default" w:ascii="Times New Roman" w:hAnsi="Times New Roman" w:cs="Times New Roman"/>
                <w:color w:val="000000"/>
                <w:sz w:val="24"/>
              </w:rPr>
              <w:t>布裁切成</w:t>
            </w:r>
            <w:r>
              <w:rPr>
                <w:rFonts w:hint="default" w:ascii="Times New Roman" w:hAnsi="Times New Roman" w:cs="Times New Roman"/>
                <w:color w:val="000000"/>
                <w:sz w:val="24"/>
                <w:lang w:val="en-US" w:eastAsia="zh-CN"/>
              </w:rPr>
              <w:t>出静电无菌服所</w:t>
            </w:r>
            <w:r>
              <w:rPr>
                <w:rFonts w:hint="default" w:ascii="Times New Roman" w:hAnsi="Times New Roman" w:cs="Times New Roman"/>
                <w:color w:val="000000"/>
                <w:sz w:val="24"/>
              </w:rPr>
              <w:t>需要的形状，此过程会产生噪声以及固废。</w:t>
            </w:r>
          </w:p>
          <w:p>
            <w:pPr>
              <w:autoSpaceDE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lang w:eastAsia="zh-CN"/>
              </w:rPr>
              <w:t>（</w:t>
            </w:r>
            <w:r>
              <w:rPr>
                <w:rFonts w:hint="default" w:ascii="Times New Roman" w:hAnsi="Times New Roman" w:cs="Times New Roman"/>
                <w:color w:val="000000"/>
                <w:sz w:val="24"/>
                <w:lang w:val="en-US" w:eastAsia="zh-CN"/>
              </w:rPr>
              <w:t>2）</w:t>
            </w:r>
            <w:r>
              <w:rPr>
                <w:rFonts w:hint="default" w:ascii="Times New Roman" w:hAnsi="Times New Roman" w:cs="Times New Roman"/>
                <w:color w:val="000000"/>
                <w:sz w:val="24"/>
              </w:rPr>
              <w:t>缝合：裁剪好的</w:t>
            </w:r>
            <w:r>
              <w:rPr>
                <w:rFonts w:hint="default" w:ascii="Times New Roman" w:hAnsi="Times New Roman" w:cs="Times New Roman"/>
                <w:color w:val="000000"/>
                <w:sz w:val="24"/>
                <w:lang w:val="en-US" w:eastAsia="zh-CN"/>
              </w:rPr>
              <w:t>静电布</w:t>
            </w:r>
            <w:r>
              <w:rPr>
                <w:rFonts w:hint="default" w:ascii="Times New Roman" w:hAnsi="Times New Roman" w:cs="Times New Roman"/>
                <w:color w:val="000000"/>
                <w:sz w:val="24"/>
              </w:rPr>
              <w:t>通过电脑平缝机</w:t>
            </w:r>
            <w:r>
              <w:rPr>
                <w:rFonts w:hint="default" w:ascii="Times New Roman" w:hAnsi="Times New Roman" w:cs="Times New Roman"/>
                <w:color w:val="000000"/>
                <w:sz w:val="24"/>
                <w:lang w:eastAsia="zh-CN"/>
              </w:rPr>
              <w:t>、</w:t>
            </w:r>
            <w:r>
              <w:rPr>
                <w:rFonts w:hint="default" w:ascii="Times New Roman" w:hAnsi="Times New Roman" w:cs="Times New Roman"/>
                <w:color w:val="000000"/>
                <w:sz w:val="24"/>
                <w:lang w:val="en-US" w:eastAsia="zh-CN"/>
              </w:rPr>
              <w:t>三线缝纫机</w:t>
            </w:r>
            <w:r>
              <w:rPr>
                <w:rFonts w:hint="default" w:ascii="Times New Roman" w:hAnsi="Times New Roman" w:cs="Times New Roman"/>
                <w:color w:val="000000"/>
                <w:sz w:val="24"/>
              </w:rPr>
              <w:t>进行缝合，缝合成帽子、上衣和裤子等半成品。</w:t>
            </w:r>
          </w:p>
          <w:p>
            <w:pPr>
              <w:autoSpaceDE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lang w:val="en-US" w:eastAsia="zh-CN"/>
              </w:rPr>
              <w:t>（3）</w:t>
            </w:r>
            <w:r>
              <w:rPr>
                <w:rFonts w:hint="default" w:ascii="Times New Roman" w:hAnsi="Times New Roman" w:cs="Times New Roman"/>
                <w:color w:val="000000"/>
                <w:sz w:val="24"/>
              </w:rPr>
              <w:t>上松紧：在半成品上面用电脑平缝机缝上松紧带。</w:t>
            </w:r>
          </w:p>
          <w:p>
            <w:pPr>
              <w:autoSpaceDE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lang w:eastAsia="zh-CN"/>
              </w:rPr>
              <w:t>（</w:t>
            </w:r>
            <w:r>
              <w:rPr>
                <w:rFonts w:hint="default" w:ascii="Times New Roman" w:hAnsi="Times New Roman" w:cs="Times New Roman"/>
                <w:color w:val="000000"/>
                <w:sz w:val="24"/>
                <w:lang w:val="en-US" w:eastAsia="zh-CN"/>
              </w:rPr>
              <w:t>4）</w:t>
            </w:r>
            <w:r>
              <w:rPr>
                <w:rFonts w:hint="default" w:ascii="Times New Roman" w:hAnsi="Times New Roman" w:cs="Times New Roman"/>
                <w:color w:val="000000"/>
                <w:sz w:val="24"/>
              </w:rPr>
              <w:t>半成品连接：将制作好的帽子、上衣和裤子等半成品通过电脑包缝机进行连接成</w:t>
            </w:r>
            <w:r>
              <w:rPr>
                <w:rFonts w:hint="default" w:ascii="Times New Roman" w:hAnsi="Times New Roman" w:cs="Times New Roman"/>
                <w:color w:val="000000"/>
                <w:sz w:val="24"/>
                <w:lang w:val="en-US" w:eastAsia="zh-CN"/>
              </w:rPr>
              <w:t>静电无菌服</w:t>
            </w:r>
            <w:r>
              <w:rPr>
                <w:rFonts w:hint="default" w:ascii="Times New Roman" w:hAnsi="Times New Roman" w:cs="Times New Roman"/>
                <w:color w:val="000000"/>
                <w:sz w:val="24"/>
              </w:rPr>
              <w:t>。</w:t>
            </w:r>
          </w:p>
          <w:p>
            <w:pPr>
              <w:autoSpaceDE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lang w:eastAsia="zh-CN"/>
              </w:rPr>
              <w:t>（</w:t>
            </w:r>
            <w:r>
              <w:rPr>
                <w:rFonts w:hint="default" w:ascii="Times New Roman" w:hAnsi="Times New Roman" w:cs="Times New Roman"/>
                <w:color w:val="000000"/>
                <w:sz w:val="24"/>
                <w:lang w:val="en-US" w:eastAsia="zh-CN"/>
              </w:rPr>
              <w:t>5）</w:t>
            </w:r>
            <w:r>
              <w:rPr>
                <w:rFonts w:hint="default" w:ascii="Times New Roman" w:hAnsi="Times New Roman" w:cs="Times New Roman"/>
                <w:color w:val="000000"/>
                <w:sz w:val="24"/>
              </w:rPr>
              <w:t>包装：将</w:t>
            </w:r>
            <w:r>
              <w:rPr>
                <w:rFonts w:hint="default" w:ascii="Times New Roman" w:hAnsi="Times New Roman" w:cs="Times New Roman"/>
                <w:color w:val="000000"/>
                <w:sz w:val="24"/>
                <w:lang w:val="en-US" w:eastAsia="zh-CN"/>
              </w:rPr>
              <w:t>静电无菌服包装入库外售</w:t>
            </w:r>
            <w:r>
              <w:rPr>
                <w:rFonts w:hint="default" w:ascii="Times New Roman" w:hAnsi="Times New Roman" w:cs="Times New Roman"/>
                <w:color w:val="000000"/>
                <w:sz w:val="24"/>
              </w:rPr>
              <w:t>。</w:t>
            </w:r>
          </w:p>
          <w:p>
            <w:pPr>
              <w:numPr>
                <w:ilvl w:val="0"/>
                <w:numId w:val="1"/>
              </w:numPr>
              <w:spacing w:line="360" w:lineRule="auto"/>
              <w:rPr>
                <w:rFonts w:hint="default" w:ascii="Times New Roman" w:hAnsi="Times New Roman" w:cs="Times New Roman"/>
                <w:b/>
                <w:bCs/>
                <w:color w:val="000000"/>
                <w:sz w:val="24"/>
              </w:rPr>
            </w:pPr>
            <w:r>
              <w:rPr>
                <w:rFonts w:hint="default" w:ascii="Times New Roman" w:hAnsi="Times New Roman" w:cs="Times New Roman"/>
                <w:b/>
                <w:bCs/>
                <w:color w:val="000000"/>
                <w:sz w:val="24"/>
                <w:lang w:val="en-US" w:eastAsia="zh-CN"/>
              </w:rPr>
              <w:t>口罩</w:t>
            </w:r>
            <w:r>
              <w:rPr>
                <w:rFonts w:hint="default" w:ascii="Times New Roman" w:hAnsi="Times New Roman" w:cs="Times New Roman"/>
                <w:b/>
                <w:bCs/>
                <w:color w:val="000000"/>
                <w:sz w:val="24"/>
              </w:rPr>
              <w:t>生产工艺流程</w:t>
            </w:r>
          </w:p>
          <w:p>
            <w:pPr>
              <w:pStyle w:val="10"/>
              <w:spacing w:after="0" w:line="360" w:lineRule="auto"/>
              <w:ind w:left="0" w:leftChars="0" w:firstLine="0" w:firstLineChars="0"/>
              <w:jc w:val="center"/>
              <w:rPr>
                <w:b/>
                <w:bCs/>
                <w:sz w:val="24"/>
              </w:rPr>
            </w:pPr>
            <w:r>
              <w:rPr>
                <w:rFonts w:hint="default" w:ascii="Times New Roman" w:hAnsi="Times New Roman" w:cs="Times New Roman"/>
              </w:rPr>
              <w:object>
                <v:shape id="_x0000_i1029" o:spt="75" type="#_x0000_t75" style="height:205pt;width:250.8pt;" o:ole="t" filled="f" o:preferrelative="t" stroked="f" coordsize="21600,21600">
                  <v:path/>
                  <v:fill on="f" focussize="0,0"/>
                  <v:stroke on="f"/>
                  <v:imagedata r:id="rId24" cropleft="2122f" croptop="723f" cropright="18508f" cropbottom="41168f" o:title=""/>
                  <o:lock v:ext="edit" aspectratio="t"/>
                  <w10:wrap type="none"/>
                  <w10:anchorlock/>
                </v:shape>
                <o:OLEObject Type="Embed" ProgID="Visio.Drawing.11" ShapeID="_x0000_i1029" DrawAspect="Content" ObjectID="_1468075729" r:id="rId23">
                  <o:LockedField>false</o:LockedField>
                </o:OLEObject>
              </w:object>
            </w:r>
          </w:p>
          <w:p>
            <w:pPr>
              <w:pStyle w:val="6"/>
              <w:jc w:val="center"/>
              <w:rPr>
                <w:rFonts w:hint="default" w:ascii="宋体" w:hAnsi="宋体" w:eastAsia="宋体" w:cs="Times New Roman"/>
                <w:b/>
                <w:bCs/>
                <w:kern w:val="2"/>
                <w:sz w:val="21"/>
                <w:szCs w:val="21"/>
                <w:lang w:val="en-US" w:eastAsia="zh-CN" w:bidi="ar-SA"/>
              </w:rPr>
            </w:pPr>
            <w:r>
              <w:rPr>
                <w:rFonts w:hint="default" w:ascii="宋体" w:hAnsi="宋体" w:eastAsia="宋体" w:cs="Times New Roman"/>
                <w:b/>
                <w:bCs/>
                <w:kern w:val="2"/>
                <w:sz w:val="21"/>
                <w:szCs w:val="21"/>
                <w:lang w:val="en-US" w:eastAsia="zh-CN" w:bidi="ar-SA"/>
              </w:rPr>
              <w:t>图</w:t>
            </w:r>
            <w:r>
              <w:rPr>
                <w:rFonts w:hint="eastAsia" w:ascii="宋体" w:hAnsi="宋体" w:eastAsia="宋体" w:cs="Times New Roman"/>
                <w:b/>
                <w:bCs/>
                <w:kern w:val="2"/>
                <w:sz w:val="21"/>
                <w:szCs w:val="21"/>
                <w:lang w:val="en-US" w:eastAsia="zh-CN" w:bidi="ar-SA"/>
              </w:rPr>
              <w:t>2-5</w:t>
            </w:r>
            <w:r>
              <w:rPr>
                <w:rFonts w:hint="default" w:ascii="宋体" w:hAnsi="宋体" w:eastAsia="宋体" w:cs="Times New Roman"/>
                <w:b/>
                <w:bCs/>
                <w:kern w:val="2"/>
                <w:sz w:val="21"/>
                <w:szCs w:val="21"/>
                <w:lang w:val="en-US" w:eastAsia="zh-CN" w:bidi="ar-SA"/>
              </w:rPr>
              <w:t>口罩工艺流程流程及产污环节图</w:t>
            </w:r>
          </w:p>
          <w:p>
            <w:pPr>
              <w:spacing w:line="360" w:lineRule="auto"/>
              <w:rPr>
                <w:rFonts w:hint="default" w:ascii="Times New Roman" w:hAnsi="Times New Roman" w:cs="Times New Roman"/>
                <w:b/>
                <w:bCs/>
                <w:color w:val="000000"/>
                <w:sz w:val="24"/>
              </w:rPr>
            </w:pPr>
            <w:r>
              <w:rPr>
                <w:rFonts w:hint="default" w:ascii="Times New Roman" w:hAnsi="Times New Roman" w:cs="Times New Roman"/>
                <w:b/>
                <w:bCs/>
                <w:color w:val="000000"/>
                <w:sz w:val="24"/>
              </w:rPr>
              <w:t>工艺流程简介：</w:t>
            </w:r>
          </w:p>
          <w:p>
            <w:pPr>
              <w:widowControl/>
              <w:numPr>
                <w:ilvl w:val="0"/>
                <w:numId w:val="3"/>
              </w:numPr>
              <w:spacing w:line="360" w:lineRule="auto"/>
              <w:ind w:firstLine="480" w:firstLineChars="200"/>
              <w:jc w:val="left"/>
              <w:rPr>
                <w:rFonts w:hint="default" w:ascii="Times New Roman" w:hAnsi="Times New Roman" w:cs="Times New Roman"/>
                <w:kern w:val="0"/>
                <w:sz w:val="24"/>
                <w:lang w:bidi="ar"/>
              </w:rPr>
            </w:pPr>
            <w:r>
              <w:rPr>
                <w:rFonts w:hint="default" w:ascii="Times New Roman" w:hAnsi="Times New Roman" w:cs="Times New Roman"/>
                <w:kern w:val="0"/>
                <w:sz w:val="24"/>
                <w:lang w:bidi="ar"/>
              </w:rPr>
              <w:t>将合格的无纺布、熔喷布</w:t>
            </w:r>
            <w:r>
              <w:rPr>
                <w:rFonts w:hint="default" w:ascii="Times New Roman" w:hAnsi="Times New Roman" w:cs="Times New Roman"/>
                <w:kern w:val="0"/>
                <w:sz w:val="24"/>
                <w:lang w:eastAsia="zh-CN" w:bidi="ar"/>
              </w:rPr>
              <w:t>、</w:t>
            </w:r>
            <w:r>
              <w:rPr>
                <w:rFonts w:hint="default" w:ascii="Times New Roman" w:hAnsi="Times New Roman" w:cs="Times New Roman"/>
                <w:kern w:val="0"/>
                <w:sz w:val="24"/>
                <w:lang w:val="en-US" w:eastAsia="zh-CN" w:bidi="ar"/>
              </w:rPr>
              <w:t>活性炭砂</w:t>
            </w:r>
            <w:r>
              <w:rPr>
                <w:rFonts w:hint="default" w:ascii="Times New Roman" w:hAnsi="Times New Roman" w:cs="Times New Roman"/>
                <w:kern w:val="0"/>
                <w:sz w:val="24"/>
                <w:lang w:bidi="ar"/>
              </w:rPr>
              <w:t>，</w:t>
            </w:r>
            <w:r>
              <w:rPr>
                <w:rFonts w:hint="default" w:ascii="Times New Roman" w:hAnsi="Times New Roman" w:cs="Times New Roman"/>
                <w:kern w:val="0"/>
                <w:sz w:val="24"/>
                <w:lang w:val="en-US" w:eastAsia="zh-CN" w:bidi="ar"/>
              </w:rPr>
              <w:t>置于全自动口罩制造机上</w:t>
            </w:r>
            <w:r>
              <w:rPr>
                <w:rFonts w:hint="default" w:ascii="Times New Roman" w:hAnsi="Times New Roman" w:cs="Times New Roman"/>
                <w:kern w:val="0"/>
                <w:sz w:val="24"/>
                <w:lang w:bidi="ar"/>
              </w:rPr>
              <w:t>形成口罩的初步形状，再进行压合、修边工艺形成口罩，最后利用超声波焊接方式将口罩四边焊接，以及在面罩上面焊接耳带，即初步完成口罩生产。</w:t>
            </w:r>
          </w:p>
          <w:p>
            <w:pPr>
              <w:widowControl/>
              <w:spacing w:line="360" w:lineRule="auto"/>
              <w:ind w:firstLine="480" w:firstLineChars="200"/>
              <w:jc w:val="left"/>
              <w:rPr>
                <w:rFonts w:hint="default" w:ascii="Times New Roman" w:hAnsi="Times New Roman" w:cs="Times New Roman"/>
                <w:kern w:val="0"/>
                <w:sz w:val="24"/>
                <w:lang w:bidi="ar"/>
              </w:rPr>
            </w:pPr>
            <w:r>
              <w:rPr>
                <w:rFonts w:hint="default" w:ascii="Times New Roman" w:hAnsi="Times New Roman" w:cs="Times New Roman"/>
                <w:kern w:val="0"/>
                <w:sz w:val="24"/>
                <w:lang w:bidi="ar"/>
              </w:rPr>
              <w:t>焊接：是熔接热塑性塑料制品的高科技技术，各种热塑性胶件均可使用超声波熔接处理，而不需加溶剂、粘接剂或其它辅助品。通过上焊件把超声能量传送到焊区，由于焊区即两个焊接的交界面处声阻大，因此会产生局部高温。又由于塑料导热性差，一时还不能及时散发，聚集在焊区，致使两个塑料的接触面迅速熔化，加上一定压力后，使其融合成一体。当超声波停止作用后，让压力持续几秒钟，使其凝固成型，这样就形成一个坚固的分子链，达到焊接的目的，焊接强度能接近于原材料强度。</w:t>
            </w:r>
          </w:p>
          <w:p>
            <w:pPr>
              <w:widowControl/>
              <w:spacing w:line="360" w:lineRule="auto"/>
              <w:ind w:firstLine="480" w:firstLineChars="200"/>
              <w:jc w:val="left"/>
              <w:rPr>
                <w:rFonts w:hint="default" w:ascii="Times New Roman" w:hAnsi="Times New Roman" w:eastAsia="宋体" w:cs="Times New Roman"/>
                <w:kern w:val="0"/>
                <w:sz w:val="24"/>
                <w:lang w:bidi="ar"/>
              </w:rPr>
            </w:pPr>
            <w:r>
              <w:rPr>
                <w:rFonts w:hint="default" w:ascii="Times New Roman" w:hAnsi="Times New Roman" w:eastAsia="宋体" w:cs="Times New Roman"/>
                <w:kern w:val="0"/>
                <w:sz w:val="24"/>
                <w:lang w:bidi="ar"/>
              </w:rPr>
              <w:t>口罩焊接机设备温度控制在150°C左右，无纺布(主要成分为聚丙烯，聚丙烯熔点为160~175℃，分解温度为350℃)中化学成分不会分解，但是聚丙烯材料受热熔融过程中会发生一定程度的降解，降解的结果是产生少量的低分子有机气体，废气产生量极少，忽略不计。</w:t>
            </w:r>
          </w:p>
          <w:p>
            <w:pPr>
              <w:widowControl/>
              <w:numPr>
                <w:ilvl w:val="0"/>
                <w:numId w:val="3"/>
              </w:numPr>
              <w:spacing w:line="360" w:lineRule="auto"/>
              <w:ind w:left="0" w:leftChars="0" w:firstLine="480" w:firstLineChars="200"/>
              <w:jc w:val="left"/>
              <w:rPr>
                <w:rFonts w:hint="default" w:ascii="Times New Roman" w:hAnsi="Times New Roman" w:cs="Times New Roman"/>
                <w:kern w:val="0"/>
                <w:sz w:val="24"/>
                <w:lang w:bidi="ar"/>
              </w:rPr>
            </w:pPr>
            <w:r>
              <w:rPr>
                <w:rFonts w:hint="default" w:ascii="Times New Roman" w:hAnsi="Times New Roman" w:cs="Times New Roman"/>
                <w:kern w:val="0"/>
                <w:sz w:val="24"/>
                <w:lang w:bidi="ar"/>
              </w:rPr>
              <w:t>封口：将口罩经自动包装机进行包装并进行封口。</w:t>
            </w:r>
          </w:p>
          <w:p>
            <w:pPr>
              <w:numPr>
                <w:ilvl w:val="0"/>
                <w:numId w:val="1"/>
              </w:numPr>
              <w:spacing w:line="360" w:lineRule="auto"/>
              <w:rPr>
                <w:rFonts w:hint="default" w:ascii="Times New Roman" w:hAnsi="Times New Roman" w:cs="Times New Roman"/>
                <w:b/>
                <w:bCs/>
                <w:color w:val="000000"/>
                <w:sz w:val="24"/>
              </w:rPr>
            </w:pPr>
            <w:bookmarkStart w:id="5" w:name="OLE_LINK2"/>
            <w:r>
              <w:rPr>
                <w:rFonts w:hint="default" w:ascii="Times New Roman" w:hAnsi="Times New Roman" w:cs="Times New Roman"/>
                <w:b/>
                <w:bCs/>
                <w:color w:val="000000"/>
                <w:sz w:val="24"/>
                <w:lang w:val="en-US" w:eastAsia="zh-CN"/>
              </w:rPr>
              <w:t>熔喷布</w:t>
            </w:r>
            <w:r>
              <w:rPr>
                <w:rFonts w:hint="default" w:ascii="Times New Roman" w:hAnsi="Times New Roman" w:cs="Times New Roman"/>
                <w:b/>
                <w:bCs/>
                <w:color w:val="000000"/>
                <w:sz w:val="24"/>
              </w:rPr>
              <w:t>生产工艺流程</w:t>
            </w:r>
          </w:p>
          <w:bookmarkEnd w:id="5"/>
          <w:p>
            <w:pPr>
              <w:pStyle w:val="10"/>
              <w:spacing w:after="0" w:line="360" w:lineRule="auto"/>
              <w:ind w:left="0" w:leftChars="0" w:firstLine="0" w:firstLineChars="0"/>
              <w:jc w:val="center"/>
              <w:rPr>
                <w:rFonts w:hint="default" w:ascii="Times New Roman" w:hAnsi="Times New Roman" w:cs="Times New Roman"/>
              </w:rPr>
            </w:pPr>
            <w:r>
              <w:rPr>
                <w:rFonts w:hint="default" w:ascii="Times New Roman" w:hAnsi="Times New Roman" w:cs="Times New Roman"/>
              </w:rPr>
              <w:object>
                <v:shape id="_x0000_i1030" o:spt="75" type="#_x0000_t75" style="height:338.95pt;width:287.85pt;" o:ole="t" filled="f" o:preferrelative="t" stroked="f" coordsize="21600,21600">
                  <v:path/>
                  <v:fill on="f" focussize="0,0"/>
                  <v:stroke on="f"/>
                  <v:imagedata r:id="rId26" croptop="1672f" cropright="12475f" cropbottom="9547f" o:title=""/>
                  <o:lock v:ext="edit" aspectratio="t"/>
                  <w10:wrap type="none"/>
                  <w10:anchorlock/>
                </v:shape>
                <o:OLEObject Type="Embed" ProgID="Visio.Drawing.11" ShapeID="_x0000_i1030" DrawAspect="Content" ObjectID="_1468075730" r:id="rId25">
                  <o:LockedField>false</o:LockedField>
                </o:OLEObject>
              </w:object>
            </w:r>
          </w:p>
          <w:p>
            <w:pPr>
              <w:pStyle w:val="6"/>
              <w:jc w:val="center"/>
              <w:rPr>
                <w:rFonts w:hint="default" w:ascii="宋体" w:hAnsi="宋体" w:eastAsia="宋体" w:cs="Times New Roman"/>
                <w:b/>
                <w:bCs/>
                <w:kern w:val="2"/>
                <w:sz w:val="21"/>
                <w:szCs w:val="21"/>
                <w:lang w:val="en-US" w:eastAsia="zh-CN" w:bidi="ar-SA"/>
              </w:rPr>
            </w:pPr>
            <w:r>
              <w:rPr>
                <w:rFonts w:hint="default" w:ascii="宋体" w:hAnsi="宋体" w:eastAsia="宋体" w:cs="Times New Roman"/>
                <w:b/>
                <w:bCs/>
                <w:kern w:val="2"/>
                <w:sz w:val="21"/>
                <w:szCs w:val="21"/>
                <w:lang w:val="en-US" w:eastAsia="zh-CN" w:bidi="ar-SA"/>
              </w:rPr>
              <w:t>图</w:t>
            </w:r>
            <w:r>
              <w:rPr>
                <w:rFonts w:hint="eastAsia" w:ascii="宋体" w:hAnsi="宋体" w:eastAsia="宋体" w:cs="Times New Roman"/>
                <w:b/>
                <w:bCs/>
                <w:kern w:val="2"/>
                <w:sz w:val="21"/>
                <w:szCs w:val="21"/>
                <w:lang w:val="en-US" w:eastAsia="zh-CN" w:bidi="ar-SA"/>
              </w:rPr>
              <w:t>2-6</w:t>
            </w:r>
            <w:r>
              <w:rPr>
                <w:rFonts w:hint="default" w:ascii="宋体" w:hAnsi="宋体" w:eastAsia="宋体" w:cs="Times New Roman"/>
                <w:b/>
                <w:bCs/>
                <w:kern w:val="2"/>
                <w:sz w:val="21"/>
                <w:szCs w:val="21"/>
                <w:lang w:val="en-US" w:eastAsia="zh-CN" w:bidi="ar-SA"/>
              </w:rPr>
              <w:t>熔喷布工艺流程流程及产污环节图</w:t>
            </w:r>
          </w:p>
          <w:p>
            <w:pPr>
              <w:spacing w:line="360" w:lineRule="auto"/>
              <w:rPr>
                <w:rFonts w:hint="default" w:ascii="Times New Roman" w:hAnsi="Times New Roman" w:cs="Times New Roman"/>
                <w:b/>
                <w:bCs/>
                <w:color w:val="000000"/>
                <w:sz w:val="24"/>
              </w:rPr>
            </w:pPr>
            <w:r>
              <w:rPr>
                <w:rFonts w:hint="default" w:ascii="Times New Roman" w:hAnsi="Times New Roman" w:cs="Times New Roman"/>
                <w:b/>
                <w:bCs/>
                <w:color w:val="000000"/>
                <w:sz w:val="24"/>
              </w:rPr>
              <w:t>工艺流程简介：</w:t>
            </w:r>
          </w:p>
          <w:p>
            <w:pPr>
              <w:spacing w:line="360" w:lineRule="auto"/>
              <w:ind w:firstLine="480" w:firstLineChars="200"/>
              <w:rPr>
                <w:rFonts w:hint="default" w:ascii="Times New Roman" w:hAnsi="Times New Roman" w:cs="Times New Roman"/>
                <w:bCs/>
                <w:kern w:val="0"/>
                <w:sz w:val="24"/>
              </w:rPr>
            </w:pPr>
            <w:r>
              <w:rPr>
                <w:rFonts w:hint="default" w:ascii="Times New Roman" w:hAnsi="Times New Roman" w:cs="Times New Roman"/>
                <w:bCs/>
                <w:kern w:val="0"/>
                <w:sz w:val="24"/>
              </w:rPr>
              <w:t>（1）根据产品规格要求，原料为PP和驻极母粒。</w:t>
            </w:r>
          </w:p>
          <w:p>
            <w:pPr>
              <w:spacing w:line="360" w:lineRule="auto"/>
              <w:ind w:firstLine="480" w:firstLineChars="200"/>
              <w:rPr>
                <w:rFonts w:hint="default" w:ascii="Times New Roman" w:hAnsi="Times New Roman" w:cs="Times New Roman"/>
                <w:bCs/>
                <w:kern w:val="0"/>
                <w:sz w:val="24"/>
              </w:rPr>
            </w:pPr>
            <w:r>
              <w:rPr>
                <w:rFonts w:hint="default" w:ascii="Times New Roman" w:hAnsi="Times New Roman" w:cs="Times New Roman"/>
                <w:bCs/>
                <w:kern w:val="0"/>
                <w:sz w:val="24"/>
              </w:rPr>
              <w:t>（2）产品采用熔融喷丝工艺，拌合投料过程产生噪声及洒落的颗粒原料。熔融及成型过程中产生少量的有机废气，成型过程中产生噪声。</w:t>
            </w:r>
          </w:p>
          <w:p>
            <w:pPr>
              <w:spacing w:line="360" w:lineRule="auto"/>
              <w:ind w:firstLine="480" w:firstLineChars="200"/>
              <w:rPr>
                <w:rFonts w:hint="default" w:ascii="Times New Roman" w:hAnsi="Times New Roman" w:cs="Times New Roman"/>
                <w:bCs/>
                <w:kern w:val="0"/>
                <w:sz w:val="24"/>
              </w:rPr>
            </w:pPr>
            <w:r>
              <w:rPr>
                <w:rFonts w:hint="default" w:ascii="Times New Roman" w:hAnsi="Times New Roman" w:cs="Times New Roman"/>
                <w:bCs/>
                <w:kern w:val="0"/>
                <w:sz w:val="24"/>
              </w:rPr>
              <w:t>（3）成型过程中产生冷却水，冷却水采用冷却塔冷却后循环利用，不外排。</w:t>
            </w:r>
          </w:p>
          <w:p>
            <w:pPr>
              <w:spacing w:line="360" w:lineRule="auto"/>
              <w:ind w:firstLine="480"/>
              <w:rPr>
                <w:rFonts w:hint="default" w:ascii="Times New Roman" w:hAnsi="Times New Roman" w:cs="Times New Roman"/>
                <w:kern w:val="24"/>
                <w:sz w:val="24"/>
              </w:rPr>
            </w:pPr>
            <w:r>
              <w:rPr>
                <w:rFonts w:hint="default" w:ascii="Times New Roman" w:hAnsi="Times New Roman" w:cs="Times New Roman"/>
                <w:bCs/>
                <w:kern w:val="0"/>
                <w:sz w:val="24"/>
              </w:rPr>
              <w:t>（4）原料软化过程热源来自电加热，设定温度220℃。</w:t>
            </w:r>
          </w:p>
          <w:p>
            <w:pPr>
              <w:spacing w:line="360" w:lineRule="auto"/>
              <w:ind w:firstLine="480"/>
              <w:rPr>
                <w:rFonts w:hint="default" w:ascii="Times New Roman" w:hAnsi="Times New Roman" w:eastAsia="宋体" w:cs="Times New Roman"/>
                <w:bCs/>
                <w:kern w:val="0"/>
                <w:sz w:val="24"/>
                <w:lang w:val="en-US" w:eastAsia="zh-CN"/>
              </w:rPr>
            </w:pPr>
            <w:r>
              <w:rPr>
                <w:rFonts w:hint="default" w:ascii="Times New Roman" w:hAnsi="Times New Roman" w:cs="Times New Roman"/>
                <w:bCs/>
                <w:kern w:val="0"/>
                <w:sz w:val="24"/>
              </w:rPr>
              <w:t>（5）</w:t>
            </w:r>
            <w:r>
              <w:rPr>
                <w:rFonts w:hint="default" w:ascii="Times New Roman" w:hAnsi="Times New Roman" w:cs="Times New Roman"/>
                <w:bCs/>
                <w:kern w:val="0"/>
                <w:sz w:val="24"/>
                <w:lang w:val="en-US" w:eastAsia="zh-CN"/>
              </w:rPr>
              <w:t>将成型的熔喷布裁剪入库</w:t>
            </w:r>
            <w:r>
              <w:rPr>
                <w:rFonts w:hint="eastAsia" w:cs="Times New Roman"/>
                <w:bCs/>
                <w:kern w:val="0"/>
                <w:sz w:val="24"/>
                <w:lang w:val="en-US" w:eastAsia="zh-CN"/>
              </w:rPr>
              <w:t>。</w:t>
            </w:r>
          </w:p>
          <w:p>
            <w:pPr>
              <w:numPr>
                <w:ilvl w:val="0"/>
                <w:numId w:val="0"/>
              </w:numPr>
              <w:spacing w:line="360" w:lineRule="auto"/>
              <w:rPr>
                <w:rFonts w:hint="default" w:ascii="Times New Roman" w:hAnsi="Times New Roman" w:cs="Times New Roman"/>
                <w:b/>
                <w:bCs/>
                <w:color w:val="000000"/>
                <w:sz w:val="24"/>
              </w:rPr>
            </w:pPr>
            <w:r>
              <w:rPr>
                <w:rFonts w:hint="default" w:ascii="Times New Roman" w:hAnsi="Times New Roman" w:cs="Times New Roman"/>
                <w:b/>
                <w:bCs/>
                <w:color w:val="000000"/>
                <w:sz w:val="24"/>
                <w:lang w:val="en-US" w:eastAsia="zh-CN"/>
              </w:rPr>
              <w:t>6、布质手套</w:t>
            </w:r>
            <w:r>
              <w:rPr>
                <w:rFonts w:hint="default" w:ascii="Times New Roman" w:hAnsi="Times New Roman" w:cs="Times New Roman"/>
                <w:b/>
                <w:bCs/>
                <w:color w:val="000000"/>
                <w:sz w:val="24"/>
              </w:rPr>
              <w:t>生产工艺流程</w:t>
            </w:r>
          </w:p>
          <w:p>
            <w:pPr>
              <w:pStyle w:val="10"/>
              <w:spacing w:after="0" w:line="360" w:lineRule="auto"/>
              <w:ind w:left="0" w:leftChars="0" w:firstLine="0" w:firstLineChars="0"/>
              <w:jc w:val="center"/>
              <w:rPr>
                <w:rFonts w:hint="default" w:ascii="Times New Roman" w:hAnsi="Times New Roman" w:cs="Times New Roman"/>
              </w:rPr>
            </w:pPr>
            <w:r>
              <w:rPr>
                <w:rFonts w:hint="default" w:ascii="Times New Roman" w:hAnsi="Times New Roman" w:cs="Times New Roman"/>
                <w:b/>
                <w:color w:val="000000"/>
                <w:kern w:val="0"/>
                <w:sz w:val="24"/>
              </w:rPr>
              <w:object>
                <v:shape id="_x0000_i1031" o:spt="75" type="#_x0000_t75" style="height:183.15pt;width:168.55pt;" o:ole="t" filled="f" o:preferrelative="t" stroked="f" coordsize="21600,21600">
                  <v:path/>
                  <v:fill on="f" focussize="0,0"/>
                  <v:stroke on="f"/>
                  <v:imagedata r:id="rId28" cropbottom="13249f" o:title=""/>
                  <o:lock v:ext="edit" aspectratio="f"/>
                  <w10:wrap type="none"/>
                  <w10:anchorlock/>
                </v:shape>
                <o:OLEObject Type="Embed" ProgID="Visio.Drawing.11" ShapeID="_x0000_i1031" DrawAspect="Content" ObjectID="_1468075731" r:id="rId27">
                  <o:LockedField>false</o:LockedField>
                </o:OLEObject>
              </w:object>
            </w:r>
          </w:p>
          <w:p>
            <w:pPr>
              <w:pStyle w:val="6"/>
              <w:jc w:val="center"/>
              <w:rPr>
                <w:rFonts w:hint="default" w:ascii="宋体" w:hAnsi="宋体" w:eastAsia="宋体" w:cs="Times New Roman"/>
                <w:b/>
                <w:bCs/>
                <w:kern w:val="2"/>
                <w:sz w:val="21"/>
                <w:szCs w:val="21"/>
                <w:lang w:val="en-US" w:eastAsia="zh-CN" w:bidi="ar-SA"/>
              </w:rPr>
            </w:pPr>
            <w:r>
              <w:rPr>
                <w:rFonts w:hint="default" w:ascii="宋体" w:hAnsi="宋体" w:eastAsia="宋体" w:cs="Times New Roman"/>
                <w:b/>
                <w:bCs/>
                <w:kern w:val="2"/>
                <w:sz w:val="21"/>
                <w:szCs w:val="21"/>
                <w:lang w:val="en-US" w:eastAsia="zh-CN" w:bidi="ar-SA"/>
              </w:rPr>
              <w:t>图</w:t>
            </w:r>
            <w:r>
              <w:rPr>
                <w:rFonts w:hint="eastAsia" w:ascii="宋体" w:hAnsi="宋体" w:eastAsia="宋体" w:cs="Times New Roman"/>
                <w:b/>
                <w:bCs/>
                <w:kern w:val="2"/>
                <w:sz w:val="21"/>
                <w:szCs w:val="21"/>
                <w:lang w:val="en-US" w:eastAsia="zh-CN" w:bidi="ar-SA"/>
              </w:rPr>
              <w:t>2-7</w:t>
            </w:r>
            <w:r>
              <w:rPr>
                <w:rFonts w:hint="default" w:ascii="宋体" w:hAnsi="宋体" w:eastAsia="宋体" w:cs="Times New Roman"/>
                <w:b/>
                <w:bCs/>
                <w:kern w:val="2"/>
                <w:sz w:val="21"/>
                <w:szCs w:val="21"/>
                <w:lang w:val="en-US" w:eastAsia="zh-CN" w:bidi="ar-SA"/>
              </w:rPr>
              <w:t>布质手套工艺流程流程及产污环节图</w:t>
            </w:r>
          </w:p>
          <w:p>
            <w:pPr>
              <w:spacing w:line="360" w:lineRule="auto"/>
              <w:rPr>
                <w:rFonts w:hint="default" w:ascii="Times New Roman" w:hAnsi="Times New Roman" w:cs="Times New Roman"/>
                <w:b/>
                <w:bCs/>
                <w:color w:val="000000"/>
                <w:sz w:val="24"/>
              </w:rPr>
            </w:pPr>
            <w:r>
              <w:rPr>
                <w:rFonts w:hint="default" w:ascii="Times New Roman" w:hAnsi="Times New Roman" w:cs="Times New Roman"/>
                <w:b/>
                <w:bCs/>
                <w:color w:val="000000"/>
                <w:sz w:val="24"/>
              </w:rPr>
              <w:t>工艺流程简介：</w:t>
            </w:r>
          </w:p>
          <w:p>
            <w:pPr>
              <w:autoSpaceDE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（1）裁剪：</w:t>
            </w:r>
            <w:r>
              <w:rPr>
                <w:rFonts w:hint="default" w:ascii="Times New Roman" w:hAnsi="Times New Roman" w:cs="Times New Roman"/>
                <w:color w:val="000000"/>
                <w:sz w:val="24"/>
                <w:lang w:val="en-US" w:eastAsia="zh-CN"/>
              </w:rPr>
              <w:t>根据订单需求，裁剪出合适的大小</w:t>
            </w:r>
            <w:r>
              <w:rPr>
                <w:rFonts w:hint="default" w:ascii="Times New Roman" w:hAnsi="Times New Roman" w:cs="Times New Roman"/>
                <w:color w:val="000000"/>
                <w:sz w:val="24"/>
              </w:rPr>
              <w:t>，此过程会产生噪声以及固废。</w:t>
            </w:r>
          </w:p>
          <w:p>
            <w:pPr>
              <w:autoSpaceDE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lang w:eastAsia="zh-CN"/>
              </w:rPr>
              <w:t>（</w:t>
            </w:r>
            <w:r>
              <w:rPr>
                <w:rFonts w:hint="default" w:ascii="Times New Roman" w:hAnsi="Times New Roman" w:cs="Times New Roman"/>
                <w:color w:val="000000"/>
                <w:sz w:val="24"/>
                <w:lang w:val="en-US" w:eastAsia="zh-CN"/>
              </w:rPr>
              <w:t>2）</w:t>
            </w:r>
            <w:r>
              <w:rPr>
                <w:rFonts w:hint="default" w:ascii="Times New Roman" w:hAnsi="Times New Roman" w:cs="Times New Roman"/>
                <w:color w:val="000000"/>
                <w:sz w:val="24"/>
              </w:rPr>
              <w:t>缝</w:t>
            </w:r>
            <w:r>
              <w:rPr>
                <w:rFonts w:hint="default" w:ascii="Times New Roman" w:hAnsi="Times New Roman" w:cs="Times New Roman"/>
                <w:color w:val="000000"/>
                <w:sz w:val="24"/>
                <w:lang w:val="en-US" w:eastAsia="zh-CN"/>
              </w:rPr>
              <w:t>制</w:t>
            </w:r>
            <w:r>
              <w:rPr>
                <w:rFonts w:hint="default" w:ascii="Times New Roman" w:hAnsi="Times New Roman" w:cs="Times New Roman"/>
                <w:color w:val="000000"/>
                <w:sz w:val="24"/>
              </w:rPr>
              <w:t>：裁剪好的无纺布通过缝制机进行缝合。</w:t>
            </w:r>
          </w:p>
          <w:p>
            <w:pPr>
              <w:spacing w:line="360" w:lineRule="auto"/>
              <w:ind w:firstLine="480"/>
              <w:rPr>
                <w:b/>
                <w:bCs/>
                <w:sz w:val="24"/>
              </w:rPr>
            </w:pPr>
            <w:r>
              <w:rPr>
                <w:rFonts w:hint="default" w:ascii="Times New Roman" w:hAnsi="Times New Roman" w:cs="Times New Roman"/>
                <w:color w:val="000000"/>
                <w:sz w:val="24"/>
                <w:lang w:eastAsia="zh-CN"/>
              </w:rPr>
              <w:t>（</w:t>
            </w:r>
            <w:r>
              <w:rPr>
                <w:rFonts w:hint="default" w:ascii="Times New Roman" w:hAnsi="Times New Roman" w:cs="Times New Roman"/>
                <w:color w:val="000000"/>
                <w:sz w:val="24"/>
                <w:lang w:val="en-US" w:eastAsia="zh-CN"/>
              </w:rPr>
              <w:t>3）</w:t>
            </w:r>
            <w:r>
              <w:rPr>
                <w:rFonts w:hint="default" w:ascii="Times New Roman" w:hAnsi="Times New Roman" w:cs="Times New Roman"/>
                <w:color w:val="000000"/>
                <w:sz w:val="24"/>
              </w:rPr>
              <w:t>包装：</w:t>
            </w:r>
            <w:r>
              <w:rPr>
                <w:rFonts w:hint="default" w:ascii="Times New Roman" w:hAnsi="Times New Roman" w:cs="Times New Roman"/>
                <w:color w:val="000000"/>
                <w:sz w:val="24"/>
                <w:lang w:val="en-US" w:eastAsia="zh-CN"/>
              </w:rPr>
              <w:t>将缝制好的手套包装入库外售</w:t>
            </w:r>
          </w:p>
          <w:p>
            <w:pPr>
              <w:pStyle w:val="10"/>
              <w:spacing w:after="0" w:line="360" w:lineRule="auto"/>
              <w:ind w:left="0" w:leftChars="0" w:firstLine="0" w:firstLineChars="0"/>
              <w:jc w:val="left"/>
              <w:rPr>
                <w:sz w:val="24"/>
              </w:rPr>
            </w:pPr>
            <w:r>
              <w:rPr>
                <w:b/>
                <w:bCs/>
                <w:sz w:val="24"/>
              </w:rPr>
              <w:t>产污环节</w:t>
            </w:r>
            <w:r>
              <w:rPr>
                <w:rFonts w:hint="eastAsia"/>
                <w:sz w:val="24"/>
              </w:rPr>
              <w:t>：</w:t>
            </w:r>
          </w:p>
          <w:p>
            <w:pPr>
              <w:autoSpaceDE w:val="0"/>
              <w:spacing w:line="360" w:lineRule="auto"/>
              <w:ind w:firstLine="480" w:firstLineChars="200"/>
              <w:rPr>
                <w:rFonts w:hint="default" w:ascii="Times New Roman" w:hAnsi="Times New Roman" w:cs="Times New Roman"/>
                <w:color w:val="000000"/>
                <w:sz w:val="24"/>
                <w:lang w:val="en-US" w:eastAsia="zh-CN"/>
              </w:rPr>
            </w:pPr>
            <w:r>
              <w:rPr>
                <w:rFonts w:hint="default" w:ascii="Times New Roman" w:hAnsi="Times New Roman" w:cs="Times New Roman"/>
                <w:color w:val="000000"/>
                <w:sz w:val="24"/>
              </w:rPr>
              <w:t>（</w:t>
            </w:r>
            <w:r>
              <w:rPr>
                <w:rFonts w:hint="default" w:ascii="Times New Roman" w:hAnsi="Times New Roman" w:cs="Times New Roman"/>
                <w:color w:val="000000"/>
                <w:sz w:val="24"/>
                <w:lang w:val="en-US" w:eastAsia="zh-CN"/>
              </w:rPr>
              <w:t>1）废气</w:t>
            </w:r>
            <w:bookmarkStart w:id="6" w:name="OLE_LINK10"/>
            <w:r>
              <w:rPr>
                <w:rFonts w:hint="default" w:ascii="Times New Roman" w:hAnsi="Times New Roman" w:cs="Times New Roman"/>
                <w:color w:val="000000"/>
                <w:sz w:val="24"/>
                <w:lang w:val="en-US" w:eastAsia="zh-CN"/>
              </w:rPr>
              <w:t>：</w:t>
            </w:r>
            <w:bookmarkEnd w:id="6"/>
            <w:r>
              <w:rPr>
                <w:rFonts w:hint="default" w:ascii="Times New Roman" w:hAnsi="Times New Roman" w:cs="Times New Roman"/>
                <w:color w:val="000000"/>
                <w:sz w:val="24"/>
                <w:lang w:val="en-US" w:eastAsia="zh-CN"/>
              </w:rPr>
              <w:t>无尘布切割废气、熔融、成型废气。</w:t>
            </w:r>
          </w:p>
          <w:p>
            <w:pPr>
              <w:autoSpaceDE w:val="0"/>
              <w:spacing w:line="360" w:lineRule="auto"/>
              <w:ind w:firstLine="480" w:firstLineChars="200"/>
              <w:rPr>
                <w:rFonts w:hint="default" w:ascii="Times New Roman" w:hAnsi="Times New Roman" w:cs="Times New Roman"/>
                <w:color w:val="000000"/>
                <w:sz w:val="24"/>
                <w:lang w:val="en-US" w:eastAsia="zh-CN"/>
              </w:rPr>
            </w:pPr>
            <w:r>
              <w:rPr>
                <w:rFonts w:hint="default" w:ascii="Times New Roman" w:hAnsi="Times New Roman" w:cs="Times New Roman"/>
                <w:color w:val="000000"/>
                <w:sz w:val="24"/>
                <w:lang w:val="en-US" w:eastAsia="zh-CN"/>
              </w:rPr>
              <w:t>（2）废水：主要为生活污水。</w:t>
            </w:r>
          </w:p>
          <w:p>
            <w:pPr>
              <w:autoSpaceDE w:val="0"/>
              <w:spacing w:line="360" w:lineRule="auto"/>
              <w:ind w:firstLine="480" w:firstLineChars="200"/>
              <w:rPr>
                <w:rFonts w:hint="default" w:ascii="Times New Roman" w:hAnsi="Times New Roman" w:cs="Times New Roman"/>
                <w:color w:val="000000"/>
                <w:sz w:val="24"/>
                <w:lang w:val="en-US" w:eastAsia="zh-CN"/>
              </w:rPr>
            </w:pPr>
            <w:r>
              <w:rPr>
                <w:rFonts w:hint="default" w:ascii="Times New Roman" w:hAnsi="Times New Roman" w:cs="Times New Roman"/>
                <w:color w:val="000000"/>
                <w:sz w:val="24"/>
                <w:lang w:val="en-US" w:eastAsia="zh-CN"/>
              </w:rPr>
              <w:t>（3）固废：生活垃圾、废边角料、废活性炭。</w:t>
            </w:r>
          </w:p>
          <w:p>
            <w:pPr>
              <w:autoSpaceDE w:val="0"/>
              <w:spacing w:line="360" w:lineRule="auto"/>
              <w:ind w:firstLine="480" w:firstLineChars="200"/>
              <w:rPr>
                <w:rFonts w:hint="default" w:ascii="Times New Roman" w:hAnsi="Times New Roman" w:cs="Times New Roman"/>
                <w:color w:val="000000"/>
                <w:sz w:val="24"/>
                <w:lang w:val="en-US" w:eastAsia="zh-CN"/>
              </w:rPr>
            </w:pPr>
            <w:r>
              <w:rPr>
                <w:rFonts w:hint="default" w:ascii="Times New Roman" w:hAnsi="Times New Roman" w:cs="Times New Roman"/>
                <w:color w:val="000000"/>
                <w:sz w:val="24"/>
                <w:lang w:val="en-US" w:eastAsia="zh-CN"/>
              </w:rPr>
              <w:t>（4）噪声：设备运行</w:t>
            </w:r>
            <w:r>
              <w:rPr>
                <w:rFonts w:hint="eastAsia" w:ascii="Times New Roman" w:hAnsi="Times New Roman" w:cs="Times New Roman"/>
                <w:color w:val="000000"/>
                <w:sz w:val="24"/>
                <w:lang w:val="en-US" w:eastAsia="zh-CN"/>
              </w:rPr>
              <w:t>。</w:t>
            </w:r>
          </w:p>
          <w:p>
            <w:pPr>
              <w:autoSpaceDE w:val="0"/>
              <w:spacing w:line="360" w:lineRule="auto"/>
              <w:ind w:firstLine="482" w:firstLineChars="200"/>
              <w:jc w:val="center"/>
              <w:rPr>
                <w:rFonts w:hint="default" w:ascii="Times New Roman" w:hAnsi="Times New Roman" w:cs="Times New Roman"/>
                <w:color w:val="000000"/>
                <w:sz w:val="24"/>
              </w:rPr>
            </w:pPr>
            <w:r>
              <w:rPr>
                <w:rFonts w:hint="default" w:ascii="Times New Roman" w:hAnsi="Times New Roman" w:cs="Times New Roman"/>
                <w:b/>
                <w:bCs/>
                <w:color w:val="000000"/>
                <w:sz w:val="24"/>
              </w:rPr>
              <w:t>表</w:t>
            </w:r>
            <w:r>
              <w:rPr>
                <w:rFonts w:hint="eastAsia" w:cs="Times New Roman"/>
                <w:b/>
                <w:bCs/>
                <w:color w:val="000000"/>
                <w:sz w:val="24"/>
                <w:lang w:val="en-US" w:eastAsia="zh-CN"/>
              </w:rPr>
              <w:t>2-7</w:t>
            </w:r>
            <w:r>
              <w:rPr>
                <w:rFonts w:hint="default" w:ascii="Times New Roman" w:hAnsi="Times New Roman" w:cs="Times New Roman"/>
                <w:b/>
                <w:bCs/>
                <w:color w:val="000000"/>
                <w:sz w:val="24"/>
              </w:rPr>
              <w:t xml:space="preserve"> 产污环节一览表</w:t>
            </w:r>
          </w:p>
          <w:tbl>
            <w:tblPr>
              <w:tblStyle w:val="15"/>
              <w:tblW w:w="8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1733"/>
              <w:gridCol w:w="2945"/>
              <w:gridCol w:w="2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1081" w:type="dxa"/>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序号</w:t>
                  </w:r>
                </w:p>
              </w:tc>
              <w:tc>
                <w:tcPr>
                  <w:tcW w:w="1733" w:type="dxa"/>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类型</w:t>
                  </w:r>
                </w:p>
              </w:tc>
              <w:tc>
                <w:tcPr>
                  <w:tcW w:w="2945" w:type="dxa"/>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产污环节</w:t>
                  </w:r>
                </w:p>
              </w:tc>
              <w:tc>
                <w:tcPr>
                  <w:tcW w:w="2990" w:type="dxa"/>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81" w:type="dxa"/>
                  <w:vMerge w:val="restar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1733" w:type="dxa"/>
                  <w:vMerge w:val="restar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废气</w:t>
                  </w:r>
                </w:p>
              </w:tc>
              <w:tc>
                <w:tcPr>
                  <w:tcW w:w="2945" w:type="dxa"/>
                  <w:noWrap w:val="0"/>
                  <w:vAlign w:val="center"/>
                </w:tcPr>
                <w:p>
                  <w:pPr>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无尘布切割</w:t>
                  </w:r>
                </w:p>
              </w:tc>
              <w:tc>
                <w:tcPr>
                  <w:tcW w:w="2990" w:type="dxa"/>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1081" w:type="dxa"/>
                  <w:vMerge w:val="continue"/>
                  <w:noWrap w:val="0"/>
                  <w:vAlign w:val="center"/>
                </w:tcPr>
                <w:p>
                  <w:pPr>
                    <w:adjustRightInd w:val="0"/>
                    <w:snapToGrid w:val="0"/>
                    <w:jc w:val="center"/>
                    <w:rPr>
                      <w:rFonts w:hint="default" w:ascii="Times New Roman" w:hAnsi="Times New Roman" w:cs="Times New Roman"/>
                      <w:color w:val="000000"/>
                      <w:szCs w:val="21"/>
                    </w:rPr>
                  </w:pPr>
                </w:p>
              </w:tc>
              <w:tc>
                <w:tcPr>
                  <w:tcW w:w="1733" w:type="dxa"/>
                  <w:vMerge w:val="continue"/>
                  <w:noWrap w:val="0"/>
                  <w:vAlign w:val="center"/>
                </w:tcPr>
                <w:p>
                  <w:pPr>
                    <w:adjustRightInd w:val="0"/>
                    <w:snapToGrid w:val="0"/>
                    <w:jc w:val="center"/>
                    <w:rPr>
                      <w:rFonts w:hint="default" w:ascii="Times New Roman" w:hAnsi="Times New Roman" w:cs="Times New Roman"/>
                      <w:color w:val="000000"/>
                      <w:szCs w:val="21"/>
                    </w:rPr>
                  </w:pPr>
                </w:p>
              </w:tc>
              <w:tc>
                <w:tcPr>
                  <w:tcW w:w="2945" w:type="dxa"/>
                  <w:noWrap w:val="0"/>
                  <w:vAlign w:val="center"/>
                </w:tcPr>
                <w:p>
                  <w:pPr>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熔融、成型</w:t>
                  </w:r>
                </w:p>
              </w:tc>
              <w:tc>
                <w:tcPr>
                  <w:tcW w:w="2990" w:type="dxa"/>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1081" w:type="dxa"/>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2</w:t>
                  </w:r>
                </w:p>
              </w:tc>
              <w:tc>
                <w:tcPr>
                  <w:tcW w:w="1733" w:type="dxa"/>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废水</w:t>
                  </w:r>
                </w:p>
              </w:tc>
              <w:tc>
                <w:tcPr>
                  <w:tcW w:w="2945" w:type="dxa"/>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生活</w:t>
                  </w:r>
                </w:p>
              </w:tc>
              <w:tc>
                <w:tcPr>
                  <w:tcW w:w="2990" w:type="dxa"/>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COD、BOD</w:t>
                  </w:r>
                  <w:r>
                    <w:rPr>
                      <w:rFonts w:hint="default" w:ascii="Times New Roman" w:hAnsi="Times New Roman" w:cs="Times New Roman"/>
                      <w:color w:val="000000"/>
                      <w:szCs w:val="21"/>
                      <w:vertAlign w:val="subscript"/>
                    </w:rPr>
                    <w:t>5</w:t>
                  </w:r>
                  <w:r>
                    <w:rPr>
                      <w:rFonts w:hint="default" w:ascii="Times New Roman" w:hAnsi="Times New Roman" w:cs="Times New Roman"/>
                      <w:color w:val="000000"/>
                      <w:szCs w:val="21"/>
                    </w:rPr>
                    <w:t>、SS、氨氮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1081" w:type="dxa"/>
                  <w:vMerge w:val="restar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3</w:t>
                  </w:r>
                </w:p>
              </w:tc>
              <w:tc>
                <w:tcPr>
                  <w:tcW w:w="1733" w:type="dxa"/>
                  <w:vMerge w:val="restar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固废</w:t>
                  </w:r>
                </w:p>
              </w:tc>
              <w:tc>
                <w:tcPr>
                  <w:tcW w:w="2945" w:type="dxa"/>
                  <w:noWrap w:val="0"/>
                  <w:vAlign w:val="center"/>
                </w:tcPr>
                <w:p>
                  <w:pPr>
                    <w:adjustRightInd w:val="0"/>
                    <w:snapToGrid w:val="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生产过程</w:t>
                  </w:r>
                </w:p>
              </w:tc>
              <w:tc>
                <w:tcPr>
                  <w:tcW w:w="2990" w:type="dxa"/>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废边角料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1081" w:type="dxa"/>
                  <w:vMerge w:val="continue"/>
                  <w:noWrap w:val="0"/>
                  <w:vAlign w:val="center"/>
                </w:tcPr>
                <w:p>
                  <w:pPr>
                    <w:adjustRightInd w:val="0"/>
                    <w:snapToGrid w:val="0"/>
                    <w:jc w:val="center"/>
                    <w:rPr>
                      <w:rFonts w:hint="default" w:ascii="Times New Roman" w:hAnsi="Times New Roman" w:cs="Times New Roman"/>
                      <w:color w:val="000000"/>
                      <w:szCs w:val="21"/>
                    </w:rPr>
                  </w:pPr>
                </w:p>
              </w:tc>
              <w:tc>
                <w:tcPr>
                  <w:tcW w:w="1733" w:type="dxa"/>
                  <w:vMerge w:val="continue"/>
                  <w:noWrap w:val="0"/>
                  <w:vAlign w:val="center"/>
                </w:tcPr>
                <w:p>
                  <w:pPr>
                    <w:adjustRightInd w:val="0"/>
                    <w:snapToGrid w:val="0"/>
                    <w:jc w:val="center"/>
                    <w:rPr>
                      <w:rFonts w:hint="default" w:ascii="Times New Roman" w:hAnsi="Times New Roman" w:cs="Times New Roman"/>
                      <w:color w:val="000000"/>
                      <w:szCs w:val="21"/>
                    </w:rPr>
                  </w:pPr>
                </w:p>
              </w:tc>
              <w:tc>
                <w:tcPr>
                  <w:tcW w:w="2945" w:type="dxa"/>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废气处理</w:t>
                  </w:r>
                </w:p>
              </w:tc>
              <w:tc>
                <w:tcPr>
                  <w:tcW w:w="2990" w:type="dxa"/>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废活性炭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081" w:type="dxa"/>
                  <w:vMerge w:val="continue"/>
                  <w:noWrap w:val="0"/>
                  <w:vAlign w:val="center"/>
                </w:tcPr>
                <w:p>
                  <w:pPr>
                    <w:adjustRightInd w:val="0"/>
                    <w:snapToGrid w:val="0"/>
                    <w:jc w:val="center"/>
                    <w:rPr>
                      <w:rFonts w:hint="default" w:ascii="Times New Roman" w:hAnsi="Times New Roman" w:cs="Times New Roman"/>
                      <w:color w:val="000000"/>
                      <w:szCs w:val="21"/>
                    </w:rPr>
                  </w:pPr>
                </w:p>
              </w:tc>
              <w:tc>
                <w:tcPr>
                  <w:tcW w:w="1733" w:type="dxa"/>
                  <w:vMerge w:val="continue"/>
                  <w:noWrap w:val="0"/>
                  <w:vAlign w:val="center"/>
                </w:tcPr>
                <w:p>
                  <w:pPr>
                    <w:adjustRightInd w:val="0"/>
                    <w:snapToGrid w:val="0"/>
                    <w:jc w:val="center"/>
                    <w:rPr>
                      <w:rFonts w:hint="default" w:ascii="Times New Roman" w:hAnsi="Times New Roman" w:cs="Times New Roman"/>
                      <w:color w:val="000000"/>
                      <w:szCs w:val="21"/>
                    </w:rPr>
                  </w:pPr>
                </w:p>
              </w:tc>
              <w:tc>
                <w:tcPr>
                  <w:tcW w:w="2945" w:type="dxa"/>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生活</w:t>
                  </w:r>
                </w:p>
              </w:tc>
              <w:tc>
                <w:tcPr>
                  <w:tcW w:w="2990" w:type="dxa"/>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081" w:type="dxa"/>
                  <w:noWrap w:val="0"/>
                  <w:vAlign w:val="center"/>
                </w:tcPr>
                <w:p>
                  <w:pPr>
                    <w:adjustRightInd w:val="0"/>
                    <w:snapToGrid w:val="0"/>
                    <w:jc w:val="center"/>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4</w:t>
                  </w:r>
                </w:p>
              </w:tc>
              <w:tc>
                <w:tcPr>
                  <w:tcW w:w="1733" w:type="dxa"/>
                  <w:noWrap w:val="0"/>
                  <w:vAlign w:val="center"/>
                </w:tcPr>
                <w:p>
                  <w:pPr>
                    <w:adjustRightInd w:val="0"/>
                    <w:snapToGrid w:val="0"/>
                    <w:jc w:val="center"/>
                    <w:rPr>
                      <w:rFonts w:hint="default"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噪声</w:t>
                  </w:r>
                </w:p>
              </w:tc>
              <w:tc>
                <w:tcPr>
                  <w:tcW w:w="2945" w:type="dxa"/>
                  <w:noWrap w:val="0"/>
                  <w:vAlign w:val="center"/>
                </w:tcPr>
                <w:p>
                  <w:pPr>
                    <w:adjustRightInd w:val="0"/>
                    <w:snapToGrid w:val="0"/>
                    <w:jc w:val="center"/>
                    <w:rPr>
                      <w:rFonts w:hint="default"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设备运行</w:t>
                  </w:r>
                </w:p>
              </w:tc>
              <w:tc>
                <w:tcPr>
                  <w:tcW w:w="2990" w:type="dxa"/>
                  <w:noWrap w:val="0"/>
                  <w:vAlign w:val="center"/>
                </w:tcPr>
                <w:p>
                  <w:pPr>
                    <w:adjustRightInd w:val="0"/>
                    <w:snapToGrid w:val="0"/>
                    <w:jc w:val="center"/>
                    <w:rPr>
                      <w:rFonts w:hint="default"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噪声</w:t>
                  </w:r>
                </w:p>
              </w:tc>
            </w:tr>
          </w:tbl>
          <w:p>
            <w:pPr>
              <w:spacing w:line="360" w:lineRule="auto"/>
              <w:ind w:firstLine="360" w:firstLineChars="150"/>
              <w:rPr>
                <w:sz w:val="24"/>
              </w:rPr>
            </w:pPr>
            <w:r>
              <w:rPr>
                <w:rFonts w:hint="eastAsia"/>
                <w:sz w:val="24"/>
              </w:rPr>
              <w:t>（1）废气</w:t>
            </w:r>
          </w:p>
          <w:p>
            <w:pPr>
              <w:tabs>
                <w:tab w:val="left" w:pos="1275"/>
              </w:tabs>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本项目运营期废气主要是</w:t>
            </w:r>
            <w:r>
              <w:rPr>
                <w:rFonts w:hint="default" w:ascii="Times New Roman" w:hAnsi="Times New Roman" w:cs="Times New Roman"/>
                <w:color w:val="000000"/>
                <w:sz w:val="24"/>
                <w:lang w:val="en-US" w:eastAsia="zh-CN"/>
              </w:rPr>
              <w:t>无尘布切割废气、熔融、成型废气</w:t>
            </w:r>
            <w:r>
              <w:rPr>
                <w:rFonts w:hint="default" w:ascii="Times New Roman" w:hAnsi="Times New Roman" w:cs="Times New Roman"/>
                <w:color w:val="000000"/>
                <w:sz w:val="24"/>
              </w:rPr>
              <w:t>等。</w:t>
            </w:r>
          </w:p>
          <w:p>
            <w:pPr>
              <w:pStyle w:val="23"/>
              <w:spacing w:line="360" w:lineRule="auto"/>
              <w:ind w:firstLine="480" w:firstLineChars="200"/>
              <w:jc w:val="both"/>
              <w:rPr>
                <w:bCs/>
                <w:color w:val="auto"/>
              </w:rPr>
            </w:pPr>
            <w:r>
              <w:rPr>
                <w:rFonts w:hint="eastAsia"/>
                <w:bCs/>
                <w:color w:val="auto"/>
              </w:rPr>
              <w:t>（2）废水</w:t>
            </w:r>
          </w:p>
          <w:p>
            <w:pPr>
              <w:pStyle w:val="23"/>
              <w:spacing w:line="360" w:lineRule="auto"/>
              <w:ind w:firstLine="480" w:firstLineChars="200"/>
              <w:jc w:val="both"/>
              <w:rPr>
                <w:bCs/>
                <w:color w:val="auto"/>
              </w:rPr>
            </w:pPr>
            <w:r>
              <w:rPr>
                <w:rFonts w:hint="eastAsia"/>
                <w:bCs/>
                <w:color w:val="auto"/>
              </w:rPr>
              <w:t>本项目废水主要是职工生活废水，生活废水经化粪池处理，</w:t>
            </w:r>
            <w:r>
              <w:rPr>
                <w:rFonts w:hint="eastAsia"/>
                <w:bCs/>
                <w:color w:val="auto"/>
                <w:szCs w:val="21"/>
              </w:rPr>
              <w:t>经化粪池然后进</w:t>
            </w:r>
            <w:r>
              <w:rPr>
                <w:rFonts w:hint="eastAsia"/>
                <w:bCs/>
                <w:szCs w:val="21"/>
              </w:rPr>
              <w:t>亳州市经开区污水处理厂处理达标后排入宋汤河</w:t>
            </w:r>
            <w:r>
              <w:rPr>
                <w:rFonts w:hint="eastAsia"/>
                <w:bCs/>
                <w:color w:val="auto"/>
              </w:rPr>
              <w:t>。</w:t>
            </w:r>
          </w:p>
          <w:p>
            <w:pPr>
              <w:pStyle w:val="24"/>
              <w:spacing w:line="360" w:lineRule="auto"/>
              <w:ind w:firstLine="360" w:firstLineChars="150"/>
            </w:pPr>
            <w:r>
              <w:rPr>
                <w:rFonts w:hint="eastAsia"/>
              </w:rPr>
              <w:t>（3）噪声</w:t>
            </w:r>
          </w:p>
          <w:p>
            <w:pPr>
              <w:snapToGrid w:val="0"/>
              <w:spacing w:line="360" w:lineRule="auto"/>
              <w:ind w:firstLine="480" w:firstLineChars="200"/>
              <w:rPr>
                <w:rFonts w:ascii="宋体" w:hAnsi="宋体"/>
                <w:color w:val="FF0000"/>
                <w:sz w:val="24"/>
              </w:rPr>
            </w:pPr>
            <w:r>
              <w:rPr>
                <w:rFonts w:hint="eastAsia" w:ascii="宋体" w:hAnsi="宋体"/>
                <w:sz w:val="24"/>
              </w:rPr>
              <w:t>本项目生产中的噪声主要来自来源</w:t>
            </w:r>
            <w:r>
              <w:rPr>
                <w:rFonts w:hint="eastAsia" w:ascii="宋体" w:hAnsi="宋体" w:eastAsia="宋体" w:cs="Times New Roman"/>
                <w:sz w:val="24"/>
              </w:rPr>
              <w:t>于</w:t>
            </w:r>
            <w:r>
              <w:rPr>
                <w:rFonts w:hint="default" w:ascii="宋体" w:hAnsi="宋体" w:eastAsia="宋体" w:cs="Times New Roman"/>
                <w:sz w:val="24"/>
                <w:lang w:val="en-US" w:eastAsia="zh-CN"/>
              </w:rPr>
              <w:t>超声波焊接机</w:t>
            </w:r>
            <w:r>
              <w:rPr>
                <w:rFonts w:hint="eastAsia" w:ascii="宋体" w:hAnsi="宋体" w:eastAsia="宋体" w:cs="Times New Roman"/>
                <w:sz w:val="24"/>
              </w:rPr>
              <w:t>、</w:t>
            </w:r>
            <w:r>
              <w:rPr>
                <w:rFonts w:hint="default" w:ascii="宋体" w:hAnsi="宋体" w:eastAsia="宋体" w:cs="Times New Roman"/>
                <w:sz w:val="24"/>
                <w:lang w:val="en-US" w:eastAsia="zh-CN"/>
              </w:rPr>
              <w:t>无尘纸分切机</w:t>
            </w:r>
            <w:r>
              <w:rPr>
                <w:rFonts w:hint="eastAsia" w:ascii="宋体" w:hAnsi="宋体" w:eastAsia="宋体" w:cs="Times New Roman"/>
                <w:sz w:val="24"/>
                <w:lang w:val="en-US" w:eastAsia="zh-CN"/>
              </w:rPr>
              <w:t>，</w:t>
            </w:r>
            <w:r>
              <w:rPr>
                <w:rFonts w:hint="default" w:ascii="宋体" w:hAnsi="宋体" w:eastAsia="宋体" w:cs="Times New Roman"/>
                <w:sz w:val="24"/>
                <w:lang w:val="en-US" w:eastAsia="zh-CN"/>
              </w:rPr>
              <w:t>激光切割机</w:t>
            </w:r>
            <w:r>
              <w:rPr>
                <w:rFonts w:hint="eastAsia" w:ascii="宋体" w:hAnsi="宋体" w:eastAsia="宋体" w:cs="Times New Roman"/>
                <w:sz w:val="24"/>
              </w:rPr>
              <w:t>等设</w:t>
            </w:r>
            <w:r>
              <w:rPr>
                <w:rFonts w:hint="eastAsia" w:ascii="宋体" w:hAnsi="宋体"/>
                <w:sz w:val="24"/>
              </w:rPr>
              <w:t>备运行产生的噪声，</w:t>
            </w:r>
            <w:r>
              <w:rPr>
                <w:rFonts w:hint="eastAsia"/>
                <w:sz w:val="24"/>
              </w:rPr>
              <w:t>其噪声级为75~</w:t>
            </w:r>
            <w:r>
              <w:rPr>
                <w:rFonts w:hint="eastAsia"/>
                <w:sz w:val="24"/>
                <w:lang w:val="en-US" w:eastAsia="zh-CN"/>
              </w:rPr>
              <w:t>85</w:t>
            </w:r>
            <w:r>
              <w:rPr>
                <w:rFonts w:hint="eastAsia"/>
                <w:sz w:val="24"/>
              </w:rPr>
              <w:t>dB(A)。</w:t>
            </w:r>
          </w:p>
          <w:p>
            <w:pPr>
              <w:pStyle w:val="24"/>
              <w:spacing w:line="360" w:lineRule="auto"/>
              <w:ind w:firstLine="360" w:firstLineChars="150"/>
            </w:pPr>
            <w:r>
              <w:rPr>
                <w:rFonts w:hint="eastAsia"/>
              </w:rPr>
              <w:t>（4）固体废物</w:t>
            </w:r>
          </w:p>
          <w:p>
            <w:pPr>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项目固体废物主要为生活垃圾、一般固废主要为废边角料，危险废物包括废活性炭。</w:t>
            </w:r>
          </w:p>
          <w:p>
            <w:pPr>
              <w:pStyle w:val="10"/>
              <w:spacing w:after="0" w:line="360" w:lineRule="auto"/>
              <w:ind w:left="0" w:leftChars="0" w:firstLine="0" w:firstLineChars="0"/>
              <w:rPr>
                <w:b/>
                <w:bCs/>
                <w:sz w:val="28"/>
                <w:szCs w:val="28"/>
              </w:rPr>
            </w:pPr>
            <w:r>
              <w:rPr>
                <w:b/>
                <w:bCs/>
                <w:sz w:val="28"/>
                <w:szCs w:val="28"/>
              </w:rPr>
              <w:t>2.</w:t>
            </w:r>
            <w:r>
              <w:rPr>
                <w:rFonts w:hint="eastAsia"/>
                <w:b/>
                <w:bCs/>
                <w:sz w:val="28"/>
                <w:szCs w:val="28"/>
              </w:rPr>
              <w:t>5项目变动情况</w:t>
            </w:r>
          </w:p>
          <w:p>
            <w:pPr>
              <w:pStyle w:val="10"/>
              <w:spacing w:after="0" w:line="360" w:lineRule="auto"/>
              <w:ind w:left="0" w:leftChars="0" w:firstLine="480"/>
              <w:rPr>
                <w:sz w:val="24"/>
              </w:rPr>
            </w:pPr>
            <w:r>
              <w:rPr>
                <w:rFonts w:hint="eastAsia"/>
                <w:sz w:val="24"/>
              </w:rPr>
              <w:t>根据现场勘查，本项目实际生产与环评无重大变动。</w:t>
            </w:r>
          </w:p>
          <w:p>
            <w:pPr>
              <w:snapToGrid w:val="0"/>
              <w:spacing w:line="480" w:lineRule="exact"/>
              <w:ind w:firstLine="480" w:firstLineChars="200"/>
              <w:rPr>
                <w:snapToGrid w:val="0"/>
                <w:color w:val="FF0000"/>
                <w:kern w:val="0"/>
                <w:sz w:val="24"/>
              </w:rPr>
            </w:pPr>
          </w:p>
        </w:tc>
      </w:tr>
    </w:tbl>
    <w:p>
      <w:pPr>
        <w:rPr>
          <w:b/>
          <w:bCs/>
          <w:color w:val="FF0000"/>
          <w:sz w:val="32"/>
          <w:szCs w:val="32"/>
        </w:rPr>
      </w:pPr>
    </w:p>
    <w:p>
      <w:pPr>
        <w:rPr>
          <w:b/>
          <w:bCs/>
          <w:sz w:val="32"/>
          <w:szCs w:val="32"/>
        </w:rPr>
      </w:pPr>
      <w:r>
        <w:rPr>
          <w:b/>
          <w:bCs/>
          <w:sz w:val="32"/>
          <w:szCs w:val="32"/>
        </w:rPr>
        <w:t>表</w:t>
      </w:r>
      <w:r>
        <w:rPr>
          <w:rFonts w:hint="eastAsia"/>
          <w:b/>
          <w:bCs/>
          <w:sz w:val="32"/>
          <w:szCs w:val="32"/>
        </w:rPr>
        <w:t>三</w:t>
      </w:r>
    </w:p>
    <w:tbl>
      <w:tblPr>
        <w:tblStyle w:val="1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6" w:hRule="atLeast"/>
          <w:jc w:val="center"/>
        </w:trPr>
        <w:tc>
          <w:tcPr>
            <w:tcW w:w="9638" w:type="dxa"/>
          </w:tcPr>
          <w:p>
            <w:pPr>
              <w:tabs>
                <w:tab w:val="left" w:pos="5250"/>
              </w:tabs>
              <w:spacing w:line="360" w:lineRule="auto"/>
              <w:rPr>
                <w:b/>
                <w:sz w:val="28"/>
                <w:szCs w:val="28"/>
              </w:rPr>
            </w:pPr>
            <w:r>
              <w:rPr>
                <w:rFonts w:hint="eastAsia"/>
                <w:b/>
                <w:sz w:val="28"/>
                <w:szCs w:val="28"/>
              </w:rPr>
              <w:t>3.1主要污染源、污染物处理和排放</w:t>
            </w:r>
          </w:p>
          <w:p>
            <w:pPr>
              <w:tabs>
                <w:tab w:val="left" w:pos="5250"/>
              </w:tabs>
              <w:spacing w:line="360" w:lineRule="auto"/>
              <w:ind w:right="281" w:rightChars="134"/>
              <w:rPr>
                <w:b/>
                <w:sz w:val="24"/>
              </w:rPr>
            </w:pPr>
            <w:r>
              <w:rPr>
                <w:rFonts w:hint="eastAsia"/>
                <w:b/>
                <w:sz w:val="24"/>
              </w:rPr>
              <w:t>3.1.1</w:t>
            </w:r>
            <w:r>
              <w:rPr>
                <w:b/>
                <w:sz w:val="24"/>
              </w:rPr>
              <w:t>废</w:t>
            </w:r>
            <w:r>
              <w:rPr>
                <w:rFonts w:hint="eastAsia"/>
                <w:b/>
                <w:sz w:val="24"/>
              </w:rPr>
              <w:t>气</w:t>
            </w:r>
          </w:p>
          <w:p>
            <w:pPr>
              <w:adjustRightInd w:val="0"/>
              <w:snapToGrid w:val="0"/>
              <w:spacing w:line="360" w:lineRule="auto"/>
              <w:ind w:firstLine="480" w:firstLineChars="200"/>
              <w:rPr>
                <w:color w:val="auto"/>
                <w:sz w:val="24"/>
              </w:rPr>
            </w:pPr>
            <w:r>
              <w:rPr>
                <w:rFonts w:hint="eastAsia"/>
                <w:sz w:val="24"/>
              </w:rPr>
              <w:t>本项</w:t>
            </w:r>
            <w:r>
              <w:rPr>
                <w:rFonts w:hint="eastAsia"/>
                <w:bCs/>
                <w:kern w:val="0"/>
                <w:sz w:val="24"/>
              </w:rPr>
              <w:t>目在</w:t>
            </w:r>
            <w:r>
              <w:rPr>
                <w:rFonts w:hint="eastAsia"/>
                <w:bCs/>
                <w:kern w:val="0"/>
                <w:sz w:val="24"/>
                <w:lang w:eastAsia="zh-CN"/>
              </w:rPr>
              <w:t>切割</w:t>
            </w:r>
            <w:r>
              <w:rPr>
                <w:rFonts w:hint="eastAsia"/>
                <w:bCs/>
                <w:kern w:val="0"/>
                <w:sz w:val="24"/>
              </w:rPr>
              <w:t>、</w:t>
            </w:r>
            <w:r>
              <w:rPr>
                <w:rFonts w:hint="eastAsia"/>
                <w:bCs/>
                <w:kern w:val="0"/>
                <w:sz w:val="24"/>
                <w:lang w:eastAsia="zh-CN"/>
              </w:rPr>
              <w:t>熔融</w:t>
            </w:r>
            <w:r>
              <w:rPr>
                <w:rFonts w:hint="eastAsia"/>
                <w:bCs/>
                <w:kern w:val="0"/>
                <w:sz w:val="24"/>
              </w:rPr>
              <w:t>和</w:t>
            </w:r>
            <w:r>
              <w:rPr>
                <w:rFonts w:hint="eastAsia"/>
                <w:bCs/>
                <w:kern w:val="0"/>
                <w:sz w:val="24"/>
                <w:lang w:eastAsia="zh-CN"/>
              </w:rPr>
              <w:t>成型</w:t>
            </w:r>
            <w:r>
              <w:rPr>
                <w:rFonts w:hint="eastAsia"/>
                <w:bCs/>
                <w:kern w:val="0"/>
                <w:sz w:val="24"/>
              </w:rPr>
              <w:t>过程中会产生有机废气</w:t>
            </w:r>
            <w:r>
              <w:rPr>
                <w:rFonts w:hint="eastAsia"/>
                <w:sz w:val="24"/>
              </w:rPr>
              <w:t>。项目产生</w:t>
            </w:r>
            <w:r>
              <w:rPr>
                <w:rFonts w:hint="eastAsia"/>
                <w:color w:val="auto"/>
                <w:sz w:val="24"/>
              </w:rPr>
              <w:t>的有机废气经</w:t>
            </w:r>
            <w:r>
              <w:rPr>
                <w:rFonts w:hint="eastAsia"/>
                <w:color w:val="auto"/>
                <w:sz w:val="24"/>
                <w:lang w:eastAsia="zh-CN"/>
              </w:rPr>
              <w:t>集气罩收集后经二级活性炭吸附</w:t>
            </w:r>
            <w:r>
              <w:rPr>
                <w:rFonts w:hint="eastAsia"/>
                <w:color w:val="auto"/>
                <w:sz w:val="24"/>
              </w:rPr>
              <w:t>处理后通过15m高排气筒排放。</w:t>
            </w:r>
          </w:p>
          <w:p>
            <w:pPr>
              <w:tabs>
                <w:tab w:val="left" w:pos="1446"/>
              </w:tabs>
              <w:adjustRightInd w:val="0"/>
              <w:snapToGrid w:val="0"/>
              <w:spacing w:line="360" w:lineRule="auto"/>
              <w:rPr>
                <w:b/>
                <w:sz w:val="24"/>
              </w:rPr>
            </w:pPr>
            <w:r>
              <w:rPr>
                <w:rFonts w:hint="eastAsia"/>
                <w:b/>
                <w:sz w:val="24"/>
              </w:rPr>
              <w:t>3.1.2</w:t>
            </w:r>
            <w:r>
              <w:rPr>
                <w:b/>
                <w:sz w:val="24"/>
              </w:rPr>
              <w:t>废</w:t>
            </w:r>
            <w:r>
              <w:rPr>
                <w:rFonts w:hint="eastAsia"/>
                <w:b/>
                <w:sz w:val="24"/>
              </w:rPr>
              <w:t>水</w:t>
            </w:r>
          </w:p>
          <w:p>
            <w:pPr>
              <w:pStyle w:val="23"/>
              <w:spacing w:line="360" w:lineRule="auto"/>
              <w:ind w:firstLine="480" w:firstLineChars="200"/>
              <w:jc w:val="both"/>
              <w:rPr>
                <w:bCs/>
                <w:color w:val="FF0000"/>
              </w:rPr>
            </w:pPr>
            <w:r>
              <w:rPr>
                <w:rFonts w:hint="eastAsia"/>
                <w:bCs/>
                <w:color w:val="auto"/>
              </w:rPr>
              <w:t>本项目废水主要是职工生活废水，生活废水经化粪池处理，</w:t>
            </w:r>
            <w:r>
              <w:rPr>
                <w:rFonts w:hint="eastAsia"/>
                <w:color w:val="auto"/>
              </w:rPr>
              <w:t>然后进</w:t>
            </w:r>
            <w:r>
              <w:rPr>
                <w:rFonts w:hint="eastAsia"/>
                <w:bCs/>
                <w:szCs w:val="21"/>
              </w:rPr>
              <w:t>亳州市经开区污水处理厂</w:t>
            </w:r>
            <w:r>
              <w:rPr>
                <w:rFonts w:hint="eastAsia"/>
                <w:color w:val="auto"/>
              </w:rPr>
              <w:t>处理达标后排入宋汤河。</w:t>
            </w:r>
          </w:p>
          <w:p>
            <w:pPr>
              <w:adjustRightInd w:val="0"/>
              <w:snapToGrid w:val="0"/>
              <w:spacing w:beforeLines="50" w:line="360" w:lineRule="auto"/>
              <w:rPr>
                <w:b/>
                <w:bCs/>
                <w:sz w:val="24"/>
              </w:rPr>
            </w:pPr>
            <w:r>
              <w:rPr>
                <w:b/>
                <w:bCs/>
                <w:sz w:val="24"/>
              </w:rPr>
              <w:t>3.</w:t>
            </w:r>
            <w:r>
              <w:rPr>
                <w:rFonts w:hint="eastAsia"/>
                <w:b/>
                <w:bCs/>
                <w:sz w:val="24"/>
              </w:rPr>
              <w:t>1.3</w:t>
            </w:r>
            <w:r>
              <w:rPr>
                <w:b/>
                <w:bCs/>
                <w:sz w:val="24"/>
              </w:rPr>
              <w:t>噪声</w:t>
            </w:r>
          </w:p>
          <w:p>
            <w:pPr>
              <w:snapToGrid w:val="0"/>
              <w:spacing w:line="360" w:lineRule="auto"/>
              <w:ind w:firstLine="480" w:firstLineChars="200"/>
              <w:rPr>
                <w:rFonts w:ascii="宋体" w:hAnsi="宋体"/>
                <w:color w:val="FF0000"/>
                <w:sz w:val="24"/>
              </w:rPr>
            </w:pPr>
            <w:r>
              <w:rPr>
                <w:rFonts w:hint="eastAsia" w:ascii="宋体" w:hAnsi="宋体"/>
                <w:sz w:val="24"/>
              </w:rPr>
              <w:t>本项目生产中的噪声主要来自来源</w:t>
            </w:r>
            <w:r>
              <w:rPr>
                <w:rFonts w:hint="eastAsia" w:ascii="宋体" w:hAnsi="宋体" w:eastAsia="宋体" w:cs="Times New Roman"/>
                <w:sz w:val="24"/>
              </w:rPr>
              <w:t>于</w:t>
            </w:r>
            <w:r>
              <w:rPr>
                <w:rFonts w:hint="default" w:ascii="宋体" w:hAnsi="宋体" w:eastAsia="宋体" w:cs="Times New Roman"/>
                <w:sz w:val="24"/>
                <w:lang w:val="en-US" w:eastAsia="zh-CN"/>
              </w:rPr>
              <w:t>超声波焊接机</w:t>
            </w:r>
            <w:r>
              <w:rPr>
                <w:rFonts w:hint="eastAsia" w:ascii="宋体" w:hAnsi="宋体" w:eastAsia="宋体" w:cs="Times New Roman"/>
                <w:sz w:val="24"/>
              </w:rPr>
              <w:t>、</w:t>
            </w:r>
            <w:r>
              <w:rPr>
                <w:rFonts w:hint="default" w:ascii="宋体" w:hAnsi="宋体" w:eastAsia="宋体" w:cs="Times New Roman"/>
                <w:sz w:val="24"/>
                <w:lang w:val="en-US" w:eastAsia="zh-CN"/>
              </w:rPr>
              <w:t>无尘纸分切机</w:t>
            </w:r>
            <w:r>
              <w:rPr>
                <w:rFonts w:hint="eastAsia" w:ascii="宋体" w:hAnsi="宋体" w:eastAsia="宋体" w:cs="Times New Roman"/>
                <w:sz w:val="24"/>
                <w:lang w:val="en-US" w:eastAsia="zh-CN"/>
              </w:rPr>
              <w:t>，</w:t>
            </w:r>
            <w:r>
              <w:rPr>
                <w:rFonts w:hint="default" w:ascii="宋体" w:hAnsi="宋体" w:eastAsia="宋体" w:cs="Times New Roman"/>
                <w:sz w:val="24"/>
                <w:lang w:val="en-US" w:eastAsia="zh-CN"/>
              </w:rPr>
              <w:t>激光切割机</w:t>
            </w:r>
            <w:r>
              <w:rPr>
                <w:rFonts w:hint="eastAsia" w:ascii="宋体" w:hAnsi="宋体" w:eastAsia="宋体" w:cs="Times New Roman"/>
                <w:sz w:val="24"/>
              </w:rPr>
              <w:t>等设</w:t>
            </w:r>
            <w:r>
              <w:rPr>
                <w:rFonts w:hint="eastAsia" w:ascii="宋体" w:hAnsi="宋体"/>
                <w:sz w:val="24"/>
              </w:rPr>
              <w:t>备运行产生的噪声，</w:t>
            </w:r>
            <w:r>
              <w:rPr>
                <w:rFonts w:hint="eastAsia"/>
                <w:sz w:val="24"/>
              </w:rPr>
              <w:t>其噪声级为75~</w:t>
            </w:r>
            <w:r>
              <w:rPr>
                <w:rFonts w:hint="eastAsia"/>
                <w:sz w:val="24"/>
                <w:lang w:val="en-US" w:eastAsia="zh-CN"/>
              </w:rPr>
              <w:t>85</w:t>
            </w:r>
            <w:r>
              <w:rPr>
                <w:rFonts w:hint="eastAsia"/>
                <w:sz w:val="24"/>
              </w:rPr>
              <w:t>dB(A)。</w:t>
            </w:r>
          </w:p>
          <w:p>
            <w:pPr>
              <w:adjustRightInd w:val="0"/>
              <w:snapToGrid w:val="0"/>
              <w:spacing w:line="360" w:lineRule="auto"/>
              <w:rPr>
                <w:bCs/>
                <w:color w:val="FF0000"/>
                <w:sz w:val="24"/>
              </w:rPr>
            </w:pPr>
            <w:r>
              <w:rPr>
                <w:b/>
                <w:sz w:val="24"/>
              </w:rPr>
              <w:t>3.</w:t>
            </w:r>
            <w:r>
              <w:rPr>
                <w:rFonts w:hint="eastAsia"/>
                <w:b/>
                <w:sz w:val="24"/>
              </w:rPr>
              <w:t>1.4</w:t>
            </w:r>
            <w:r>
              <w:rPr>
                <w:b/>
                <w:sz w:val="24"/>
              </w:rPr>
              <w:t>固体废物</w:t>
            </w:r>
          </w:p>
          <w:p>
            <w:pPr>
              <w:snapToGrid w:val="0"/>
              <w:spacing w:line="360" w:lineRule="auto"/>
              <w:ind w:firstLine="480" w:firstLineChars="200"/>
              <w:rPr>
                <w:rFonts w:hint="default" w:ascii="宋体" w:hAnsi="宋体" w:eastAsia="宋体" w:cs="Times New Roman"/>
                <w:sz w:val="24"/>
                <w:lang w:val="en-US" w:eastAsia="zh-CN"/>
              </w:rPr>
            </w:pPr>
            <w:r>
              <w:rPr>
                <w:rFonts w:hint="eastAsia" w:ascii="宋体" w:hAnsi="宋体" w:eastAsia="宋体" w:cs="Times New Roman"/>
                <w:sz w:val="24"/>
                <w:lang w:val="en-US" w:eastAsia="zh-CN"/>
              </w:rPr>
              <w:t>本</w:t>
            </w:r>
            <w:r>
              <w:rPr>
                <w:rFonts w:hint="default" w:ascii="宋体" w:hAnsi="宋体" w:eastAsia="宋体" w:cs="Times New Roman"/>
                <w:sz w:val="24"/>
                <w:lang w:val="en-US" w:eastAsia="zh-CN"/>
              </w:rPr>
              <w:t>项目固体废物主要为生活垃圾、一般固废主要为废边角料，危险废物包括废活性炭。</w:t>
            </w:r>
          </w:p>
          <w:p>
            <w:pPr>
              <w:snapToGrid w:val="0"/>
              <w:spacing w:line="360" w:lineRule="auto"/>
              <w:ind w:firstLine="480" w:firstLineChars="200"/>
              <w:rPr>
                <w:rFonts w:hint="default" w:ascii="宋体" w:hAnsi="宋体" w:eastAsia="宋体" w:cs="Times New Roman"/>
                <w:sz w:val="24"/>
              </w:rPr>
            </w:pPr>
            <w:r>
              <w:rPr>
                <w:rFonts w:hint="eastAsia" w:ascii="宋体" w:hAnsi="宋体" w:eastAsia="宋体" w:cs="Times New Roman"/>
                <w:sz w:val="24"/>
                <w:lang w:val="en-US" w:eastAsia="zh-CN"/>
              </w:rPr>
              <w:t>项目产生的</w:t>
            </w:r>
            <w:r>
              <w:rPr>
                <w:rFonts w:hint="default" w:ascii="宋体" w:hAnsi="宋体" w:eastAsia="宋体" w:cs="Times New Roman"/>
                <w:sz w:val="24"/>
                <w:lang w:val="en-US" w:eastAsia="zh-CN"/>
              </w:rPr>
              <w:t>生活垃圾</w:t>
            </w:r>
            <w:r>
              <w:rPr>
                <w:rFonts w:hint="default" w:ascii="宋体" w:hAnsi="宋体" w:eastAsia="宋体" w:cs="Times New Roman"/>
                <w:sz w:val="24"/>
              </w:rPr>
              <w:t>由当地环卫部门统一清运</w:t>
            </w:r>
            <w:r>
              <w:rPr>
                <w:rFonts w:hint="eastAsia" w:ascii="宋体" w:hAnsi="宋体" w:eastAsia="宋体" w:cs="Times New Roman"/>
                <w:sz w:val="24"/>
                <w:lang w:val="en-US" w:eastAsia="zh-CN"/>
              </w:rPr>
              <w:t>；</w:t>
            </w:r>
            <w:r>
              <w:rPr>
                <w:rFonts w:hint="default" w:ascii="宋体" w:hAnsi="宋体" w:eastAsia="宋体" w:cs="Times New Roman"/>
                <w:sz w:val="24"/>
                <w:lang w:val="en-US" w:eastAsia="zh-CN"/>
              </w:rPr>
              <w:t>一般固废</w:t>
            </w:r>
            <w:r>
              <w:rPr>
                <w:rFonts w:hint="default" w:ascii="宋体" w:hAnsi="宋体" w:eastAsia="宋体" w:cs="Times New Roman"/>
                <w:sz w:val="24"/>
              </w:rPr>
              <w:t>经收集后暂存在一般固废暂存区后外售至物资回收公司</w:t>
            </w:r>
            <w:r>
              <w:rPr>
                <w:rFonts w:hint="eastAsia" w:ascii="宋体" w:hAnsi="宋体" w:eastAsia="宋体" w:cs="Times New Roman"/>
                <w:sz w:val="24"/>
                <w:lang w:eastAsia="zh-CN"/>
              </w:rPr>
              <w:t>；</w:t>
            </w:r>
            <w:r>
              <w:rPr>
                <w:rFonts w:hint="default" w:ascii="宋体" w:hAnsi="宋体" w:eastAsia="宋体" w:cs="Times New Roman"/>
                <w:sz w:val="24"/>
                <w:lang w:val="en-US" w:eastAsia="zh-CN"/>
              </w:rPr>
              <w:t>废活性炭</w:t>
            </w:r>
            <w:r>
              <w:rPr>
                <w:rFonts w:hint="default" w:ascii="宋体" w:hAnsi="宋体" w:eastAsia="宋体" w:cs="Times New Roman"/>
                <w:sz w:val="24"/>
              </w:rPr>
              <w:t>收集后暂存于危险废物暂存库内，加盖密封，委托有资质的单位处理。</w:t>
            </w:r>
          </w:p>
          <w:p>
            <w:pPr>
              <w:adjustRightInd w:val="0"/>
              <w:snapToGrid w:val="0"/>
              <w:spacing w:line="360" w:lineRule="auto"/>
              <w:rPr>
                <w:rFonts w:hint="eastAsia" w:ascii="Times New Roman" w:hAnsi="Times New Roman" w:eastAsia="宋体" w:cs="Times New Roman"/>
                <w:b/>
                <w:sz w:val="24"/>
              </w:rPr>
            </w:pPr>
            <w:r>
              <w:rPr>
                <w:rFonts w:hint="eastAsia" w:ascii="Times New Roman" w:hAnsi="Times New Roman" w:eastAsia="宋体" w:cs="Times New Roman"/>
                <w:b/>
                <w:sz w:val="24"/>
              </w:rPr>
              <w:t>3.2环保投资</w:t>
            </w:r>
          </w:p>
          <w:p>
            <w:pPr>
              <w:spacing w:line="360" w:lineRule="auto"/>
              <w:ind w:firstLine="480" w:firstLineChars="200"/>
              <w:jc w:val="left"/>
              <w:rPr>
                <w:rFonts w:hAnsi="宋体"/>
                <w:color w:val="FF0000"/>
                <w:sz w:val="24"/>
              </w:rPr>
            </w:pPr>
            <w:r>
              <w:rPr>
                <w:rFonts w:hint="eastAsia" w:hAnsi="宋体"/>
                <w:sz w:val="24"/>
              </w:rPr>
              <w:t>本</w:t>
            </w:r>
            <w:r>
              <w:rPr>
                <w:rFonts w:hAnsi="宋体"/>
                <w:sz w:val="24"/>
              </w:rPr>
              <w:t>项目总投资</w:t>
            </w:r>
            <w:r>
              <w:rPr>
                <w:rFonts w:hint="eastAsia" w:hAnsi="宋体"/>
                <w:sz w:val="24"/>
                <w:lang w:val="en-US" w:eastAsia="zh-CN"/>
              </w:rPr>
              <w:t>2500</w:t>
            </w:r>
            <w:r>
              <w:rPr>
                <w:rFonts w:hint="eastAsia" w:hAnsi="宋体"/>
                <w:sz w:val="24"/>
              </w:rPr>
              <w:t>万</w:t>
            </w:r>
            <w:r>
              <w:rPr>
                <w:rFonts w:hAnsi="宋体"/>
                <w:sz w:val="24"/>
              </w:rPr>
              <w:t>元，</w:t>
            </w:r>
            <w:r>
              <w:rPr>
                <w:rFonts w:hint="eastAsia" w:hAnsi="宋体"/>
                <w:sz w:val="24"/>
              </w:rPr>
              <w:t>环保投资</w:t>
            </w:r>
            <w:r>
              <w:rPr>
                <w:rFonts w:hint="eastAsia" w:hAnsi="宋体"/>
                <w:sz w:val="24"/>
                <w:lang w:val="en-US" w:eastAsia="zh-CN"/>
              </w:rPr>
              <w:t>39</w:t>
            </w:r>
            <w:r>
              <w:rPr>
                <w:rFonts w:hint="eastAsia" w:hAnsi="宋体"/>
                <w:sz w:val="24"/>
              </w:rPr>
              <w:t>万元，占总投资额的1.5</w:t>
            </w:r>
            <w:r>
              <w:rPr>
                <w:rFonts w:hint="eastAsia" w:hAnsi="宋体"/>
                <w:sz w:val="24"/>
                <w:lang w:val="en-US" w:eastAsia="zh-CN"/>
              </w:rPr>
              <w:t>6</w:t>
            </w:r>
            <w:r>
              <w:rPr>
                <w:rFonts w:hint="eastAsia" w:hAnsi="宋体"/>
                <w:sz w:val="24"/>
              </w:rPr>
              <w:t>%</w:t>
            </w:r>
            <w:r>
              <w:rPr>
                <w:rFonts w:hAnsi="宋体"/>
                <w:sz w:val="24"/>
              </w:rPr>
              <w:t>。项目环保设施及其投资情况</w:t>
            </w:r>
            <w:r>
              <w:rPr>
                <w:rFonts w:hint="eastAsia" w:hAnsi="宋体"/>
                <w:sz w:val="24"/>
              </w:rPr>
              <w:t xml:space="preserve">见表3-4。    </w:t>
            </w:r>
            <w:r>
              <w:rPr>
                <w:rFonts w:hint="eastAsia" w:hAnsi="宋体"/>
                <w:color w:val="FF0000"/>
                <w:sz w:val="24"/>
              </w:rPr>
              <w:t xml:space="preserve">                                                                                                                                                                                                                                                                                                                                                                                                                                                                     </w:t>
            </w:r>
          </w:p>
          <w:p>
            <w:pPr>
              <w:tabs>
                <w:tab w:val="center" w:pos="4765"/>
                <w:tab w:val="left" w:pos="6420"/>
              </w:tabs>
              <w:adjustRightInd w:val="0"/>
              <w:snapToGrid w:val="0"/>
              <w:spacing w:line="360" w:lineRule="auto"/>
              <w:jc w:val="center"/>
              <w:rPr>
                <w:b/>
                <w:szCs w:val="21"/>
              </w:rPr>
            </w:pPr>
            <w:r>
              <w:rPr>
                <w:b/>
                <w:szCs w:val="21"/>
              </w:rPr>
              <w:t>表3-</w:t>
            </w:r>
            <w:r>
              <w:rPr>
                <w:rFonts w:hint="eastAsia"/>
                <w:b/>
                <w:szCs w:val="21"/>
              </w:rPr>
              <w:t>4</w:t>
            </w:r>
            <w:r>
              <w:rPr>
                <w:b/>
                <w:szCs w:val="21"/>
              </w:rPr>
              <w:t xml:space="preserve">  建设项目环保投资一览表</w:t>
            </w:r>
            <w:r>
              <w:rPr>
                <w:rFonts w:hint="eastAsia"/>
                <w:b/>
                <w:szCs w:val="21"/>
              </w:rPr>
              <w:t xml:space="preserve">      </w:t>
            </w:r>
            <w:r>
              <w:rPr>
                <w:rFonts w:hint="eastAsia"/>
                <w:bCs/>
                <w:szCs w:val="21"/>
              </w:rPr>
              <w:t>单位：万元</w:t>
            </w:r>
          </w:p>
          <w:tbl>
            <w:tblPr>
              <w:tblStyle w:val="15"/>
              <w:tblW w:w="9354"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1592"/>
              <w:gridCol w:w="2257"/>
              <w:gridCol w:w="691"/>
              <w:gridCol w:w="2887"/>
              <w:gridCol w:w="78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0" w:type="dxa"/>
                  <w:vAlign w:val="center"/>
                </w:tcPr>
                <w:p>
                  <w:pPr>
                    <w:snapToGrid w:val="0"/>
                    <w:jc w:val="center"/>
                    <w:rPr>
                      <w:b/>
                      <w:bCs/>
                      <w:szCs w:val="21"/>
                    </w:rPr>
                  </w:pPr>
                  <w:r>
                    <w:rPr>
                      <w:rFonts w:hint="eastAsia"/>
                      <w:b/>
                      <w:bCs/>
                      <w:szCs w:val="21"/>
                    </w:rPr>
                    <w:t>污染源</w:t>
                  </w:r>
                </w:p>
              </w:tc>
              <w:tc>
                <w:tcPr>
                  <w:tcW w:w="1592" w:type="dxa"/>
                  <w:vAlign w:val="center"/>
                </w:tcPr>
                <w:p>
                  <w:pPr>
                    <w:spacing w:line="360" w:lineRule="auto"/>
                    <w:jc w:val="center"/>
                    <w:rPr>
                      <w:b/>
                      <w:bCs/>
                      <w:szCs w:val="21"/>
                    </w:rPr>
                  </w:pPr>
                  <w:r>
                    <w:rPr>
                      <w:rFonts w:hint="default" w:ascii="Times New Roman" w:hAnsi="Times New Roman" w:cs="Times New Roman"/>
                      <w:b/>
                      <w:bCs/>
                      <w:color w:val="000000"/>
                      <w:szCs w:val="21"/>
                    </w:rPr>
                    <w:t>项目</w:t>
                  </w:r>
                </w:p>
              </w:tc>
              <w:tc>
                <w:tcPr>
                  <w:tcW w:w="2257" w:type="dxa"/>
                  <w:vAlign w:val="center"/>
                </w:tcPr>
                <w:p>
                  <w:pPr>
                    <w:spacing w:line="360" w:lineRule="auto"/>
                    <w:jc w:val="center"/>
                    <w:rPr>
                      <w:rFonts w:hint="eastAsia"/>
                      <w:b/>
                      <w:bCs/>
                      <w:szCs w:val="21"/>
                    </w:rPr>
                  </w:pPr>
                  <w:r>
                    <w:rPr>
                      <w:rFonts w:hint="default" w:ascii="Times New Roman" w:hAnsi="Times New Roman" w:cs="Times New Roman"/>
                      <w:b/>
                      <w:bCs/>
                      <w:color w:val="000000"/>
                      <w:szCs w:val="21"/>
                    </w:rPr>
                    <w:t>建设内容</w:t>
                  </w:r>
                </w:p>
              </w:tc>
              <w:tc>
                <w:tcPr>
                  <w:tcW w:w="691" w:type="dxa"/>
                  <w:vAlign w:val="center"/>
                </w:tcPr>
                <w:p>
                  <w:pPr>
                    <w:snapToGrid w:val="0"/>
                    <w:jc w:val="center"/>
                    <w:rPr>
                      <w:b/>
                      <w:bCs/>
                      <w:szCs w:val="21"/>
                    </w:rPr>
                  </w:pPr>
                  <w:r>
                    <w:rPr>
                      <w:rFonts w:hint="eastAsia"/>
                      <w:b/>
                      <w:bCs/>
                      <w:szCs w:val="21"/>
                    </w:rPr>
                    <w:t>环评</w:t>
                  </w:r>
                </w:p>
                <w:p>
                  <w:pPr>
                    <w:snapToGrid w:val="0"/>
                    <w:jc w:val="center"/>
                    <w:rPr>
                      <w:b/>
                      <w:bCs/>
                      <w:szCs w:val="21"/>
                    </w:rPr>
                  </w:pPr>
                  <w:r>
                    <w:rPr>
                      <w:rFonts w:hint="eastAsia"/>
                      <w:b/>
                      <w:bCs/>
                      <w:szCs w:val="21"/>
                    </w:rPr>
                    <w:t>投资</w:t>
                  </w:r>
                </w:p>
              </w:tc>
              <w:tc>
                <w:tcPr>
                  <w:tcW w:w="2887" w:type="dxa"/>
                  <w:vAlign w:val="center"/>
                </w:tcPr>
                <w:p>
                  <w:pPr>
                    <w:snapToGrid w:val="0"/>
                    <w:jc w:val="center"/>
                    <w:rPr>
                      <w:b/>
                      <w:bCs/>
                      <w:szCs w:val="21"/>
                    </w:rPr>
                  </w:pPr>
                  <w:r>
                    <w:rPr>
                      <w:b/>
                      <w:bCs/>
                      <w:szCs w:val="21"/>
                    </w:rPr>
                    <w:t>落实情况</w:t>
                  </w:r>
                </w:p>
              </w:tc>
              <w:tc>
                <w:tcPr>
                  <w:tcW w:w="787" w:type="dxa"/>
                  <w:vAlign w:val="center"/>
                </w:tcPr>
                <w:p>
                  <w:pPr>
                    <w:pStyle w:val="25"/>
                    <w:rPr>
                      <w:b/>
                      <w:bCs/>
                      <w:szCs w:val="21"/>
                    </w:rPr>
                  </w:pPr>
                  <w:r>
                    <w:rPr>
                      <w:rFonts w:eastAsia="宋体"/>
                      <w:b/>
                      <w:bCs/>
                      <w:kern w:val="2"/>
                      <w:sz w:val="21"/>
                      <w:szCs w:val="21"/>
                    </w:rPr>
                    <w:t>实际投资</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140" w:type="dxa"/>
                  <w:vAlign w:val="center"/>
                </w:tcPr>
                <w:p>
                  <w:pPr>
                    <w:snapToGrid w:val="0"/>
                    <w:jc w:val="center"/>
                    <w:rPr>
                      <w:szCs w:val="21"/>
                    </w:rPr>
                  </w:pPr>
                  <w:r>
                    <w:rPr>
                      <w:rFonts w:hint="eastAsia"/>
                      <w:szCs w:val="21"/>
                    </w:rPr>
                    <w:t>废水</w:t>
                  </w:r>
                </w:p>
              </w:tc>
              <w:tc>
                <w:tcPr>
                  <w:tcW w:w="1592" w:type="dxa"/>
                  <w:vAlign w:val="center"/>
                </w:tcPr>
                <w:p>
                  <w:pPr>
                    <w:snapToGrid w:val="0"/>
                    <w:jc w:val="center"/>
                    <w:rPr>
                      <w:szCs w:val="21"/>
                    </w:rPr>
                  </w:pPr>
                  <w:r>
                    <w:rPr>
                      <w:rFonts w:hint="default" w:ascii="Times New Roman" w:hAnsi="Times New Roman" w:cs="Times New Roman"/>
                      <w:color w:val="000000"/>
                      <w:szCs w:val="21"/>
                    </w:rPr>
                    <w:t>生活污水</w:t>
                  </w:r>
                </w:p>
              </w:tc>
              <w:tc>
                <w:tcPr>
                  <w:tcW w:w="2257" w:type="dxa"/>
                  <w:vAlign w:val="center"/>
                </w:tcPr>
                <w:p>
                  <w:pPr>
                    <w:snapToGrid w:val="0"/>
                    <w:jc w:val="center"/>
                    <w:rPr>
                      <w:rFonts w:hint="eastAsia"/>
                      <w:szCs w:val="21"/>
                    </w:rPr>
                  </w:pPr>
                  <w:r>
                    <w:rPr>
                      <w:rFonts w:hint="eastAsia"/>
                      <w:szCs w:val="21"/>
                    </w:rPr>
                    <w:t>化粪池</w:t>
                  </w:r>
                </w:p>
              </w:tc>
              <w:tc>
                <w:tcPr>
                  <w:tcW w:w="691" w:type="dxa"/>
                  <w:vAlign w:val="center"/>
                </w:tcPr>
                <w:p>
                  <w:pPr>
                    <w:snapToGrid w:val="0"/>
                    <w:jc w:val="center"/>
                    <w:rPr>
                      <w:rFonts w:hint="eastAsia" w:eastAsia="宋体"/>
                      <w:lang w:eastAsia="zh-CN"/>
                    </w:rPr>
                  </w:pPr>
                  <w:r>
                    <w:rPr>
                      <w:rFonts w:hint="eastAsia"/>
                      <w:lang w:val="en-US" w:eastAsia="zh-CN"/>
                    </w:rPr>
                    <w:t>1</w:t>
                  </w:r>
                </w:p>
              </w:tc>
              <w:tc>
                <w:tcPr>
                  <w:tcW w:w="2887" w:type="dxa"/>
                  <w:vAlign w:val="center"/>
                </w:tcPr>
                <w:p>
                  <w:pPr>
                    <w:snapToGrid w:val="0"/>
                    <w:jc w:val="center"/>
                    <w:rPr>
                      <w:szCs w:val="21"/>
                    </w:rPr>
                  </w:pPr>
                  <w:r>
                    <w:rPr>
                      <w:rFonts w:hint="eastAsia"/>
                      <w:szCs w:val="21"/>
                    </w:rPr>
                    <w:t>化粪池</w:t>
                  </w:r>
                </w:p>
              </w:tc>
              <w:tc>
                <w:tcPr>
                  <w:tcW w:w="787" w:type="dxa"/>
                  <w:vAlign w:val="center"/>
                </w:tcPr>
                <w:p>
                  <w:pPr>
                    <w:snapToGrid w:val="0"/>
                    <w:jc w:val="center"/>
                    <w:rPr>
                      <w:bCs/>
                      <w:szCs w:val="21"/>
                    </w:rPr>
                  </w:pPr>
                  <w:r>
                    <w:rPr>
                      <w:rFonts w:hint="eastAsia"/>
                    </w:rPr>
                    <w:t>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40" w:type="dxa"/>
                  <w:vMerge w:val="restart"/>
                  <w:vAlign w:val="center"/>
                </w:tcPr>
                <w:p>
                  <w:pPr>
                    <w:snapToGrid w:val="0"/>
                    <w:jc w:val="center"/>
                    <w:rPr>
                      <w:rFonts w:hint="eastAsia" w:eastAsia="宋体"/>
                      <w:szCs w:val="21"/>
                      <w:lang w:eastAsia="zh-CN"/>
                    </w:rPr>
                  </w:pPr>
                  <w:r>
                    <w:rPr>
                      <w:rFonts w:hint="eastAsia"/>
                      <w:szCs w:val="21"/>
                    </w:rPr>
                    <w:t>废</w:t>
                  </w:r>
                  <w:r>
                    <w:rPr>
                      <w:rFonts w:hint="eastAsia"/>
                      <w:szCs w:val="21"/>
                      <w:lang w:eastAsia="zh-CN"/>
                    </w:rPr>
                    <w:t>气</w:t>
                  </w:r>
                </w:p>
              </w:tc>
              <w:tc>
                <w:tcPr>
                  <w:tcW w:w="1592" w:type="dxa"/>
                  <w:vAlign w:val="center"/>
                </w:tcPr>
                <w:p>
                  <w:pPr>
                    <w:jc w:val="center"/>
                    <w:rPr>
                      <w:szCs w:val="21"/>
                    </w:rPr>
                  </w:pPr>
                  <w:r>
                    <w:rPr>
                      <w:rFonts w:hint="default" w:ascii="Times New Roman" w:hAnsi="Times New Roman" w:cs="Times New Roman"/>
                      <w:color w:val="000000"/>
                      <w:szCs w:val="21"/>
                      <w:lang w:val="en-US" w:eastAsia="zh-CN"/>
                    </w:rPr>
                    <w:t>激光切割机</w:t>
                  </w:r>
                </w:p>
              </w:tc>
              <w:tc>
                <w:tcPr>
                  <w:tcW w:w="2257" w:type="dxa"/>
                  <w:vMerge w:val="restart"/>
                  <w:vAlign w:val="center"/>
                </w:tcPr>
                <w:p>
                  <w:pPr>
                    <w:autoSpaceDE w:val="0"/>
                    <w:autoSpaceDN w:val="0"/>
                    <w:adjustRightInd w:val="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lang w:val="en-US" w:eastAsia="zh-CN"/>
                    </w:rPr>
                    <w:t>设置分区集气罩，负压抽风，将该区域内产生的有机废气集中收集后送至二级活性炭吸附装置进行处理后，通过一根不低于15m高的排气筒排放</w:t>
                  </w:r>
                </w:p>
              </w:tc>
              <w:tc>
                <w:tcPr>
                  <w:tcW w:w="691" w:type="dxa"/>
                  <w:vMerge w:val="restart"/>
                  <w:vAlign w:val="center"/>
                </w:tcPr>
                <w:p>
                  <w:pPr>
                    <w:autoSpaceDE w:val="0"/>
                    <w:autoSpaceDN w:val="0"/>
                    <w:adjustRightInd w:val="0"/>
                    <w:jc w:val="center"/>
                  </w:pPr>
                  <w:r>
                    <w:rPr>
                      <w:rFonts w:hint="eastAsia" w:ascii="Times New Roman" w:hAnsi="Times New Roman" w:cs="Times New Roman"/>
                      <w:color w:val="000000"/>
                      <w:szCs w:val="21"/>
                      <w:lang w:val="en-US" w:eastAsia="zh-CN"/>
                    </w:rPr>
                    <w:t>20</w:t>
                  </w:r>
                </w:p>
              </w:tc>
              <w:tc>
                <w:tcPr>
                  <w:tcW w:w="2887" w:type="dxa"/>
                  <w:vMerge w:val="restart"/>
                  <w:vAlign w:val="center"/>
                </w:tcPr>
                <w:p>
                  <w:pPr>
                    <w:autoSpaceDE w:val="0"/>
                    <w:autoSpaceDN w:val="0"/>
                    <w:adjustRightInd w:val="0"/>
                    <w:jc w:val="both"/>
                    <w:rPr>
                      <w:szCs w:val="21"/>
                    </w:rPr>
                  </w:pPr>
                  <w:r>
                    <w:rPr>
                      <w:rFonts w:hint="default" w:ascii="Times New Roman" w:hAnsi="Times New Roman" w:cs="Times New Roman"/>
                      <w:color w:val="000000"/>
                      <w:szCs w:val="21"/>
                      <w:lang w:val="en-US" w:eastAsia="zh-CN"/>
                    </w:rPr>
                    <w:t>设置分区集气罩，负压抽风，将该区域内产生的有机废气集中收集后送至二级活性炭吸附装置进行处理后，通过一根不低于15m高的排气筒排放</w:t>
                  </w:r>
                </w:p>
              </w:tc>
              <w:tc>
                <w:tcPr>
                  <w:tcW w:w="787" w:type="dxa"/>
                  <w:vMerge w:val="restart"/>
                  <w:vAlign w:val="center"/>
                </w:tcPr>
                <w:p>
                  <w:pPr>
                    <w:snapToGrid w:val="0"/>
                    <w:jc w:val="center"/>
                    <w:rPr>
                      <w:rFonts w:hint="default" w:eastAsia="宋体"/>
                      <w:bCs/>
                      <w:szCs w:val="21"/>
                      <w:lang w:val="en-US" w:eastAsia="zh-CN"/>
                    </w:rPr>
                  </w:pPr>
                  <w:r>
                    <w:rPr>
                      <w:rFonts w:hint="eastAsia"/>
                      <w:lang w:val="en-US" w:eastAsia="zh-CN"/>
                    </w:rPr>
                    <w:t>20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40" w:type="dxa"/>
                  <w:vMerge w:val="continue"/>
                  <w:vAlign w:val="center"/>
                </w:tcPr>
                <w:p>
                  <w:pPr>
                    <w:snapToGrid w:val="0"/>
                    <w:jc w:val="center"/>
                  </w:pPr>
                </w:p>
              </w:tc>
              <w:tc>
                <w:tcPr>
                  <w:tcW w:w="1592" w:type="dxa"/>
                  <w:vAlign w:val="center"/>
                </w:tcPr>
                <w:p>
                  <w:pPr>
                    <w:jc w:val="center"/>
                    <w:rPr>
                      <w:rFonts w:hint="eastAsia"/>
                      <w:szCs w:val="21"/>
                    </w:rPr>
                  </w:pPr>
                  <w:r>
                    <w:rPr>
                      <w:rFonts w:hint="default" w:ascii="Times New Roman" w:hAnsi="Times New Roman" w:cs="Times New Roman"/>
                      <w:color w:val="000000"/>
                      <w:szCs w:val="21"/>
                      <w:lang w:val="en-US" w:eastAsia="zh-CN"/>
                    </w:rPr>
                    <w:t>新型分切折叠机</w:t>
                  </w:r>
                </w:p>
              </w:tc>
              <w:tc>
                <w:tcPr>
                  <w:tcW w:w="2257" w:type="dxa"/>
                  <w:vMerge w:val="continue"/>
                  <w:vAlign w:val="center"/>
                </w:tcPr>
                <w:p>
                  <w:pPr>
                    <w:jc w:val="center"/>
                    <w:rPr>
                      <w:rFonts w:hint="default" w:ascii="Times New Roman" w:hAnsi="Times New Roman" w:cs="Times New Roman"/>
                      <w:color w:val="000000"/>
                      <w:szCs w:val="21"/>
                      <w:lang w:val="en-US" w:eastAsia="zh-CN"/>
                    </w:rPr>
                  </w:pPr>
                </w:p>
              </w:tc>
              <w:tc>
                <w:tcPr>
                  <w:tcW w:w="691" w:type="dxa"/>
                  <w:vMerge w:val="continue"/>
                  <w:vAlign w:val="center"/>
                </w:tcPr>
                <w:p>
                  <w:pPr>
                    <w:snapToGrid w:val="0"/>
                    <w:jc w:val="center"/>
                    <w:rPr>
                      <w:rFonts w:hint="eastAsia"/>
                      <w:szCs w:val="21"/>
                    </w:rPr>
                  </w:pPr>
                </w:p>
              </w:tc>
              <w:tc>
                <w:tcPr>
                  <w:tcW w:w="2887" w:type="dxa"/>
                  <w:vMerge w:val="continue"/>
                  <w:vAlign w:val="center"/>
                </w:tcPr>
                <w:p>
                  <w:pPr>
                    <w:snapToGrid w:val="0"/>
                    <w:jc w:val="center"/>
                    <w:rPr>
                      <w:rFonts w:hint="eastAsia"/>
                      <w:szCs w:val="21"/>
                    </w:rPr>
                  </w:pPr>
                </w:p>
              </w:tc>
              <w:tc>
                <w:tcPr>
                  <w:tcW w:w="787" w:type="dxa"/>
                  <w:vMerge w:val="continue"/>
                  <w:vAlign w:val="center"/>
                </w:tcPr>
                <w:p>
                  <w:pPr>
                    <w:snapToGrid w:val="0"/>
                    <w:jc w:val="center"/>
                    <w:rPr>
                      <w:rFonts w:hint="eastAsia"/>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40" w:type="dxa"/>
                  <w:vMerge w:val="continue"/>
                  <w:vAlign w:val="center"/>
                </w:tcPr>
                <w:p>
                  <w:pPr>
                    <w:snapToGrid w:val="0"/>
                    <w:jc w:val="center"/>
                    <w:rPr>
                      <w:rFonts w:hint="eastAsia"/>
                      <w:szCs w:val="21"/>
                    </w:rPr>
                  </w:pPr>
                </w:p>
              </w:tc>
              <w:tc>
                <w:tcPr>
                  <w:tcW w:w="1592" w:type="dxa"/>
                  <w:vAlign w:val="center"/>
                </w:tcPr>
                <w:p>
                  <w:pPr>
                    <w:jc w:val="center"/>
                    <w:rPr>
                      <w:rFonts w:hint="eastAsia"/>
                      <w:szCs w:val="21"/>
                    </w:rPr>
                  </w:pPr>
                  <w:r>
                    <w:rPr>
                      <w:rFonts w:hint="eastAsia" w:ascii="Times New Roman" w:hAnsi="Times New Roman" w:cs="Times New Roman"/>
                      <w:color w:val="000000"/>
                      <w:szCs w:val="21"/>
                      <w:lang w:eastAsia="zh-CN"/>
                    </w:rPr>
                    <w:t>熔融、成型</w:t>
                  </w:r>
                </w:p>
              </w:tc>
              <w:tc>
                <w:tcPr>
                  <w:tcW w:w="2257" w:type="dxa"/>
                  <w:vMerge w:val="continue"/>
                  <w:vAlign w:val="center"/>
                </w:tcPr>
                <w:p>
                  <w:pPr>
                    <w:jc w:val="center"/>
                    <w:rPr>
                      <w:rFonts w:hint="eastAsia" w:ascii="Times New Roman" w:hAnsi="Times New Roman" w:cs="Times New Roman"/>
                      <w:color w:val="000000"/>
                      <w:szCs w:val="21"/>
                      <w:lang w:eastAsia="zh-CN"/>
                    </w:rPr>
                  </w:pPr>
                </w:p>
              </w:tc>
              <w:tc>
                <w:tcPr>
                  <w:tcW w:w="691" w:type="dxa"/>
                  <w:vMerge w:val="continue"/>
                  <w:vAlign w:val="center"/>
                </w:tcPr>
                <w:p>
                  <w:pPr>
                    <w:snapToGrid w:val="0"/>
                    <w:jc w:val="center"/>
                    <w:rPr>
                      <w:rFonts w:hint="eastAsia"/>
                      <w:szCs w:val="21"/>
                    </w:rPr>
                  </w:pPr>
                </w:p>
              </w:tc>
              <w:tc>
                <w:tcPr>
                  <w:tcW w:w="2887" w:type="dxa"/>
                  <w:vMerge w:val="continue"/>
                  <w:vAlign w:val="center"/>
                </w:tcPr>
                <w:p>
                  <w:pPr>
                    <w:snapToGrid w:val="0"/>
                    <w:jc w:val="center"/>
                    <w:rPr>
                      <w:rFonts w:hint="eastAsia"/>
                      <w:szCs w:val="21"/>
                    </w:rPr>
                  </w:pPr>
                </w:p>
              </w:tc>
              <w:tc>
                <w:tcPr>
                  <w:tcW w:w="787" w:type="dxa"/>
                  <w:vMerge w:val="continue"/>
                  <w:vAlign w:val="center"/>
                </w:tcPr>
                <w:p>
                  <w:pPr>
                    <w:snapToGrid w:val="0"/>
                    <w:jc w:val="center"/>
                    <w:rPr>
                      <w:rFonts w:hint="eastAsia"/>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40" w:type="dxa"/>
                  <w:vMerge w:val="continue"/>
                  <w:vAlign w:val="center"/>
                </w:tcPr>
                <w:p>
                  <w:pPr>
                    <w:snapToGrid w:val="0"/>
                    <w:jc w:val="center"/>
                    <w:rPr>
                      <w:rFonts w:hint="eastAsia"/>
                      <w:szCs w:val="21"/>
                    </w:rPr>
                  </w:pPr>
                </w:p>
              </w:tc>
              <w:tc>
                <w:tcPr>
                  <w:tcW w:w="1592" w:type="dxa"/>
                  <w:vAlign w:val="center"/>
                </w:tcPr>
                <w:p>
                  <w:pPr>
                    <w:autoSpaceDE w:val="0"/>
                    <w:autoSpaceDN w:val="0"/>
                    <w:adjustRightInd w:val="0"/>
                    <w:jc w:val="center"/>
                    <w:rPr>
                      <w:rFonts w:hint="eastAsia"/>
                      <w:szCs w:val="21"/>
                    </w:rPr>
                  </w:pPr>
                  <w:r>
                    <w:rPr>
                      <w:rFonts w:hint="default" w:ascii="Times New Roman" w:hAnsi="Times New Roman" w:cs="Times New Roman"/>
                      <w:color w:val="000000"/>
                      <w:szCs w:val="21"/>
                    </w:rPr>
                    <w:t>无组织废气</w:t>
                  </w:r>
                </w:p>
              </w:tc>
              <w:tc>
                <w:tcPr>
                  <w:tcW w:w="2257" w:type="dxa"/>
                  <w:vAlign w:val="center"/>
                </w:tcPr>
                <w:p>
                  <w:pPr>
                    <w:autoSpaceDE w:val="0"/>
                    <w:autoSpaceDN w:val="0"/>
                    <w:adjustRightInd w:val="0"/>
                    <w:jc w:val="center"/>
                    <w:rPr>
                      <w:rFonts w:hint="default" w:ascii="Times New Roman" w:hAnsi="Times New Roman" w:cs="Times New Roman"/>
                      <w:color w:val="000000"/>
                      <w:szCs w:val="21"/>
                    </w:rPr>
                  </w:pPr>
                  <w:r>
                    <w:rPr>
                      <w:rFonts w:hint="eastAsia" w:ascii="Times New Roman" w:hAnsi="Times New Roman" w:cs="Times New Roman"/>
                      <w:color w:val="000000"/>
                      <w:szCs w:val="21"/>
                      <w:shd w:val="clear" w:color="auto" w:fill="FFFFFF"/>
                      <w:lang w:val="en-US" w:eastAsia="zh-CN"/>
                    </w:rPr>
                    <w:t>车间密闭</w:t>
                  </w:r>
                  <w:r>
                    <w:rPr>
                      <w:rFonts w:hint="default" w:ascii="Times New Roman" w:hAnsi="Times New Roman" w:cs="Times New Roman"/>
                      <w:color w:val="000000"/>
                      <w:szCs w:val="21"/>
                      <w:shd w:val="clear" w:color="auto" w:fill="FFFFFF"/>
                      <w:lang w:eastAsia="zh-CN"/>
                    </w:rPr>
                    <w:t>，</w:t>
                  </w:r>
                  <w:r>
                    <w:rPr>
                      <w:rFonts w:hint="default" w:ascii="Times New Roman" w:hAnsi="Times New Roman" w:cs="Times New Roman"/>
                      <w:color w:val="000000"/>
                      <w:szCs w:val="21"/>
                      <w:shd w:val="clear" w:color="auto" w:fill="FFFFFF"/>
                      <w:lang w:val="en-US" w:eastAsia="zh-CN"/>
                    </w:rPr>
                    <w:t>同时加强废气收集效率，减少无组织排放</w:t>
                  </w:r>
                  <w:r>
                    <w:rPr>
                      <w:rFonts w:hint="default" w:ascii="Times New Roman" w:hAnsi="Times New Roman" w:cs="Times New Roman"/>
                      <w:color w:val="000000"/>
                      <w:szCs w:val="21"/>
                    </w:rPr>
                    <w:t xml:space="preserve"> </w:t>
                  </w:r>
                </w:p>
              </w:tc>
              <w:tc>
                <w:tcPr>
                  <w:tcW w:w="691" w:type="dxa"/>
                  <w:vAlign w:val="center"/>
                </w:tcPr>
                <w:p>
                  <w:pPr>
                    <w:autoSpaceDE w:val="0"/>
                    <w:autoSpaceDN w:val="0"/>
                    <w:adjustRightInd w:val="0"/>
                    <w:jc w:val="center"/>
                    <w:rPr>
                      <w:rFonts w:hint="eastAsia"/>
                      <w:szCs w:val="21"/>
                    </w:rPr>
                  </w:pPr>
                  <w:r>
                    <w:rPr>
                      <w:rFonts w:hint="default" w:ascii="Times New Roman" w:hAnsi="Times New Roman" w:cs="Times New Roman"/>
                      <w:color w:val="000000"/>
                      <w:szCs w:val="21"/>
                    </w:rPr>
                    <w:t>3</w:t>
                  </w:r>
                </w:p>
              </w:tc>
              <w:tc>
                <w:tcPr>
                  <w:tcW w:w="2887" w:type="dxa"/>
                  <w:vAlign w:val="center"/>
                </w:tcPr>
                <w:p>
                  <w:pPr>
                    <w:autoSpaceDE w:val="0"/>
                    <w:autoSpaceDN w:val="0"/>
                    <w:adjustRightInd w:val="0"/>
                    <w:jc w:val="center"/>
                    <w:rPr>
                      <w:rFonts w:hint="eastAsia"/>
                      <w:szCs w:val="21"/>
                    </w:rPr>
                  </w:pPr>
                  <w:r>
                    <w:rPr>
                      <w:rFonts w:hint="eastAsia" w:ascii="Times New Roman" w:hAnsi="Times New Roman" w:cs="Times New Roman"/>
                      <w:color w:val="000000"/>
                      <w:szCs w:val="21"/>
                      <w:shd w:val="clear" w:color="auto" w:fill="FFFFFF"/>
                      <w:lang w:val="en-US" w:eastAsia="zh-CN"/>
                    </w:rPr>
                    <w:t>车间密闭</w:t>
                  </w:r>
                  <w:r>
                    <w:rPr>
                      <w:rFonts w:hint="default" w:ascii="Times New Roman" w:hAnsi="Times New Roman" w:cs="Times New Roman"/>
                      <w:color w:val="000000"/>
                      <w:szCs w:val="21"/>
                      <w:shd w:val="clear" w:color="auto" w:fill="FFFFFF"/>
                      <w:lang w:eastAsia="zh-CN"/>
                    </w:rPr>
                    <w:t>，</w:t>
                  </w:r>
                  <w:r>
                    <w:rPr>
                      <w:rFonts w:hint="default" w:ascii="Times New Roman" w:hAnsi="Times New Roman" w:cs="Times New Roman"/>
                      <w:color w:val="000000"/>
                      <w:szCs w:val="21"/>
                      <w:shd w:val="clear" w:color="auto" w:fill="FFFFFF"/>
                      <w:lang w:val="en-US" w:eastAsia="zh-CN"/>
                    </w:rPr>
                    <w:t>同时加强废气收集效率，减少无组织排放</w:t>
                  </w:r>
                  <w:r>
                    <w:rPr>
                      <w:rFonts w:hint="default" w:ascii="Times New Roman" w:hAnsi="Times New Roman" w:cs="Times New Roman"/>
                      <w:color w:val="000000"/>
                      <w:szCs w:val="21"/>
                    </w:rPr>
                    <w:t xml:space="preserve"> </w:t>
                  </w:r>
                </w:p>
              </w:tc>
              <w:tc>
                <w:tcPr>
                  <w:tcW w:w="787" w:type="dxa"/>
                  <w:vAlign w:val="center"/>
                </w:tcPr>
                <w:p>
                  <w:pPr>
                    <w:snapToGrid w:val="0"/>
                    <w:jc w:val="center"/>
                    <w:rPr>
                      <w:rFonts w:hint="eastAsia" w:eastAsia="宋体"/>
                      <w:szCs w:val="21"/>
                      <w:lang w:val="en-US" w:eastAsia="zh-CN"/>
                    </w:rPr>
                  </w:pPr>
                  <w:r>
                    <w:rPr>
                      <w:rFonts w:hint="eastAsia"/>
                      <w:szCs w:val="21"/>
                      <w:lang w:val="en-US" w:eastAsia="zh-CN"/>
                    </w:rPr>
                    <w:t>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40" w:type="dxa"/>
                  <w:vAlign w:val="center"/>
                </w:tcPr>
                <w:p>
                  <w:pPr>
                    <w:snapToGrid w:val="0"/>
                    <w:jc w:val="center"/>
                    <w:rPr>
                      <w:rFonts w:hint="eastAsia" w:eastAsia="宋体"/>
                      <w:szCs w:val="21"/>
                      <w:lang w:eastAsia="zh-CN"/>
                    </w:rPr>
                  </w:pPr>
                  <w:r>
                    <w:rPr>
                      <w:rFonts w:hint="eastAsia"/>
                      <w:szCs w:val="21"/>
                      <w:lang w:eastAsia="zh-CN"/>
                    </w:rPr>
                    <w:t>噪声</w:t>
                  </w:r>
                </w:p>
              </w:tc>
              <w:tc>
                <w:tcPr>
                  <w:tcW w:w="1592" w:type="dxa"/>
                  <w:vAlign w:val="center"/>
                </w:tcPr>
                <w:p>
                  <w:pPr>
                    <w:autoSpaceDE w:val="0"/>
                    <w:autoSpaceDN w:val="0"/>
                    <w:adjustRightInd w:val="0"/>
                    <w:jc w:val="center"/>
                    <w:rPr>
                      <w:szCs w:val="21"/>
                    </w:rPr>
                  </w:pPr>
                  <w:r>
                    <w:rPr>
                      <w:rFonts w:hint="default" w:ascii="Times New Roman" w:hAnsi="Times New Roman" w:cs="Times New Roman"/>
                      <w:color w:val="000000"/>
                      <w:szCs w:val="21"/>
                    </w:rPr>
                    <w:t>设备运转噪声</w:t>
                  </w:r>
                </w:p>
              </w:tc>
              <w:tc>
                <w:tcPr>
                  <w:tcW w:w="2257" w:type="dxa"/>
                  <w:vAlign w:val="center"/>
                </w:tcPr>
                <w:p>
                  <w:pPr>
                    <w:autoSpaceDE w:val="0"/>
                    <w:autoSpaceDN w:val="0"/>
                    <w:adjustRightInd w:val="0"/>
                    <w:jc w:val="center"/>
                    <w:rPr>
                      <w:szCs w:val="21"/>
                    </w:rPr>
                  </w:pPr>
                  <w:r>
                    <w:rPr>
                      <w:rFonts w:hint="default" w:ascii="Times New Roman" w:hAnsi="Times New Roman" w:cs="Times New Roman"/>
                      <w:color w:val="000000"/>
                      <w:szCs w:val="21"/>
                    </w:rPr>
                    <w:t>减震、隔声</w:t>
                  </w:r>
                </w:p>
              </w:tc>
              <w:tc>
                <w:tcPr>
                  <w:tcW w:w="691" w:type="dxa"/>
                  <w:vAlign w:val="center"/>
                </w:tcPr>
                <w:p>
                  <w:pPr>
                    <w:autoSpaceDE w:val="0"/>
                    <w:autoSpaceDN w:val="0"/>
                    <w:adjustRightInd w:val="0"/>
                    <w:jc w:val="center"/>
                    <w:rPr>
                      <w:szCs w:val="21"/>
                    </w:rPr>
                  </w:pPr>
                  <w:r>
                    <w:rPr>
                      <w:rFonts w:hint="default" w:ascii="Times New Roman" w:hAnsi="Times New Roman" w:cs="Times New Roman"/>
                      <w:color w:val="000000"/>
                      <w:szCs w:val="21"/>
                    </w:rPr>
                    <w:t>2</w:t>
                  </w:r>
                </w:p>
              </w:tc>
              <w:tc>
                <w:tcPr>
                  <w:tcW w:w="2887" w:type="dxa"/>
                  <w:vAlign w:val="center"/>
                </w:tcPr>
                <w:p>
                  <w:pPr>
                    <w:autoSpaceDE w:val="0"/>
                    <w:autoSpaceDN w:val="0"/>
                    <w:adjustRightInd w:val="0"/>
                    <w:jc w:val="center"/>
                    <w:rPr>
                      <w:szCs w:val="21"/>
                    </w:rPr>
                  </w:pPr>
                  <w:r>
                    <w:rPr>
                      <w:rFonts w:hint="default" w:ascii="Times New Roman" w:hAnsi="Times New Roman" w:cs="Times New Roman"/>
                      <w:color w:val="000000"/>
                      <w:szCs w:val="21"/>
                    </w:rPr>
                    <w:t>减震、隔声</w:t>
                  </w:r>
                </w:p>
              </w:tc>
              <w:tc>
                <w:tcPr>
                  <w:tcW w:w="787" w:type="dxa"/>
                  <w:vAlign w:val="center"/>
                </w:tcPr>
                <w:p>
                  <w:pPr>
                    <w:snapToGrid w:val="0"/>
                    <w:jc w:val="center"/>
                    <w:rPr>
                      <w:rFonts w:hint="eastAsia" w:eastAsia="宋体"/>
                      <w:szCs w:val="21"/>
                      <w:lang w:eastAsia="zh-CN"/>
                    </w:rPr>
                  </w:pPr>
                  <w:r>
                    <w:rPr>
                      <w:rFonts w:hint="eastAsia"/>
                      <w:szCs w:val="21"/>
                      <w:lang w:eastAsia="zh-CN"/>
                    </w:rPr>
                    <w:t>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40" w:type="dxa"/>
                  <w:vMerge w:val="restart"/>
                  <w:vAlign w:val="center"/>
                </w:tcPr>
                <w:p>
                  <w:pPr>
                    <w:snapToGrid w:val="0"/>
                    <w:jc w:val="center"/>
                    <w:rPr>
                      <w:szCs w:val="21"/>
                    </w:rPr>
                  </w:pPr>
                  <w:r>
                    <w:rPr>
                      <w:rFonts w:hint="eastAsia"/>
                      <w:szCs w:val="21"/>
                    </w:rPr>
                    <w:t>固废</w:t>
                  </w:r>
                </w:p>
              </w:tc>
              <w:tc>
                <w:tcPr>
                  <w:tcW w:w="1592" w:type="dxa"/>
                  <w:vAlign w:val="center"/>
                </w:tcPr>
                <w:p>
                  <w:pPr>
                    <w:autoSpaceDE w:val="0"/>
                    <w:autoSpaceDN w:val="0"/>
                    <w:adjustRightInd w:val="0"/>
                    <w:jc w:val="center"/>
                    <w:rPr>
                      <w:szCs w:val="21"/>
                    </w:rPr>
                  </w:pPr>
                  <w:r>
                    <w:rPr>
                      <w:rFonts w:hint="default" w:ascii="Times New Roman" w:hAnsi="Times New Roman" w:cs="Times New Roman"/>
                      <w:color w:val="000000"/>
                      <w:szCs w:val="21"/>
                    </w:rPr>
                    <w:t>一般固体废物</w:t>
                  </w:r>
                </w:p>
              </w:tc>
              <w:tc>
                <w:tcPr>
                  <w:tcW w:w="2257" w:type="dxa"/>
                  <w:vAlign w:val="center"/>
                </w:tcPr>
                <w:p>
                  <w:pPr>
                    <w:autoSpaceDE w:val="0"/>
                    <w:autoSpaceDN w:val="0"/>
                    <w:adjustRightInd w:val="0"/>
                    <w:jc w:val="center"/>
                    <w:rPr>
                      <w:rFonts w:hint="eastAsia"/>
                      <w:szCs w:val="21"/>
                    </w:rPr>
                  </w:pPr>
                  <w:r>
                    <w:rPr>
                      <w:rFonts w:hint="default" w:ascii="Times New Roman" w:hAnsi="Times New Roman" w:cs="Times New Roman"/>
                      <w:color w:val="000000"/>
                      <w:szCs w:val="21"/>
                    </w:rPr>
                    <w:t>一般固废暂存点位于生产车间内</w:t>
                  </w:r>
                  <w:r>
                    <w:rPr>
                      <w:rFonts w:hint="default" w:ascii="Times New Roman" w:hAnsi="Times New Roman" w:cs="Times New Roman"/>
                      <w:color w:val="000000"/>
                      <w:szCs w:val="21"/>
                      <w:lang w:val="en-US" w:eastAsia="zh-CN"/>
                    </w:rPr>
                    <w:t>，建筑面积约为15m</w:t>
                  </w:r>
                  <w:r>
                    <w:rPr>
                      <w:rFonts w:hint="default" w:ascii="Times New Roman" w:hAnsi="Times New Roman" w:cs="Times New Roman"/>
                      <w:color w:val="000000"/>
                      <w:szCs w:val="21"/>
                      <w:vertAlign w:val="superscript"/>
                      <w:lang w:val="en-US" w:eastAsia="zh-CN"/>
                    </w:rPr>
                    <w:t>2</w:t>
                  </w:r>
                  <w:r>
                    <w:rPr>
                      <w:rFonts w:hint="default" w:ascii="Times New Roman" w:hAnsi="Times New Roman" w:cs="Times New Roman"/>
                      <w:color w:val="000000"/>
                      <w:szCs w:val="21"/>
                      <w:lang w:eastAsia="zh-CN"/>
                    </w:rPr>
                    <w:t>，</w:t>
                  </w:r>
                  <w:r>
                    <w:rPr>
                      <w:rFonts w:hint="default" w:ascii="Times New Roman" w:hAnsi="Times New Roman" w:cs="Times New Roman"/>
                      <w:color w:val="000000"/>
                      <w:szCs w:val="21"/>
                    </w:rPr>
                    <w:t>一固体废物定期外售给物资回收公司</w:t>
                  </w:r>
                </w:p>
              </w:tc>
              <w:tc>
                <w:tcPr>
                  <w:tcW w:w="691" w:type="dxa"/>
                  <w:vAlign w:val="center"/>
                </w:tcPr>
                <w:p>
                  <w:pPr>
                    <w:autoSpaceDE w:val="0"/>
                    <w:autoSpaceDN w:val="0"/>
                    <w:adjustRightInd w:val="0"/>
                    <w:jc w:val="center"/>
                  </w:pPr>
                  <w:r>
                    <w:rPr>
                      <w:rFonts w:hint="default" w:ascii="Times New Roman" w:hAnsi="Times New Roman" w:cs="Times New Roman"/>
                      <w:color w:val="000000"/>
                      <w:szCs w:val="21"/>
                    </w:rPr>
                    <w:t>2</w:t>
                  </w:r>
                </w:p>
              </w:tc>
              <w:tc>
                <w:tcPr>
                  <w:tcW w:w="2887" w:type="dxa"/>
                  <w:vAlign w:val="center"/>
                </w:tcPr>
                <w:p>
                  <w:pPr>
                    <w:autoSpaceDE w:val="0"/>
                    <w:autoSpaceDN w:val="0"/>
                    <w:adjustRightInd w:val="0"/>
                    <w:jc w:val="center"/>
                    <w:rPr>
                      <w:szCs w:val="21"/>
                    </w:rPr>
                  </w:pPr>
                  <w:r>
                    <w:rPr>
                      <w:rFonts w:hint="default" w:ascii="Times New Roman" w:hAnsi="Times New Roman" w:cs="Times New Roman"/>
                      <w:color w:val="000000"/>
                      <w:szCs w:val="21"/>
                    </w:rPr>
                    <w:t>一般固废暂存点位于生产车间内</w:t>
                  </w:r>
                  <w:r>
                    <w:rPr>
                      <w:rFonts w:hint="default" w:ascii="Times New Roman" w:hAnsi="Times New Roman" w:cs="Times New Roman"/>
                      <w:color w:val="000000"/>
                      <w:szCs w:val="21"/>
                      <w:lang w:val="en-US" w:eastAsia="zh-CN"/>
                    </w:rPr>
                    <w:t>，建筑面积约为15m</w:t>
                  </w:r>
                  <w:r>
                    <w:rPr>
                      <w:rFonts w:hint="default" w:ascii="Times New Roman" w:hAnsi="Times New Roman" w:cs="Times New Roman"/>
                      <w:color w:val="000000"/>
                      <w:szCs w:val="21"/>
                      <w:vertAlign w:val="superscript"/>
                      <w:lang w:val="en-US" w:eastAsia="zh-CN"/>
                    </w:rPr>
                    <w:t>2</w:t>
                  </w:r>
                  <w:r>
                    <w:rPr>
                      <w:rFonts w:hint="default" w:ascii="Times New Roman" w:hAnsi="Times New Roman" w:cs="Times New Roman"/>
                      <w:color w:val="000000"/>
                      <w:szCs w:val="21"/>
                      <w:lang w:eastAsia="zh-CN"/>
                    </w:rPr>
                    <w:t>，</w:t>
                  </w:r>
                  <w:r>
                    <w:rPr>
                      <w:rFonts w:hint="default" w:ascii="Times New Roman" w:hAnsi="Times New Roman" w:cs="Times New Roman"/>
                      <w:color w:val="000000"/>
                      <w:szCs w:val="21"/>
                    </w:rPr>
                    <w:t>一固体废物定期外售给物资回收公司</w:t>
                  </w:r>
                </w:p>
              </w:tc>
              <w:tc>
                <w:tcPr>
                  <w:tcW w:w="787" w:type="dxa"/>
                  <w:vAlign w:val="center"/>
                </w:tcPr>
                <w:p>
                  <w:pPr>
                    <w:snapToGrid w:val="0"/>
                    <w:jc w:val="center"/>
                    <w:rPr>
                      <w:rFonts w:hint="eastAsia" w:eastAsia="宋体"/>
                      <w:bCs/>
                      <w:szCs w:val="21"/>
                      <w:lang w:val="en-US" w:eastAsia="zh-CN"/>
                    </w:rPr>
                  </w:pPr>
                  <w:r>
                    <w:rPr>
                      <w:rFonts w:hint="eastAsia"/>
                      <w:lang w:val="en-US" w:eastAsia="zh-CN"/>
                    </w:rPr>
                    <w:t>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40" w:type="dxa"/>
                  <w:vMerge w:val="continue"/>
                  <w:vAlign w:val="center"/>
                </w:tcPr>
                <w:p>
                  <w:pPr>
                    <w:snapToGrid w:val="0"/>
                    <w:jc w:val="center"/>
                  </w:pPr>
                </w:p>
              </w:tc>
              <w:tc>
                <w:tcPr>
                  <w:tcW w:w="1592" w:type="dxa"/>
                  <w:vAlign w:val="center"/>
                </w:tcPr>
                <w:p>
                  <w:pPr>
                    <w:autoSpaceDE w:val="0"/>
                    <w:autoSpaceDN w:val="0"/>
                    <w:adjustRightInd w:val="0"/>
                    <w:jc w:val="center"/>
                    <w:rPr>
                      <w:szCs w:val="21"/>
                    </w:rPr>
                  </w:pPr>
                  <w:r>
                    <w:rPr>
                      <w:rFonts w:hint="default" w:ascii="Times New Roman" w:hAnsi="Times New Roman" w:cs="Times New Roman"/>
                      <w:color w:val="000000"/>
                      <w:szCs w:val="21"/>
                    </w:rPr>
                    <w:t>危险废物</w:t>
                  </w:r>
                </w:p>
              </w:tc>
              <w:tc>
                <w:tcPr>
                  <w:tcW w:w="2257" w:type="dxa"/>
                  <w:vAlign w:val="center"/>
                </w:tcPr>
                <w:p>
                  <w:pPr>
                    <w:autoSpaceDE w:val="0"/>
                    <w:autoSpaceDN w:val="0"/>
                    <w:adjustRightInd w:val="0"/>
                    <w:jc w:val="both"/>
                    <w:rPr>
                      <w:szCs w:val="21"/>
                    </w:rPr>
                  </w:pPr>
                  <w:r>
                    <w:rPr>
                      <w:rFonts w:hint="default" w:ascii="Times New Roman" w:hAnsi="Times New Roman" w:cs="Times New Roman"/>
                      <w:color w:val="000000"/>
                      <w:szCs w:val="21"/>
                    </w:rPr>
                    <w:t>危险废物暂存点位于</w:t>
                  </w:r>
                  <w:r>
                    <w:rPr>
                      <w:rFonts w:hint="eastAsia" w:ascii="Times New Roman" w:hAnsi="Times New Roman" w:cs="Times New Roman"/>
                      <w:color w:val="000000"/>
                      <w:szCs w:val="21"/>
                      <w:lang w:val="en-US" w:eastAsia="zh-CN"/>
                    </w:rPr>
                    <w:t>口罩生产车间西</w:t>
                  </w:r>
                  <w:r>
                    <w:rPr>
                      <w:rFonts w:hint="default" w:ascii="Times New Roman" w:hAnsi="Times New Roman" w:cs="Times New Roman"/>
                      <w:color w:val="000000"/>
                      <w:szCs w:val="21"/>
                    </w:rPr>
                    <w:t>侧，建筑面积约为1</w:t>
                  </w:r>
                  <w:r>
                    <w:rPr>
                      <w:rFonts w:hint="eastAsia" w:ascii="Times New Roman" w:hAnsi="Times New Roman" w:cs="Times New Roman"/>
                      <w:color w:val="000000"/>
                      <w:szCs w:val="21"/>
                      <w:lang w:val="en-US" w:eastAsia="zh-CN"/>
                    </w:rPr>
                    <w:t>0</w:t>
                  </w:r>
                  <w:r>
                    <w:rPr>
                      <w:rFonts w:hint="default" w:ascii="Times New Roman" w:hAnsi="Times New Roman" w:cs="Times New Roman"/>
                      <w:color w:val="000000"/>
                      <w:szCs w:val="21"/>
                    </w:rPr>
                    <w:t>m</w:t>
                  </w:r>
                  <w:r>
                    <w:rPr>
                      <w:rFonts w:hint="default" w:ascii="Times New Roman" w:hAnsi="Times New Roman" w:cs="Times New Roman"/>
                      <w:color w:val="000000"/>
                      <w:szCs w:val="21"/>
                      <w:vertAlign w:val="superscript"/>
                    </w:rPr>
                    <w:t>2</w:t>
                  </w:r>
                  <w:r>
                    <w:rPr>
                      <w:rFonts w:hint="default" w:ascii="Times New Roman" w:hAnsi="Times New Roman" w:cs="Times New Roman"/>
                      <w:color w:val="000000"/>
                      <w:szCs w:val="21"/>
                    </w:rPr>
                    <w:t>，委托有资质单位定期处理</w:t>
                  </w:r>
                </w:p>
              </w:tc>
              <w:tc>
                <w:tcPr>
                  <w:tcW w:w="691" w:type="dxa"/>
                  <w:vAlign w:val="center"/>
                </w:tcPr>
                <w:p>
                  <w:pPr>
                    <w:snapToGrid w:val="0"/>
                    <w:jc w:val="center"/>
                    <w:rPr>
                      <w:rFonts w:hint="eastAsia" w:eastAsia="宋体"/>
                      <w:szCs w:val="21"/>
                      <w:lang w:val="en-US" w:eastAsia="zh-CN"/>
                    </w:rPr>
                  </w:pPr>
                  <w:r>
                    <w:rPr>
                      <w:rFonts w:hint="eastAsia"/>
                      <w:szCs w:val="21"/>
                      <w:lang w:val="en-US" w:eastAsia="zh-CN"/>
                    </w:rPr>
                    <w:t>5</w:t>
                  </w:r>
                </w:p>
              </w:tc>
              <w:tc>
                <w:tcPr>
                  <w:tcW w:w="2887" w:type="dxa"/>
                  <w:vAlign w:val="center"/>
                </w:tcPr>
                <w:p>
                  <w:pPr>
                    <w:autoSpaceDE w:val="0"/>
                    <w:autoSpaceDN w:val="0"/>
                    <w:adjustRightInd w:val="0"/>
                    <w:jc w:val="both"/>
                    <w:rPr>
                      <w:szCs w:val="21"/>
                    </w:rPr>
                  </w:pPr>
                  <w:r>
                    <w:rPr>
                      <w:rFonts w:hint="default" w:ascii="Times New Roman" w:hAnsi="Times New Roman" w:cs="Times New Roman"/>
                      <w:color w:val="000000"/>
                      <w:szCs w:val="21"/>
                    </w:rPr>
                    <w:t>危险废物暂存点位于</w:t>
                  </w:r>
                  <w:r>
                    <w:rPr>
                      <w:rFonts w:hint="eastAsia" w:ascii="Times New Roman" w:hAnsi="Times New Roman" w:cs="Times New Roman"/>
                      <w:color w:val="000000"/>
                      <w:szCs w:val="21"/>
                      <w:lang w:val="en-US" w:eastAsia="zh-CN"/>
                    </w:rPr>
                    <w:t>口罩生产车间西</w:t>
                  </w:r>
                  <w:r>
                    <w:rPr>
                      <w:rFonts w:hint="default" w:ascii="Times New Roman" w:hAnsi="Times New Roman" w:cs="Times New Roman"/>
                      <w:color w:val="000000"/>
                      <w:szCs w:val="21"/>
                    </w:rPr>
                    <w:t>侧，建筑面积约为1</w:t>
                  </w:r>
                  <w:r>
                    <w:rPr>
                      <w:rFonts w:hint="eastAsia" w:ascii="Times New Roman" w:hAnsi="Times New Roman" w:cs="Times New Roman"/>
                      <w:color w:val="000000"/>
                      <w:szCs w:val="21"/>
                      <w:lang w:val="en-US" w:eastAsia="zh-CN"/>
                    </w:rPr>
                    <w:t>0</w:t>
                  </w:r>
                  <w:r>
                    <w:rPr>
                      <w:rFonts w:hint="default" w:ascii="Times New Roman" w:hAnsi="Times New Roman" w:cs="Times New Roman"/>
                      <w:color w:val="000000"/>
                      <w:szCs w:val="21"/>
                    </w:rPr>
                    <w:t>m</w:t>
                  </w:r>
                  <w:r>
                    <w:rPr>
                      <w:rFonts w:hint="default" w:ascii="Times New Roman" w:hAnsi="Times New Roman" w:cs="Times New Roman"/>
                      <w:color w:val="000000"/>
                      <w:szCs w:val="21"/>
                      <w:vertAlign w:val="superscript"/>
                    </w:rPr>
                    <w:t>2</w:t>
                  </w:r>
                  <w:r>
                    <w:rPr>
                      <w:rFonts w:hint="default" w:ascii="Times New Roman" w:hAnsi="Times New Roman" w:cs="Times New Roman"/>
                      <w:color w:val="000000"/>
                      <w:szCs w:val="21"/>
                    </w:rPr>
                    <w:t>，委托有资质单位定期处理</w:t>
                  </w:r>
                </w:p>
              </w:tc>
              <w:tc>
                <w:tcPr>
                  <w:tcW w:w="787" w:type="dxa"/>
                  <w:vAlign w:val="center"/>
                </w:tcPr>
                <w:p>
                  <w:pPr>
                    <w:snapToGrid w:val="0"/>
                    <w:jc w:val="center"/>
                    <w:rPr>
                      <w:rFonts w:hint="eastAsia" w:eastAsia="宋体"/>
                      <w:szCs w:val="21"/>
                      <w:lang w:val="en-US" w:eastAsia="zh-CN"/>
                    </w:rPr>
                  </w:pPr>
                  <w:r>
                    <w:rPr>
                      <w:rFonts w:hint="eastAsia"/>
                      <w:szCs w:val="21"/>
                      <w:lang w:val="en-US" w:eastAsia="zh-CN"/>
                    </w:rPr>
                    <w:t>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40" w:type="dxa"/>
                  <w:vMerge w:val="continue"/>
                  <w:vAlign w:val="center"/>
                </w:tcPr>
                <w:p>
                  <w:pPr>
                    <w:snapToGrid w:val="0"/>
                    <w:jc w:val="center"/>
                  </w:pPr>
                </w:p>
              </w:tc>
              <w:tc>
                <w:tcPr>
                  <w:tcW w:w="159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kern w:val="0"/>
                      <w:szCs w:val="21"/>
                    </w:rPr>
                    <w:t>生活垃圾</w:t>
                  </w:r>
                </w:p>
              </w:tc>
              <w:tc>
                <w:tcPr>
                  <w:tcW w:w="2257"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垃圾桶</w:t>
                  </w:r>
                </w:p>
              </w:tc>
              <w:tc>
                <w:tcPr>
                  <w:tcW w:w="691" w:type="dxa"/>
                  <w:vAlign w:val="center"/>
                </w:tcPr>
                <w:p>
                  <w:pPr>
                    <w:autoSpaceDE w:val="0"/>
                    <w:autoSpaceDN w:val="0"/>
                    <w:adjustRightInd w:val="0"/>
                    <w:jc w:val="center"/>
                    <w:rPr>
                      <w:rFonts w:hint="eastAsia" w:eastAsia="宋体"/>
                      <w:szCs w:val="21"/>
                      <w:lang w:val="en-US" w:eastAsia="zh-CN"/>
                    </w:rPr>
                  </w:pPr>
                  <w:r>
                    <w:rPr>
                      <w:rFonts w:hint="eastAsia"/>
                      <w:szCs w:val="21"/>
                      <w:lang w:val="en-US" w:eastAsia="zh-CN"/>
                    </w:rPr>
                    <w:t>1</w:t>
                  </w:r>
                </w:p>
              </w:tc>
              <w:tc>
                <w:tcPr>
                  <w:tcW w:w="2887" w:type="dxa"/>
                  <w:vAlign w:val="center"/>
                </w:tcPr>
                <w:p>
                  <w:pPr>
                    <w:jc w:val="center"/>
                    <w:rPr>
                      <w:szCs w:val="21"/>
                    </w:rPr>
                  </w:pPr>
                  <w:r>
                    <w:rPr>
                      <w:rFonts w:hint="default" w:ascii="Times New Roman" w:hAnsi="Times New Roman" w:cs="Times New Roman"/>
                      <w:color w:val="000000"/>
                      <w:szCs w:val="21"/>
                    </w:rPr>
                    <w:t>垃圾桶</w:t>
                  </w:r>
                </w:p>
              </w:tc>
              <w:tc>
                <w:tcPr>
                  <w:tcW w:w="787" w:type="dxa"/>
                  <w:vAlign w:val="center"/>
                </w:tcPr>
                <w:p>
                  <w:pPr>
                    <w:snapToGrid w:val="0"/>
                    <w:jc w:val="center"/>
                    <w:rPr>
                      <w:rFonts w:hint="eastAsia" w:eastAsia="宋体"/>
                      <w:szCs w:val="21"/>
                      <w:lang w:val="en-US" w:eastAsia="zh-CN"/>
                    </w:rPr>
                  </w:pPr>
                  <w:r>
                    <w:rPr>
                      <w:rFonts w:hint="eastAsia"/>
                      <w:szCs w:val="21"/>
                      <w:lang w:val="en-US" w:eastAsia="zh-CN"/>
                    </w:rPr>
                    <w:t>1</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40" w:type="dxa"/>
                  <w:vAlign w:val="center"/>
                </w:tcPr>
                <w:p>
                  <w:pPr>
                    <w:autoSpaceDE w:val="0"/>
                    <w:autoSpaceDN w:val="0"/>
                    <w:adjustRightInd w:val="0"/>
                    <w:jc w:val="center"/>
                  </w:pPr>
                  <w:r>
                    <w:rPr>
                      <w:rFonts w:hint="default" w:ascii="Times New Roman" w:hAnsi="Times New Roman" w:cs="Times New Roman"/>
                      <w:color w:val="000000"/>
                      <w:szCs w:val="21"/>
                    </w:rPr>
                    <w:t>环境风险</w:t>
                  </w:r>
                </w:p>
              </w:tc>
              <w:tc>
                <w:tcPr>
                  <w:tcW w:w="3849" w:type="dxa"/>
                  <w:gridSpan w:val="2"/>
                  <w:vAlign w:val="center"/>
                </w:tcPr>
                <w:p>
                  <w:pPr>
                    <w:jc w:val="center"/>
                    <w:rPr>
                      <w:rFonts w:hint="default" w:ascii="Times New Roman" w:hAnsi="Times New Roman" w:cs="Times New Roman"/>
                      <w:color w:val="000000"/>
                      <w:szCs w:val="21"/>
                    </w:rPr>
                  </w:pPr>
                  <w:r>
                    <w:rPr>
                      <w:rFonts w:hint="eastAsia"/>
                      <w:bCs/>
                      <w:color w:val="000000"/>
                      <w:szCs w:val="21"/>
                      <w:lang w:val="en-US" w:eastAsia="zh-CN"/>
                    </w:rPr>
                    <w:t>生产车间事故废水总排口</w:t>
                  </w:r>
                  <w:r>
                    <w:rPr>
                      <w:bCs/>
                      <w:color w:val="000000"/>
                      <w:szCs w:val="21"/>
                    </w:rPr>
                    <w:t>以及雨水总排口设置闸门等切断设施。设置</w:t>
                  </w:r>
                  <w:r>
                    <w:rPr>
                      <w:rFonts w:hint="eastAsia"/>
                      <w:bCs/>
                      <w:color w:val="000000"/>
                      <w:szCs w:val="21"/>
                      <w:lang w:val="en-US" w:eastAsia="zh-CN"/>
                    </w:rPr>
                    <w:t>9</w:t>
                  </w:r>
                  <w:r>
                    <w:rPr>
                      <w:bCs/>
                      <w:color w:val="000000"/>
                      <w:szCs w:val="21"/>
                    </w:rPr>
                    <w:t>0m</w:t>
                  </w:r>
                  <w:r>
                    <w:rPr>
                      <w:bCs/>
                      <w:color w:val="000000"/>
                      <w:szCs w:val="21"/>
                      <w:vertAlign w:val="superscript"/>
                    </w:rPr>
                    <w:t>3</w:t>
                  </w:r>
                  <w:r>
                    <w:rPr>
                      <w:bCs/>
                      <w:color w:val="000000"/>
                      <w:szCs w:val="21"/>
                    </w:rPr>
                    <w:t>事故水池</w:t>
                  </w:r>
                </w:p>
              </w:tc>
              <w:tc>
                <w:tcPr>
                  <w:tcW w:w="691" w:type="dxa"/>
                  <w:vAlign w:val="center"/>
                </w:tcPr>
                <w:p>
                  <w:pPr>
                    <w:autoSpaceDE w:val="0"/>
                    <w:autoSpaceDN w:val="0"/>
                    <w:adjustRightInd w:val="0"/>
                    <w:jc w:val="center"/>
                    <w:rPr>
                      <w:rFonts w:hint="eastAsia" w:eastAsia="宋体"/>
                      <w:szCs w:val="21"/>
                      <w:lang w:val="en-US" w:eastAsia="zh-CN"/>
                    </w:rPr>
                  </w:pPr>
                  <w:r>
                    <w:rPr>
                      <w:rFonts w:hint="eastAsia"/>
                      <w:szCs w:val="21"/>
                      <w:lang w:val="en-US" w:eastAsia="zh-CN"/>
                    </w:rPr>
                    <w:t>5</w:t>
                  </w:r>
                </w:p>
              </w:tc>
              <w:tc>
                <w:tcPr>
                  <w:tcW w:w="2887" w:type="dxa"/>
                  <w:vAlign w:val="center"/>
                </w:tcPr>
                <w:p>
                  <w:pPr>
                    <w:jc w:val="center"/>
                    <w:rPr>
                      <w:rFonts w:hint="default" w:ascii="Times New Roman" w:hAnsi="Times New Roman" w:eastAsia="宋体" w:cs="Times New Roman"/>
                      <w:color w:val="000000"/>
                      <w:kern w:val="2"/>
                      <w:sz w:val="21"/>
                      <w:szCs w:val="21"/>
                      <w:lang w:val="en-US" w:eastAsia="zh-CN" w:bidi="ar-SA"/>
                    </w:rPr>
                  </w:pPr>
                  <w:r>
                    <w:rPr>
                      <w:rFonts w:hint="eastAsia"/>
                      <w:bCs/>
                      <w:color w:val="000000"/>
                      <w:szCs w:val="21"/>
                      <w:lang w:val="en-US" w:eastAsia="zh-CN"/>
                    </w:rPr>
                    <w:t>生产车间事故废水总排口</w:t>
                  </w:r>
                  <w:r>
                    <w:rPr>
                      <w:bCs/>
                      <w:color w:val="000000"/>
                      <w:szCs w:val="21"/>
                    </w:rPr>
                    <w:t>以及雨水总排口设置闸门等切断设施。设置</w:t>
                  </w:r>
                  <w:r>
                    <w:rPr>
                      <w:rFonts w:hint="eastAsia"/>
                      <w:bCs/>
                      <w:color w:val="000000"/>
                      <w:szCs w:val="21"/>
                      <w:lang w:val="en-US" w:eastAsia="zh-CN"/>
                    </w:rPr>
                    <w:t>9</w:t>
                  </w:r>
                  <w:r>
                    <w:rPr>
                      <w:bCs/>
                      <w:color w:val="000000"/>
                      <w:szCs w:val="21"/>
                    </w:rPr>
                    <w:t>0m</w:t>
                  </w:r>
                  <w:r>
                    <w:rPr>
                      <w:bCs/>
                      <w:color w:val="000000"/>
                      <w:szCs w:val="21"/>
                      <w:vertAlign w:val="superscript"/>
                    </w:rPr>
                    <w:t>3</w:t>
                  </w:r>
                  <w:r>
                    <w:rPr>
                      <w:bCs/>
                      <w:color w:val="000000"/>
                      <w:szCs w:val="21"/>
                    </w:rPr>
                    <w:t>事故水池</w:t>
                  </w:r>
                </w:p>
              </w:tc>
              <w:tc>
                <w:tcPr>
                  <w:tcW w:w="787" w:type="dxa"/>
                  <w:vAlign w:val="center"/>
                </w:tcPr>
                <w:p>
                  <w:pPr>
                    <w:snapToGrid w:val="0"/>
                    <w:jc w:val="center"/>
                    <w:rPr>
                      <w:rFonts w:hint="eastAsia" w:eastAsia="宋体"/>
                      <w:szCs w:val="21"/>
                      <w:lang w:val="en-US" w:eastAsia="zh-CN"/>
                    </w:rPr>
                  </w:pPr>
                  <w:r>
                    <w:rPr>
                      <w:rFonts w:hint="eastAsia"/>
                      <w:szCs w:val="21"/>
                      <w:lang w:val="en-US" w:eastAsia="zh-CN"/>
                    </w:rPr>
                    <w:t>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989" w:type="dxa"/>
                  <w:gridSpan w:val="3"/>
                  <w:vAlign w:val="center"/>
                </w:tcPr>
                <w:p>
                  <w:pPr>
                    <w:snapToGrid w:val="0"/>
                    <w:jc w:val="center"/>
                    <w:rPr>
                      <w:szCs w:val="21"/>
                    </w:rPr>
                  </w:pPr>
                  <w:r>
                    <w:rPr>
                      <w:rFonts w:hint="eastAsia"/>
                      <w:szCs w:val="21"/>
                    </w:rPr>
                    <w:t>合计</w:t>
                  </w:r>
                </w:p>
              </w:tc>
              <w:tc>
                <w:tcPr>
                  <w:tcW w:w="691" w:type="dxa"/>
                  <w:vAlign w:val="center"/>
                </w:tcPr>
                <w:p>
                  <w:pPr>
                    <w:autoSpaceDE w:val="0"/>
                    <w:autoSpaceDN w:val="0"/>
                    <w:adjustRightInd w:val="0"/>
                    <w:jc w:val="center"/>
                    <w:rPr>
                      <w:rFonts w:hint="default" w:eastAsia="宋体"/>
                      <w:szCs w:val="21"/>
                      <w:lang w:val="en-US" w:eastAsia="zh-CN"/>
                    </w:rPr>
                  </w:pPr>
                  <w:r>
                    <w:rPr>
                      <w:rFonts w:hint="eastAsia"/>
                      <w:szCs w:val="21"/>
                      <w:lang w:val="en-US" w:eastAsia="zh-CN"/>
                    </w:rPr>
                    <w:t>39</w:t>
                  </w:r>
                </w:p>
              </w:tc>
              <w:tc>
                <w:tcPr>
                  <w:tcW w:w="2887" w:type="dxa"/>
                  <w:vAlign w:val="center"/>
                </w:tcPr>
                <w:p>
                  <w:pPr>
                    <w:snapToGrid w:val="0"/>
                    <w:jc w:val="center"/>
                    <w:rPr>
                      <w:szCs w:val="21"/>
                    </w:rPr>
                  </w:pPr>
                </w:p>
              </w:tc>
              <w:tc>
                <w:tcPr>
                  <w:tcW w:w="787" w:type="dxa"/>
                  <w:vAlign w:val="center"/>
                </w:tcPr>
                <w:p>
                  <w:pPr>
                    <w:snapToGrid w:val="0"/>
                    <w:jc w:val="center"/>
                    <w:rPr>
                      <w:rFonts w:hint="default" w:eastAsia="宋体"/>
                      <w:szCs w:val="21"/>
                      <w:lang w:val="en-US" w:eastAsia="zh-CN"/>
                    </w:rPr>
                  </w:pPr>
                  <w:r>
                    <w:rPr>
                      <w:rFonts w:hint="eastAsia"/>
                      <w:szCs w:val="21"/>
                      <w:lang w:val="en-US" w:eastAsia="zh-CN"/>
                    </w:rPr>
                    <w:t>39</w:t>
                  </w:r>
                </w:p>
              </w:tc>
            </w:tr>
          </w:tbl>
          <w:p>
            <w:pPr>
              <w:adjustRightInd w:val="0"/>
              <w:snapToGrid w:val="0"/>
              <w:spacing w:line="360" w:lineRule="auto"/>
              <w:rPr>
                <w:color w:val="FF0000"/>
                <w:sz w:val="24"/>
              </w:rPr>
            </w:pPr>
          </w:p>
        </w:tc>
      </w:tr>
    </w:tbl>
    <w:p>
      <w:pPr>
        <w:rPr>
          <w:b/>
          <w:bCs/>
          <w:color w:val="FF0000"/>
          <w:sz w:val="32"/>
          <w:szCs w:val="32"/>
        </w:rPr>
        <w:sectPr>
          <w:pgSz w:w="11906" w:h="16838"/>
          <w:pgMar w:top="1304" w:right="1797" w:bottom="1440" w:left="1797" w:header="851" w:footer="992" w:gutter="0"/>
          <w:pgNumType w:start="1"/>
          <w:cols w:space="720" w:num="1"/>
          <w:docGrid w:type="lines" w:linePitch="312" w:charSpace="0"/>
        </w:sectPr>
      </w:pPr>
    </w:p>
    <w:p>
      <w:pPr>
        <w:rPr>
          <w:b/>
          <w:bCs/>
          <w:sz w:val="32"/>
          <w:szCs w:val="32"/>
        </w:rPr>
      </w:pPr>
      <w:r>
        <w:rPr>
          <w:rFonts w:hint="eastAsia"/>
          <w:b/>
          <w:bCs/>
          <w:sz w:val="32"/>
          <w:szCs w:val="32"/>
        </w:rPr>
        <w:t>表四</w:t>
      </w:r>
    </w:p>
    <w:tbl>
      <w:tblPr>
        <w:tblStyle w:val="1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38" w:type="dxa"/>
            <w:vAlign w:val="center"/>
          </w:tcPr>
          <w:p>
            <w:pPr>
              <w:pStyle w:val="10"/>
              <w:spacing w:line="360" w:lineRule="auto"/>
              <w:ind w:left="0" w:leftChars="0" w:firstLine="0" w:firstLineChars="0"/>
              <w:rPr>
                <w:b/>
                <w:bCs/>
                <w:sz w:val="28"/>
                <w:szCs w:val="28"/>
              </w:rPr>
            </w:pPr>
            <w:r>
              <w:rPr>
                <w:b/>
                <w:bCs/>
                <w:sz w:val="28"/>
                <w:szCs w:val="28"/>
              </w:rPr>
              <w:t>4建设项目环境影响报告表主要结论及审批部门审批决定</w:t>
            </w:r>
          </w:p>
          <w:p>
            <w:pPr>
              <w:pStyle w:val="10"/>
              <w:spacing w:line="360" w:lineRule="auto"/>
              <w:ind w:left="0" w:leftChars="0" w:firstLine="0" w:firstLineChars="0"/>
              <w:rPr>
                <w:b/>
                <w:bCs/>
                <w:sz w:val="24"/>
              </w:rPr>
            </w:pPr>
            <w:r>
              <w:rPr>
                <w:b/>
                <w:bCs/>
                <w:sz w:val="24"/>
              </w:rPr>
              <w:t>4.1环评报告表主要结论</w:t>
            </w:r>
          </w:p>
          <w:p>
            <w:pPr>
              <w:spacing w:line="360" w:lineRule="auto"/>
              <w:ind w:firstLine="480" w:firstLineChars="200"/>
              <w:rPr>
                <w:rFonts w:hint="default" w:ascii="Times New Roman" w:hAnsi="Times New Roman" w:cs="Times New Roman"/>
                <w:color w:val="000000"/>
                <w:sz w:val="24"/>
              </w:rPr>
            </w:pPr>
            <w:r>
              <w:rPr>
                <w:rFonts w:hint="eastAsia"/>
                <w:sz w:val="24"/>
              </w:rPr>
              <w:t>1、</w:t>
            </w:r>
            <w:r>
              <w:rPr>
                <w:rFonts w:hint="default" w:ascii="Times New Roman" w:hAnsi="Times New Roman" w:cs="Times New Roman"/>
                <w:color w:val="000000"/>
                <w:sz w:val="24"/>
              </w:rPr>
              <w:t>废水：项目实行雨污分流，雨水由管道排放至市政雨水管网；项目产生的生活污水通过化粪池处理后满足《污水综合排放标准》（GB8978-1996）中的三级排放标准后进入污水管网，通过</w:t>
            </w:r>
            <w:r>
              <w:rPr>
                <w:rFonts w:hint="default" w:ascii="Times New Roman" w:hAnsi="Times New Roman" w:cs="Times New Roman"/>
                <w:color w:val="000000"/>
                <w:sz w:val="24"/>
                <w:lang w:eastAsia="zh-CN"/>
              </w:rPr>
              <w:t>亳州市经开区污水处理厂</w:t>
            </w:r>
            <w:r>
              <w:rPr>
                <w:rFonts w:hint="default" w:ascii="Times New Roman" w:hAnsi="Times New Roman" w:cs="Times New Roman"/>
                <w:color w:val="000000"/>
                <w:sz w:val="24"/>
              </w:rPr>
              <w:t>进行处理达标后排放至</w:t>
            </w:r>
            <w:r>
              <w:rPr>
                <w:rFonts w:hint="eastAsia" w:ascii="Times New Roman" w:hAnsi="Times New Roman" w:cs="Times New Roman"/>
                <w:color w:val="000000"/>
                <w:sz w:val="24"/>
                <w:lang w:eastAsia="zh-CN"/>
              </w:rPr>
              <w:t>宋汤</w:t>
            </w:r>
            <w:r>
              <w:rPr>
                <w:rFonts w:hint="default" w:ascii="Times New Roman" w:hAnsi="Times New Roman" w:cs="Times New Roman"/>
                <w:color w:val="000000"/>
                <w:sz w:val="24"/>
              </w:rPr>
              <w:t>河。</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在采取上述废水治理措施的基础上，本项目产生的废水能得到妥善处理，不会对当地地表水环境产生影响。</w:t>
            </w:r>
          </w:p>
          <w:p>
            <w:pPr>
              <w:spacing w:line="360" w:lineRule="auto"/>
              <w:ind w:firstLine="480" w:firstLineChars="200"/>
              <w:rPr>
                <w:rFonts w:hint="default"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2、</w:t>
            </w:r>
            <w:r>
              <w:rPr>
                <w:rFonts w:hint="default" w:ascii="Times New Roman" w:hAnsi="Times New Roman" w:cs="Times New Roman"/>
                <w:color w:val="000000"/>
                <w:sz w:val="24"/>
                <w:lang w:val="en-US" w:eastAsia="zh-CN"/>
              </w:rPr>
              <w:t>切割、熔融、成型产生的有机废气（以非甲烷总烃计），拟建设单位在激光切割机、新型分切折叠机以及熔融、成型工段上方设置分区集气罩，负压抽风，将该区域内产生的有机废气集中收集后送至二级活性炭吸附装置进行处理后，通过一根不低于15m高的排气筒排放；无组织废气通过车间密闭，同时加强废气收集效率，减少无组织排放，废气排放浓度执行《合成树脂工业污染物排放标准》（GB31572-2015）中表5及表9中大气污染物排放限值、企业边界任何1小时大气污染物平均浓度及单位产品排放量，废气排放速率执行《大气污染物综合排放标准》（GB16297-1996）中的二级标准，厂界内厂房外有机废气执行《挥发性有机物无组织排放控制标准》（GB37822-2019）附录A中无组织特别排放限值，项目运营期产生的各类废气均可实现达标排放，不会对区域大气环境产生影响。</w:t>
            </w:r>
          </w:p>
          <w:p>
            <w:pPr>
              <w:spacing w:line="360" w:lineRule="auto"/>
              <w:ind w:firstLine="480" w:firstLineChars="200"/>
              <w:rPr>
                <w:rFonts w:hint="default" w:ascii="Times New Roman" w:hAnsi="Times New Roman" w:eastAsia="宋体" w:cs="Times New Roman"/>
                <w:color w:val="000000"/>
                <w:kern w:val="2"/>
                <w:sz w:val="24"/>
                <w:szCs w:val="24"/>
                <w:lang w:val="en-US" w:eastAsia="zh-CN" w:bidi="ar-SA"/>
              </w:rPr>
            </w:pPr>
            <w:r>
              <w:rPr>
                <w:rFonts w:hint="eastAsia" w:ascii="Times New Roman" w:hAnsi="Times New Roman" w:cs="Times New Roman"/>
                <w:color w:val="000000"/>
                <w:kern w:val="2"/>
                <w:sz w:val="24"/>
                <w:szCs w:val="24"/>
                <w:lang w:val="en-US" w:eastAsia="zh-CN" w:bidi="ar-SA"/>
              </w:rPr>
              <w:t>3、</w:t>
            </w:r>
            <w:r>
              <w:rPr>
                <w:rFonts w:hint="default" w:ascii="Times New Roman" w:hAnsi="Times New Roman" w:eastAsia="宋体" w:cs="Times New Roman"/>
                <w:color w:val="000000"/>
                <w:kern w:val="2"/>
                <w:sz w:val="24"/>
                <w:szCs w:val="24"/>
                <w:lang w:val="en-US" w:eastAsia="zh-CN" w:bidi="ar-SA"/>
              </w:rPr>
              <w:t>噪声：项目营运期噪声通过隔声、减震、加强员工个人防护意识、合理安排工作时间及搞好厂区绿化等一系列有效防治措施后，厂界噪声能满足《工业企业厂界环境噪声排放标准》（GB12348-2008）中的3类标准限值要求，对周边环境影响较小。</w:t>
            </w:r>
          </w:p>
          <w:p>
            <w:pPr>
              <w:spacing w:line="360" w:lineRule="auto"/>
              <w:ind w:firstLine="480" w:firstLineChars="200"/>
              <w:rPr>
                <w:rFonts w:hint="default" w:ascii="Times New Roman" w:hAnsi="Times New Roman" w:cs="Times New Roman"/>
                <w:color w:val="000000"/>
                <w:sz w:val="24"/>
              </w:rPr>
            </w:pPr>
            <w:r>
              <w:rPr>
                <w:rFonts w:hint="eastAsia" w:ascii="Times New Roman" w:hAnsi="Times New Roman" w:cs="Times New Roman"/>
                <w:color w:val="000000"/>
                <w:kern w:val="2"/>
                <w:sz w:val="24"/>
                <w:szCs w:val="24"/>
                <w:lang w:val="en-US" w:eastAsia="zh-CN" w:bidi="ar-SA"/>
              </w:rPr>
              <w:t>4、</w:t>
            </w:r>
            <w:r>
              <w:rPr>
                <w:rFonts w:hint="default" w:ascii="Times New Roman" w:hAnsi="Times New Roman" w:eastAsia="宋体" w:cs="Times New Roman"/>
                <w:color w:val="000000"/>
                <w:kern w:val="2"/>
                <w:sz w:val="24"/>
                <w:szCs w:val="24"/>
                <w:lang w:val="en-US" w:eastAsia="zh-CN" w:bidi="ar-SA"/>
              </w:rPr>
              <w:t>固体废弃物：本项</w:t>
            </w:r>
            <w:r>
              <w:rPr>
                <w:rFonts w:hint="default" w:ascii="Times New Roman" w:hAnsi="Times New Roman" w:cs="Times New Roman"/>
                <w:color w:val="000000"/>
                <w:sz w:val="24"/>
              </w:rPr>
              <w:t>目固体废弃物均得到了合理处置，不会对周围环境产生影响。</w:t>
            </w:r>
          </w:p>
          <w:p>
            <w:pPr>
              <w:spacing w:line="360" w:lineRule="auto"/>
              <w:ind w:firstLine="480" w:firstLineChars="200"/>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综上所述，该项目符合国家相关产业政策，项目建成投入使用后项目对环境的影响程度较小，在认真落实本评价提出的污染防治措施后，做到污染防治措施与主体工程同时设计、同时施工、同时投产，污染物均可实现达标排放，对周围环境无大的影响，从环保角度分析，该项目建设是可行的。</w:t>
            </w:r>
          </w:p>
          <w:p>
            <w:pPr>
              <w:pStyle w:val="10"/>
              <w:spacing w:after="0" w:line="360" w:lineRule="auto"/>
              <w:ind w:left="0" w:leftChars="0" w:firstLine="0" w:firstLineChars="0"/>
              <w:rPr>
                <w:b/>
                <w:bCs/>
                <w:sz w:val="24"/>
              </w:rPr>
            </w:pPr>
            <w:r>
              <w:rPr>
                <w:b/>
                <w:bCs/>
                <w:sz w:val="24"/>
              </w:rPr>
              <w:t>4</w:t>
            </w:r>
            <w:r>
              <w:rPr>
                <w:rFonts w:hint="eastAsia"/>
                <w:b/>
                <w:bCs/>
                <w:sz w:val="24"/>
              </w:rPr>
              <w:t>.2</w:t>
            </w:r>
            <w:r>
              <w:rPr>
                <w:b/>
                <w:bCs/>
                <w:sz w:val="24"/>
              </w:rPr>
              <w:t>审批部门审批决定</w:t>
            </w:r>
          </w:p>
          <w:p>
            <w:pPr>
              <w:spacing w:line="360" w:lineRule="auto"/>
              <w:rPr>
                <w:snapToGrid w:val="0"/>
                <w:kern w:val="0"/>
                <w:sz w:val="24"/>
              </w:rPr>
            </w:pPr>
            <w:r>
              <w:rPr>
                <w:rFonts w:hint="eastAsia"/>
                <w:b/>
                <w:bCs/>
                <w:sz w:val="28"/>
                <w:szCs w:val="28"/>
              </w:rPr>
              <w:t>审批意见：</w:t>
            </w:r>
          </w:p>
          <w:p>
            <w:pPr>
              <w:snapToGrid w:val="0"/>
              <w:spacing w:line="480" w:lineRule="exact"/>
              <w:ind w:firstLine="480" w:firstLineChars="200"/>
              <w:rPr>
                <w:rFonts w:hint="eastAsia" w:ascii="Times New Roman" w:hAnsi="Times New Roman" w:cs="Times New Roman"/>
                <w:color w:val="000000"/>
                <w:sz w:val="24"/>
                <w:lang w:val="en-US" w:eastAsia="zh-CN"/>
              </w:rPr>
            </w:pPr>
            <w:r>
              <w:rPr>
                <w:rFonts w:ascii="宋体" w:hAnsi="宋体" w:eastAsia="宋体" w:cs="宋体"/>
                <w:sz w:val="24"/>
                <w:szCs w:val="24"/>
              </w:rPr>
              <w:t>安徽东方之鼎工业用品有限公司:</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你公司报来的《安徽东方之鼎工业用品有限公司年产360万件无尘净化擦拭布、檫拭纸、口罩及熔喷布等工业耗材生产线建设项目环境影响报告表》收悉,根据有关法律法规，结合专家意见，经研究，现批复如下:</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一、原则同意报告表结论。</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项</w:t>
            </w:r>
            <w:r>
              <w:rPr>
                <w:rFonts w:hint="default" w:ascii="Times New Roman" w:hAnsi="Times New Roman" w:cs="Times New Roman"/>
                <w:color w:val="000000"/>
                <w:sz w:val="24"/>
                <w:lang w:val="en-US" w:eastAsia="zh-CN"/>
              </w:rPr>
              <w:t>目位于安徽谯城经济开发区张良路东标准化厂房一期6栋，租赁闲置标准化厂房12800平方米，购置缝纫机、无尘纸切割机、激光切割机等相关生产设备以及环保设施，建成后形成年产180万件无尘布擦拭布、180万件擦拭纸、70万件自动化防静电净化无菌服、8000万件布质手套、2亿只口罩、200吨熔喷布的生产规模。总投资2500万元，其中环保投资39万。根据亳州市谯城区经济和信息化局备案(2020-341699-17-03-011012)等相关文件，项目的实施具有</w:t>
            </w:r>
            <w:r>
              <w:rPr>
                <w:rFonts w:hint="eastAsia" w:ascii="Times New Roman" w:hAnsi="Times New Roman" w:cs="Times New Roman"/>
                <w:color w:val="000000"/>
                <w:sz w:val="24"/>
                <w:lang w:val="en-US" w:eastAsia="zh-CN"/>
              </w:rPr>
              <w:t>良好的社会、经济效益。符合国家产业政策，从环境保护角度，具有可行性。</w:t>
            </w:r>
          </w:p>
          <w:p>
            <w:pPr>
              <w:snapToGrid w:val="0"/>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二、你公司必须严格落实报告表提出的各项措施和要求, 确保污染物达标排放，并着重做好以下工作:</w:t>
            </w:r>
          </w:p>
          <w:p>
            <w:pPr>
              <w:snapToGrid w:val="0"/>
              <w:spacing w:line="480" w:lineRule="exact"/>
              <w:ind w:firstLine="480" w:firstLineChars="200"/>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(一)项目运行过程中，应选用低噪声设备，采取消声、隔音等切实可行措施，确保噪声低于《工业企业厂界环境噪声排放标准》(GB12348-2008) 3类标准。</w:t>
            </w:r>
          </w:p>
          <w:p>
            <w:pPr>
              <w:snapToGrid w:val="0"/>
              <w:spacing w:line="480" w:lineRule="exact"/>
              <w:ind w:firstLine="480" w:firstLineChars="200"/>
              <w:rPr>
                <w:rFonts w:hint="eastAsia" w:ascii="Times New Roman" w:hAnsi="Times New Roman" w:cs="Times New Roman"/>
                <w:color w:val="000000"/>
                <w:sz w:val="24"/>
                <w:lang w:val="en-US" w:eastAsia="zh-CN"/>
              </w:rPr>
            </w:pPr>
            <w:r>
              <w:rPr>
                <w:rFonts w:hint="eastAsia" w:ascii="宋体" w:hAnsi="宋体" w:eastAsia="宋体" w:cs="宋体"/>
                <w:sz w:val="24"/>
                <w:szCs w:val="24"/>
              </w:rPr>
              <w:t>(二)加强大气污染治理工作,认真落实《报告表》提出的各项污染防治措施。切割、熔融、成型产生的有机废气在激光切割机、新型分切折叠机以及熔融、成型工段上方设置分区集气</w:t>
            </w:r>
            <w:r>
              <w:rPr>
                <w:rFonts w:hint="eastAsia" w:ascii="Times New Roman" w:hAnsi="Times New Roman" w:cs="Times New Roman"/>
                <w:color w:val="000000"/>
                <w:sz w:val="24"/>
                <w:lang w:val="en-US" w:eastAsia="zh-CN"/>
              </w:rPr>
              <w:t>罩，负压抽风，有机废气集中收集后经过二级活性炭吸附装.置进行处理，通过不低于15m 高的排气简高空排放:同时加强废气收集效率，减少无组织排放，确保废气排放符合《合成树脂工业污染物排放标准》(GB31572-2015) 中表5及表9中大气污染物排放限值、企业边界任何1小时大气污染物平均浓度及单位产品排放量要求，废气排放速率及厂界无组织排放符合《大气污染物综合排放标准》(GB16297-1996) 中的二级标准，厂房外有机废气符合《挥发性有机物无组织排放控制标准》(GB37822-2019)附录A中无组织特别排放限值。</w:t>
            </w:r>
          </w:p>
          <w:p>
            <w:pPr>
              <w:snapToGrid w:val="0"/>
              <w:spacing w:line="480" w:lineRule="exact"/>
              <w:ind w:firstLine="480" w:firstLineChars="200"/>
              <w:rPr>
                <w:rFonts w:ascii="宋体" w:hAnsi="宋体" w:eastAsia="宋体" w:cs="宋体"/>
                <w:sz w:val="24"/>
                <w:szCs w:val="24"/>
              </w:rPr>
            </w:pPr>
            <w:r>
              <w:rPr>
                <w:rFonts w:hint="eastAsia" w:ascii="Times New Roman" w:hAnsi="Times New Roman" w:cs="Times New Roman"/>
                <w:color w:val="000000"/>
                <w:sz w:val="24"/>
                <w:lang w:val="en-US" w:eastAsia="zh-CN"/>
              </w:rPr>
              <w:t>(三)应按照“清污分流，雨污分流”的原则完善厂区管网。项目产生的生活污水通过化粪池处理后满足《污水综合排放标准》(GB8978-1996)中的三级排放标准后经污水管网进入污水处理厂深度处理。</w:t>
            </w:r>
            <w:r>
              <w:rPr>
                <w:rFonts w:hint="eastAsia" w:ascii="Times New Roman" w:hAnsi="Times New Roman" w:cs="Times New Roman"/>
                <w:color w:val="000000"/>
                <w:sz w:val="24"/>
                <w:lang w:val="en-US" w:eastAsia="zh-CN"/>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四)项目产生的固废按照资源化、减量化、无害化的原则分类收集、分质处理，处置方式需满足国家相关技术规范要求，废边角料收集后外售给物资回收单位:职工生活垃圾收集后均交由环卫部门清运处理:危险废物废活性炭在厂房内规范设置危废暂存间收集暂存后，委托有资质单位回收处置，严禁乱丟乱排，厂区内的危险废物暂存应按《危险废物贮存污染控制标准》</w:t>
            </w:r>
            <w:r>
              <w:rPr>
                <w:rFonts w:hint="eastAsia" w:ascii="Times New Roman" w:hAnsi="Times New Roman" w:cs="Times New Roman"/>
                <w:color w:val="000000"/>
                <w:sz w:val="24"/>
                <w:lang w:val="en-US" w:eastAsia="zh-CN"/>
              </w:rPr>
              <w:t>(GB18597-2001) 严格执行。</w:t>
            </w:r>
            <w:r>
              <w:rPr>
                <w:rFonts w:hint="eastAsia" w:ascii="Times New Roman" w:hAnsi="Times New Roman" w:cs="Times New Roman"/>
                <w:color w:val="000000"/>
                <w:sz w:val="24"/>
                <w:lang w:val="en-US" w:eastAsia="zh-CN"/>
              </w:rPr>
              <w:br w:type="textWrapping"/>
            </w:r>
            <w:r>
              <w:rPr>
                <w:rFonts w:hint="eastAsia" w:ascii="Times New Roman" w:hAnsi="Times New Roman" w:cs="Times New Roman"/>
                <w:color w:val="000000"/>
                <w:sz w:val="24"/>
                <w:lang w:val="en-US" w:eastAsia="zh-CN"/>
              </w:rPr>
              <w:t xml:space="preserve">    三、应认真落项目建设“三同时”</w:t>
            </w:r>
            <w:r>
              <w:rPr>
                <w:rFonts w:ascii="宋体" w:hAnsi="宋体" w:eastAsia="宋体" w:cs="宋体"/>
                <w:sz w:val="24"/>
                <w:szCs w:val="24"/>
              </w:rPr>
              <w:t>制度、项目建成后，及时组织进行竣工环境保护验收，验收合格后方可正式投入生产。</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四、严格执行排污许可制度，在启动生产设施或者在实际排污前办理排污许可手续。.</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五、本批复下达之日起有效期为五年，如项目性质、规模、地点、采用的生产工艺或者防治污染、防止生态破坏的措施发生重大变动的，需向我局重新报批环境影响评价文件</w:t>
            </w:r>
          </w:p>
          <w:p>
            <w:pPr>
              <w:pStyle w:val="7"/>
              <w:spacing w:line="360" w:lineRule="auto"/>
              <w:ind w:left="480"/>
              <w:jc w:val="both"/>
              <w:rPr>
                <w:rFonts w:ascii="Times New Roman" w:hAnsi="Times New Roman"/>
                <w:snapToGrid w:val="0"/>
                <w:kern w:val="0"/>
                <w:sz w:val="24"/>
              </w:rPr>
            </w:pPr>
            <w:r>
              <w:rPr>
                <w:rFonts w:hint="eastAsia" w:ascii="Times New Roman" w:hAnsi="Times New Roman"/>
                <w:snapToGrid w:val="0"/>
                <w:kern w:val="0"/>
                <w:sz w:val="24"/>
              </w:rPr>
              <w:t xml:space="preserve">      </w:t>
            </w:r>
          </w:p>
          <w:p>
            <w:pPr>
              <w:pStyle w:val="7"/>
              <w:spacing w:line="360" w:lineRule="auto"/>
              <w:ind w:left="480"/>
              <w:rPr>
                <w:rFonts w:ascii="Times New Roman" w:hAnsi="Times New Roman"/>
                <w:snapToGrid w:val="0"/>
                <w:kern w:val="0"/>
                <w:sz w:val="24"/>
              </w:rPr>
            </w:pPr>
            <w:r>
              <w:rPr>
                <w:rFonts w:hint="eastAsia" w:ascii="Times New Roman" w:hAnsi="Times New Roman"/>
                <w:snapToGrid w:val="0"/>
                <w:kern w:val="0"/>
                <w:sz w:val="24"/>
              </w:rPr>
              <w:t xml:space="preserve">                                            </w:t>
            </w:r>
          </w:p>
          <w:p>
            <w:pPr>
              <w:pStyle w:val="7"/>
              <w:spacing w:line="360" w:lineRule="auto"/>
              <w:ind w:left="480"/>
              <w:rPr>
                <w:rFonts w:ascii="Times New Roman" w:hAnsi="Times New Roman"/>
                <w:snapToGrid w:val="0"/>
                <w:kern w:val="0"/>
                <w:sz w:val="24"/>
              </w:rPr>
            </w:pPr>
            <w:r>
              <w:rPr>
                <w:rFonts w:hint="eastAsia" w:ascii="Times New Roman" w:hAnsi="Times New Roman"/>
                <w:snapToGrid w:val="0"/>
                <w:kern w:val="0"/>
                <w:sz w:val="24"/>
              </w:rPr>
              <w:t xml:space="preserve">                                                  亳州市</w:t>
            </w:r>
            <w:r>
              <w:rPr>
                <w:rFonts w:hint="eastAsia" w:ascii="Times New Roman" w:hAnsi="Times New Roman"/>
                <w:snapToGrid w:val="0"/>
                <w:kern w:val="0"/>
                <w:sz w:val="24"/>
                <w:lang w:eastAsia="zh-CN"/>
              </w:rPr>
              <w:t>谯城区</w:t>
            </w:r>
            <w:r>
              <w:rPr>
                <w:rFonts w:hint="eastAsia" w:ascii="Times New Roman" w:hAnsi="Times New Roman"/>
                <w:snapToGrid w:val="0"/>
                <w:kern w:val="0"/>
                <w:sz w:val="24"/>
              </w:rPr>
              <w:t>生态环境</w:t>
            </w:r>
            <w:r>
              <w:rPr>
                <w:rFonts w:hint="eastAsia" w:ascii="Times New Roman" w:hAnsi="Times New Roman"/>
                <w:snapToGrid w:val="0"/>
                <w:kern w:val="0"/>
                <w:sz w:val="24"/>
                <w:lang w:eastAsia="zh-CN"/>
              </w:rPr>
              <w:t>分</w:t>
            </w:r>
            <w:r>
              <w:rPr>
                <w:rFonts w:hint="eastAsia" w:ascii="Times New Roman" w:hAnsi="Times New Roman"/>
                <w:snapToGrid w:val="0"/>
                <w:kern w:val="0"/>
                <w:sz w:val="24"/>
              </w:rPr>
              <w:t>局</w:t>
            </w:r>
          </w:p>
          <w:p>
            <w:pPr>
              <w:spacing w:line="360" w:lineRule="auto"/>
              <w:ind w:firstLine="480" w:firstLineChars="200"/>
              <w:jc w:val="center"/>
              <w:rPr>
                <w:bCs/>
                <w:sz w:val="24"/>
              </w:rPr>
            </w:pPr>
            <w:r>
              <w:rPr>
                <w:rFonts w:hint="eastAsia"/>
                <w:snapToGrid w:val="0"/>
                <w:kern w:val="0"/>
                <w:sz w:val="24"/>
              </w:rPr>
              <w:t xml:space="preserve">                                                       </w:t>
            </w:r>
            <w:r>
              <w:rPr>
                <w:snapToGrid w:val="0"/>
                <w:kern w:val="0"/>
                <w:sz w:val="24"/>
              </w:rPr>
              <w:t>20</w:t>
            </w:r>
            <w:r>
              <w:rPr>
                <w:rFonts w:hint="eastAsia"/>
                <w:snapToGrid w:val="0"/>
                <w:kern w:val="0"/>
                <w:sz w:val="24"/>
                <w:lang w:val="en-US" w:eastAsia="zh-CN"/>
              </w:rPr>
              <w:t>20</w:t>
            </w:r>
            <w:r>
              <w:rPr>
                <w:snapToGrid w:val="0"/>
                <w:kern w:val="0"/>
                <w:sz w:val="24"/>
              </w:rPr>
              <w:t>年</w:t>
            </w:r>
            <w:r>
              <w:rPr>
                <w:rFonts w:hint="eastAsia"/>
                <w:snapToGrid w:val="0"/>
                <w:kern w:val="0"/>
                <w:sz w:val="24"/>
                <w:lang w:val="en-US" w:eastAsia="zh-CN"/>
              </w:rPr>
              <w:t>12</w:t>
            </w:r>
            <w:r>
              <w:rPr>
                <w:snapToGrid w:val="0"/>
                <w:kern w:val="0"/>
                <w:sz w:val="24"/>
              </w:rPr>
              <w:t>月</w:t>
            </w:r>
            <w:r>
              <w:rPr>
                <w:rFonts w:hint="eastAsia"/>
                <w:snapToGrid w:val="0"/>
                <w:kern w:val="0"/>
                <w:sz w:val="24"/>
              </w:rPr>
              <w:t>1</w:t>
            </w:r>
            <w:r>
              <w:rPr>
                <w:rFonts w:hint="eastAsia"/>
                <w:snapToGrid w:val="0"/>
                <w:kern w:val="0"/>
                <w:sz w:val="24"/>
                <w:lang w:val="en-US" w:eastAsia="zh-CN"/>
              </w:rPr>
              <w:t>6</w:t>
            </w:r>
            <w:r>
              <w:rPr>
                <w:snapToGrid w:val="0"/>
                <w:kern w:val="0"/>
                <w:sz w:val="24"/>
              </w:rPr>
              <w:t>日</w:t>
            </w:r>
          </w:p>
          <w:p>
            <w:pPr>
              <w:spacing w:line="360" w:lineRule="auto"/>
              <w:rPr>
                <w:b/>
                <w:color w:val="auto"/>
                <w:sz w:val="24"/>
              </w:rPr>
            </w:pPr>
            <w:r>
              <w:rPr>
                <w:rFonts w:hint="eastAsia"/>
                <w:b/>
                <w:color w:val="auto"/>
                <w:sz w:val="24"/>
              </w:rPr>
              <w:t>4.3</w:t>
            </w:r>
            <w:r>
              <w:rPr>
                <w:b/>
                <w:color w:val="auto"/>
                <w:sz w:val="24"/>
              </w:rPr>
              <w:t>环评、环评批复</w:t>
            </w:r>
            <w:r>
              <w:rPr>
                <w:rFonts w:hint="eastAsia"/>
                <w:b/>
                <w:color w:val="auto"/>
                <w:sz w:val="24"/>
              </w:rPr>
              <w:t>落实情况</w:t>
            </w:r>
            <w:r>
              <w:rPr>
                <w:b/>
                <w:color w:val="auto"/>
                <w:sz w:val="24"/>
              </w:rPr>
              <w:t>检查</w:t>
            </w:r>
          </w:p>
          <w:p>
            <w:pPr>
              <w:pStyle w:val="10"/>
              <w:spacing w:after="0" w:line="360" w:lineRule="auto"/>
              <w:ind w:left="0" w:leftChars="0" w:firstLine="422"/>
              <w:jc w:val="center"/>
              <w:rPr>
                <w:b/>
                <w:szCs w:val="21"/>
              </w:rPr>
            </w:pPr>
            <w:r>
              <w:rPr>
                <w:b/>
                <w:szCs w:val="21"/>
              </w:rPr>
              <w:t>表</w:t>
            </w:r>
            <w:r>
              <w:rPr>
                <w:rFonts w:hint="eastAsia"/>
                <w:b/>
                <w:szCs w:val="21"/>
              </w:rPr>
              <w:t>4</w:t>
            </w:r>
            <w:r>
              <w:rPr>
                <w:b/>
                <w:szCs w:val="21"/>
              </w:rPr>
              <w:t>-1   环评主要批复落实情况检查</w:t>
            </w:r>
          </w:p>
          <w:tbl>
            <w:tblPr>
              <w:tblStyle w:val="15"/>
              <w:tblW w:w="93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04"/>
              <w:gridCol w:w="4856"/>
              <w:gridCol w:w="38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7" w:hRule="atLeast"/>
                <w:jc w:val="center"/>
              </w:trPr>
              <w:tc>
                <w:tcPr>
                  <w:tcW w:w="604" w:type="dxa"/>
                  <w:vAlign w:val="center"/>
                </w:tcPr>
                <w:p>
                  <w:pPr>
                    <w:ind w:left="105" w:leftChars="50" w:right="105" w:rightChars="50"/>
                    <w:jc w:val="center"/>
                    <w:rPr>
                      <w:szCs w:val="21"/>
                    </w:rPr>
                  </w:pPr>
                  <w:r>
                    <w:rPr>
                      <w:szCs w:val="21"/>
                    </w:rPr>
                    <w:t>序号</w:t>
                  </w:r>
                </w:p>
              </w:tc>
              <w:tc>
                <w:tcPr>
                  <w:tcW w:w="4856" w:type="dxa"/>
                  <w:vAlign w:val="center"/>
                </w:tcPr>
                <w:p>
                  <w:pPr>
                    <w:ind w:left="105" w:leftChars="50" w:right="105" w:rightChars="50"/>
                    <w:jc w:val="center"/>
                    <w:rPr>
                      <w:szCs w:val="21"/>
                    </w:rPr>
                  </w:pPr>
                  <w:r>
                    <w:rPr>
                      <w:szCs w:val="21"/>
                    </w:rPr>
                    <w:t>环评、环评批复要求</w:t>
                  </w:r>
                </w:p>
              </w:tc>
              <w:tc>
                <w:tcPr>
                  <w:tcW w:w="3894" w:type="dxa"/>
                  <w:vAlign w:val="center"/>
                </w:tcPr>
                <w:p>
                  <w:pPr>
                    <w:ind w:left="105" w:leftChars="50" w:right="105" w:rightChars="50"/>
                    <w:jc w:val="center"/>
                    <w:rPr>
                      <w:szCs w:val="21"/>
                      <w:highlight w:val="yellow"/>
                    </w:rPr>
                  </w:pPr>
                  <w:r>
                    <w:rPr>
                      <w:szCs w:val="21"/>
                    </w:rPr>
                    <w:t>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39" w:hRule="atLeast"/>
                <w:jc w:val="center"/>
              </w:trPr>
              <w:tc>
                <w:tcPr>
                  <w:tcW w:w="604" w:type="dxa"/>
                  <w:vAlign w:val="center"/>
                </w:tcPr>
                <w:p>
                  <w:pPr>
                    <w:ind w:left="105" w:leftChars="50" w:right="105" w:rightChars="50"/>
                    <w:jc w:val="center"/>
                    <w:rPr>
                      <w:szCs w:val="21"/>
                    </w:rPr>
                  </w:pPr>
                  <w:r>
                    <w:rPr>
                      <w:rFonts w:hint="eastAsia"/>
                      <w:szCs w:val="21"/>
                    </w:rPr>
                    <w:t>一</w:t>
                  </w:r>
                </w:p>
              </w:tc>
              <w:tc>
                <w:tcPr>
                  <w:tcW w:w="4856" w:type="dxa"/>
                  <w:vAlign w:val="center"/>
                </w:tcPr>
                <w:p>
                  <w:pPr>
                    <w:pStyle w:val="7"/>
                    <w:rPr>
                      <w:rFonts w:ascii="Times New Roman" w:hAnsi="Times New Roman"/>
                      <w:sz w:val="24"/>
                    </w:rPr>
                  </w:pPr>
                  <w:r>
                    <w:rPr>
                      <w:rFonts w:hint="eastAsia" w:ascii="Times New Roman" w:hAnsi="Times New Roman" w:cs="Times New Roman"/>
                      <w:color w:val="000000"/>
                      <w:sz w:val="24"/>
                      <w:lang w:val="en-US" w:eastAsia="zh-CN"/>
                    </w:rPr>
                    <w:t>项目运行过程中，应选用低噪声设备，采取消声、隔音等切实可行措施，确保噪声低于《工业企业厂界环境噪声排放标准》(GB12348-2008) 3类标准。</w:t>
                  </w:r>
                </w:p>
              </w:tc>
              <w:tc>
                <w:tcPr>
                  <w:tcW w:w="3894" w:type="dxa"/>
                  <w:vAlign w:val="center"/>
                </w:tcPr>
                <w:p>
                  <w:pPr>
                    <w:ind w:right="105" w:rightChars="50"/>
                    <w:jc w:val="center"/>
                    <w:rPr>
                      <w:szCs w:val="21"/>
                      <w:highlight w:val="yellow"/>
                    </w:rPr>
                  </w:pPr>
                  <w:r>
                    <w:rPr>
                      <w:rFonts w:hint="eastAsia"/>
                      <w:sz w:val="24"/>
                    </w:rPr>
                    <w:t>与环评一致。</w:t>
                  </w:r>
                  <w:r>
                    <w:rPr>
                      <w:rFonts w:hint="eastAsia" w:ascii="Times New Roman" w:hAnsi="Times New Roman" w:cs="Times New Roman"/>
                      <w:color w:val="000000"/>
                      <w:sz w:val="24"/>
                      <w:lang w:val="en-US" w:eastAsia="zh-CN"/>
                    </w:rPr>
                    <w:t>项目运行过程中，选用低噪声设备，采取消声、隔音等切实可行措施，确保噪声低于《工业企业厂界环境噪声排放标准》(GB12348-2008) 3类标准。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9" w:hRule="atLeast"/>
                <w:jc w:val="center"/>
              </w:trPr>
              <w:tc>
                <w:tcPr>
                  <w:tcW w:w="604" w:type="dxa"/>
                  <w:vAlign w:val="center"/>
                </w:tcPr>
                <w:p>
                  <w:pPr>
                    <w:ind w:left="105" w:leftChars="50" w:right="105" w:rightChars="50"/>
                    <w:jc w:val="center"/>
                    <w:rPr>
                      <w:szCs w:val="21"/>
                    </w:rPr>
                  </w:pPr>
                  <w:r>
                    <w:rPr>
                      <w:rFonts w:hint="eastAsia"/>
                      <w:szCs w:val="21"/>
                    </w:rPr>
                    <w:t>二</w:t>
                  </w:r>
                </w:p>
              </w:tc>
              <w:tc>
                <w:tcPr>
                  <w:tcW w:w="485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ascii="Times New Roman" w:hAnsi="Times New Roman"/>
                      <w:sz w:val="24"/>
                    </w:rPr>
                  </w:pPr>
                  <w:r>
                    <w:rPr>
                      <w:rFonts w:hint="eastAsia" w:ascii="宋体" w:hAnsi="宋体" w:eastAsia="宋体" w:cs="宋体"/>
                      <w:sz w:val="24"/>
                      <w:szCs w:val="24"/>
                    </w:rPr>
                    <w:t>加强大气污染治理工作,认真落实《报告表》提出的各项污染防治措施。切割、熔融、成型产生的有机废气在激光切割机、新型分切折叠机以及熔融、成型工段上方设置分区集气</w:t>
                  </w:r>
                  <w:r>
                    <w:rPr>
                      <w:rFonts w:hint="eastAsia" w:ascii="Times New Roman" w:hAnsi="Times New Roman" w:cs="Times New Roman"/>
                      <w:color w:val="000000"/>
                      <w:sz w:val="24"/>
                      <w:lang w:val="en-US" w:eastAsia="zh-CN"/>
                    </w:rPr>
                    <w:t>罩，负压抽风，有机废气集中收集后经过二级活性炭吸附装置进行处理，通过不低于15m 高的排气简高空排放:同时加强废气收集效率，减少无组织排放，确保废气排放符合《合成树脂工业污染物排放标准》(GB31572-2015) 中表5及表9中大气污染物排放限值、企业边界任何1小时大气污染物平均浓度及单位产品排放量要求，废气排放速率及厂界无组织排放符合《大气污染物综合排放标准》(GB16297-1996) 中的二级标准，厂房外有机废气符合《挥发性有机物无组织排放控制标准》(GB37822-2019)附录A中无组织特别排放限值。</w:t>
                  </w:r>
                </w:p>
              </w:tc>
              <w:tc>
                <w:tcPr>
                  <w:tcW w:w="3894" w:type="dxa"/>
                  <w:vAlign w:val="center"/>
                </w:tcPr>
                <w:p>
                  <w:pPr>
                    <w:pStyle w:val="7"/>
                    <w:rPr>
                      <w:rFonts w:ascii="Times New Roman" w:hAnsi="Times New Roman"/>
                      <w:sz w:val="24"/>
                    </w:rPr>
                  </w:pPr>
                  <w:r>
                    <w:rPr>
                      <w:rFonts w:hint="eastAsia" w:ascii="Times New Roman" w:hAnsi="Times New Roman"/>
                      <w:sz w:val="24"/>
                    </w:rPr>
                    <w:t>与环评一致。</w:t>
                  </w:r>
                  <w:r>
                    <w:rPr>
                      <w:rFonts w:hint="eastAsia" w:ascii="宋体" w:hAnsi="宋体" w:eastAsia="宋体" w:cs="宋体"/>
                      <w:sz w:val="24"/>
                      <w:szCs w:val="24"/>
                    </w:rPr>
                    <w:t>切割、熔融、成型产生的有机废气在激光切割机、新型分切折叠机以及熔融</w:t>
                  </w:r>
                  <w:r>
                    <w:rPr>
                      <w:rFonts w:hint="eastAsia" w:ascii="宋体" w:hAnsi="宋体" w:eastAsia="宋体" w:cs="宋体"/>
                      <w:color w:val="auto"/>
                      <w:sz w:val="24"/>
                      <w:szCs w:val="24"/>
                    </w:rPr>
                    <w:t>、成型工段上方设置分区集气</w:t>
                  </w:r>
                  <w:r>
                    <w:rPr>
                      <w:rFonts w:hint="eastAsia" w:ascii="Times New Roman" w:hAnsi="Times New Roman" w:cs="Times New Roman"/>
                      <w:color w:val="auto"/>
                      <w:sz w:val="24"/>
                      <w:lang w:val="en-US" w:eastAsia="zh-CN"/>
                    </w:rPr>
                    <w:t>罩，负压抽风，有机废气集中收集后经过二级活性炭吸附装置进行处理，通过不低于15m 高的排气简高空排放:同时加强废气收</w:t>
                  </w:r>
                  <w:r>
                    <w:rPr>
                      <w:rFonts w:hint="eastAsia" w:ascii="Times New Roman" w:hAnsi="Times New Roman" w:cs="Times New Roman"/>
                      <w:color w:val="000000"/>
                      <w:sz w:val="24"/>
                      <w:lang w:val="en-US" w:eastAsia="zh-CN"/>
                    </w:rPr>
                    <w:t>集效率，减少无组织排放，确保废气排放符合《合成树脂工业污染物排放标准》(GB31572-2015) 中表5及表9中大气污染物排放限值、企业边界任何1小时大气污染物平均浓度及单位产品排放量要求，废气排放速率及厂界无组织排放符合《大气污染物综合排放标准》(GB16297-1996) 中的二级标准，厂房外有机废气符合《挥发性有机物无组织排放控制标准》(GB37822-2019)附录A中无组织特别排放限值。</w:t>
                  </w:r>
                </w:p>
                <w:p>
                  <w:pPr>
                    <w:ind w:right="105" w:rightChars="50" w:firstLine="420"/>
                    <w:jc w:val="left"/>
                    <w:rPr>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72" w:hRule="atLeast"/>
                <w:jc w:val="center"/>
              </w:trPr>
              <w:tc>
                <w:tcPr>
                  <w:tcW w:w="604" w:type="dxa"/>
                  <w:vAlign w:val="center"/>
                </w:tcPr>
                <w:p>
                  <w:pPr>
                    <w:ind w:left="105" w:leftChars="50" w:right="105" w:rightChars="50"/>
                    <w:jc w:val="center"/>
                    <w:rPr>
                      <w:szCs w:val="21"/>
                    </w:rPr>
                  </w:pPr>
                  <w:r>
                    <w:rPr>
                      <w:rFonts w:hint="eastAsia"/>
                      <w:szCs w:val="21"/>
                    </w:rPr>
                    <w:t>三</w:t>
                  </w:r>
                </w:p>
              </w:tc>
              <w:tc>
                <w:tcPr>
                  <w:tcW w:w="4856" w:type="dxa"/>
                  <w:vAlign w:val="center"/>
                </w:tcPr>
                <w:p>
                  <w:pPr>
                    <w:pStyle w:val="7"/>
                    <w:rPr>
                      <w:rFonts w:ascii="Times New Roman" w:hAnsi="Times New Roman"/>
                      <w:sz w:val="21"/>
                      <w:szCs w:val="21"/>
                    </w:rPr>
                  </w:pPr>
                  <w:r>
                    <w:rPr>
                      <w:rFonts w:hint="eastAsia" w:ascii="Times New Roman" w:hAnsi="Times New Roman" w:cs="Times New Roman"/>
                      <w:color w:val="000000"/>
                      <w:sz w:val="24"/>
                      <w:lang w:val="en-US" w:eastAsia="zh-CN"/>
                    </w:rPr>
                    <w:t>应按照“清污分流，雨污分流”的原则完善厂区管网。</w:t>
                  </w:r>
                </w:p>
              </w:tc>
              <w:tc>
                <w:tcPr>
                  <w:tcW w:w="3894" w:type="dxa"/>
                  <w:vAlign w:val="center"/>
                </w:tcPr>
                <w:p>
                  <w:pPr>
                    <w:rPr>
                      <w:snapToGrid w:val="0"/>
                      <w:kern w:val="0"/>
                      <w:szCs w:val="21"/>
                    </w:rPr>
                  </w:pPr>
                  <w:r>
                    <w:rPr>
                      <w:rFonts w:hint="eastAsia"/>
                      <w:sz w:val="24"/>
                    </w:rPr>
                    <w:t>与环评一致。</w:t>
                  </w:r>
                  <w:r>
                    <w:rPr>
                      <w:rFonts w:hint="eastAsia" w:ascii="Times New Roman" w:hAnsi="Times New Roman" w:cs="Times New Roman"/>
                      <w:color w:val="000000"/>
                      <w:sz w:val="24"/>
                      <w:lang w:val="en-US" w:eastAsia="zh-CN"/>
                    </w:rPr>
                    <w:t>项目产生的生活污水通过化粪池处理后满足《污水综合排放标准》(GB8978-1996)中的三级排放标准后经污水管网进入污水处理厂深度处理。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72" w:hRule="atLeast"/>
                <w:jc w:val="center"/>
              </w:trPr>
              <w:tc>
                <w:tcPr>
                  <w:tcW w:w="604" w:type="dxa"/>
                  <w:vAlign w:val="center"/>
                </w:tcPr>
                <w:p>
                  <w:pPr>
                    <w:ind w:left="105" w:leftChars="50" w:right="105" w:rightChars="50"/>
                    <w:jc w:val="center"/>
                    <w:rPr>
                      <w:szCs w:val="21"/>
                    </w:rPr>
                  </w:pPr>
                  <w:r>
                    <w:rPr>
                      <w:rFonts w:hint="eastAsia"/>
                      <w:szCs w:val="21"/>
                    </w:rPr>
                    <w:t>四</w:t>
                  </w:r>
                </w:p>
              </w:tc>
              <w:tc>
                <w:tcPr>
                  <w:tcW w:w="4856" w:type="dxa"/>
                  <w:vAlign w:val="center"/>
                </w:tcPr>
                <w:p>
                  <w:pPr>
                    <w:pStyle w:val="7"/>
                    <w:rPr>
                      <w:rFonts w:ascii="Times New Roman" w:hAnsi="Times New Roman"/>
                      <w:sz w:val="21"/>
                      <w:szCs w:val="21"/>
                    </w:rPr>
                  </w:pPr>
                  <w:r>
                    <w:rPr>
                      <w:rFonts w:ascii="宋体" w:hAnsi="宋体" w:eastAsia="宋体" w:cs="宋体"/>
                      <w:sz w:val="24"/>
                      <w:szCs w:val="24"/>
                    </w:rPr>
                    <w:t>项目产生的固废按照资源化、减量化、无害化的原则分类收集、分质处理，处置方式需满足国家相关技术规范要求，废边角料收集后外售给物资回收单位:职工生活垃圾收集后均交由环卫部门清运处理:危险废物废活性炭在厂房内规范设置危废暂存间收集暂存后，委托有资质单位回收处置，严禁乱丟乱排，厂区内的危险废物暂存应按《危险废物贮存污染控制标准》</w:t>
                  </w:r>
                  <w:r>
                    <w:rPr>
                      <w:rFonts w:hint="eastAsia" w:ascii="Times New Roman" w:hAnsi="Times New Roman" w:cs="Times New Roman"/>
                      <w:color w:val="000000"/>
                      <w:sz w:val="24"/>
                      <w:lang w:val="en-US" w:eastAsia="zh-CN"/>
                    </w:rPr>
                    <w:t>(GB18597-2001) 严格执行。</w:t>
                  </w:r>
                </w:p>
              </w:tc>
              <w:tc>
                <w:tcPr>
                  <w:tcW w:w="3894" w:type="dxa"/>
                  <w:vAlign w:val="center"/>
                </w:tcPr>
                <w:p>
                  <w:pPr>
                    <w:pStyle w:val="7"/>
                    <w:rPr>
                      <w:snapToGrid w:val="0"/>
                      <w:kern w:val="0"/>
                      <w:szCs w:val="21"/>
                    </w:rPr>
                  </w:pPr>
                  <w:r>
                    <w:rPr>
                      <w:rFonts w:hint="eastAsia"/>
                      <w:sz w:val="24"/>
                    </w:rPr>
                    <w:t>与环评一致。</w:t>
                  </w:r>
                  <w:r>
                    <w:rPr>
                      <w:rFonts w:ascii="宋体" w:hAnsi="宋体" w:eastAsia="宋体" w:cs="宋体"/>
                      <w:sz w:val="24"/>
                      <w:szCs w:val="24"/>
                    </w:rPr>
                    <w:t>项目产生的固废按照资源化、减量化、无害化的原则分类收集、分质处理，处置方式满足国家相关技术规范要求，废边角料收集后外售给物资回收单位:职工生活垃圾收集后均交由环卫部门清运处理:危险废物废活性炭在厂房内规范设置危废暂存间收集暂存后，委托有资质单位回收处置，严禁乱丟乱排，厂区内的危险废物暂存应按《危险废物贮存污染控制标准》</w:t>
                  </w:r>
                  <w:r>
                    <w:rPr>
                      <w:rFonts w:hint="eastAsia" w:ascii="Times New Roman" w:hAnsi="Times New Roman" w:cs="Times New Roman"/>
                      <w:color w:val="000000"/>
                      <w:sz w:val="24"/>
                      <w:lang w:val="en-US" w:eastAsia="zh-CN"/>
                    </w:rPr>
                    <w:t>(GB18597-2001) 严格执行。</w:t>
                  </w:r>
                </w:p>
              </w:tc>
            </w:tr>
          </w:tbl>
          <w:p>
            <w:pPr>
              <w:spacing w:line="360" w:lineRule="auto"/>
              <w:rPr>
                <w:b/>
                <w:sz w:val="24"/>
              </w:rPr>
            </w:pPr>
            <w:r>
              <w:rPr>
                <w:rFonts w:hint="eastAsia"/>
                <w:b/>
                <w:sz w:val="24"/>
              </w:rPr>
              <w:t>4.4 环境防护距离</w:t>
            </w:r>
          </w:p>
          <w:p>
            <w:pPr>
              <w:pStyle w:val="14"/>
              <w:widowControl w:val="0"/>
              <w:spacing w:before="0" w:beforeAutospacing="0" w:after="0" w:afterAutospacing="0" w:line="360" w:lineRule="auto"/>
              <w:ind w:firstLine="480" w:firstLineChars="200"/>
            </w:pPr>
            <w:r>
              <w:rPr>
                <w:rFonts w:hint="eastAsia" w:ascii="Times New Roman" w:hAnsi="Times New Roman"/>
                <w:lang w:eastAsia="zh-CN"/>
              </w:rPr>
              <w:t>根据环评要求，</w:t>
            </w:r>
            <w:r>
              <w:rPr>
                <w:rFonts w:hint="eastAsia" w:ascii="Times New Roman" w:hAnsi="Times New Roman"/>
              </w:rPr>
              <w:t>本项目无需设置环境防护距离</w:t>
            </w:r>
            <w:r>
              <w:rPr>
                <w:rFonts w:hint="eastAsia" w:ascii="Times New Roman" w:hAnsi="Times New Roman"/>
                <w:kern w:val="2"/>
              </w:rPr>
              <w:t>。</w:t>
            </w:r>
          </w:p>
          <w:p>
            <w:pPr>
              <w:pStyle w:val="10"/>
              <w:widowControl/>
              <w:spacing w:after="0" w:line="360" w:lineRule="auto"/>
              <w:ind w:left="0" w:leftChars="0" w:firstLine="480"/>
              <w:jc w:val="left"/>
              <w:rPr>
                <w:color w:val="FF0000"/>
                <w:sz w:val="24"/>
              </w:rPr>
            </w:pPr>
          </w:p>
          <w:p>
            <w:pPr>
              <w:pStyle w:val="10"/>
              <w:spacing w:after="0" w:line="360" w:lineRule="auto"/>
              <w:ind w:left="0" w:leftChars="0" w:firstLine="480"/>
              <w:jc w:val="right"/>
              <w:rPr>
                <w:sz w:val="24"/>
              </w:rPr>
            </w:pPr>
          </w:p>
        </w:tc>
      </w:tr>
    </w:tbl>
    <w:p/>
    <w:p>
      <w:pPr>
        <w:pStyle w:val="2"/>
      </w:pPr>
    </w:p>
    <w:p/>
    <w:p>
      <w:pPr>
        <w:rPr>
          <w:rFonts w:hint="eastAsia"/>
          <w:b/>
          <w:bCs/>
          <w:sz w:val="32"/>
          <w:szCs w:val="32"/>
          <w:lang w:eastAsia="zh-CN"/>
        </w:rPr>
      </w:pPr>
    </w:p>
    <w:p>
      <w:pPr>
        <w:rPr>
          <w:rFonts w:hint="eastAsia"/>
          <w:b/>
          <w:bCs/>
          <w:sz w:val="32"/>
          <w:szCs w:val="32"/>
          <w:lang w:eastAsia="zh-CN"/>
        </w:rPr>
      </w:pPr>
    </w:p>
    <w:p>
      <w:pPr>
        <w:rPr>
          <w:rFonts w:hint="eastAsia"/>
          <w:b/>
          <w:bCs/>
          <w:sz w:val="32"/>
          <w:szCs w:val="32"/>
          <w:lang w:eastAsia="zh-CN"/>
        </w:rPr>
      </w:pPr>
    </w:p>
    <w:p>
      <w:pPr>
        <w:rPr>
          <w:rFonts w:hint="eastAsia"/>
          <w:b/>
          <w:bCs/>
          <w:sz w:val="32"/>
          <w:szCs w:val="32"/>
          <w:lang w:eastAsia="zh-CN"/>
        </w:rPr>
      </w:pPr>
    </w:p>
    <w:p>
      <w:pPr>
        <w:rPr>
          <w:rFonts w:hint="eastAsia"/>
          <w:b/>
          <w:bCs/>
          <w:sz w:val="32"/>
          <w:szCs w:val="32"/>
          <w:lang w:eastAsia="zh-CN"/>
        </w:rPr>
      </w:pPr>
    </w:p>
    <w:p>
      <w:pPr>
        <w:rPr>
          <w:rFonts w:hint="eastAsia"/>
          <w:b/>
          <w:bCs/>
          <w:sz w:val="32"/>
          <w:szCs w:val="32"/>
          <w:vertAlign w:val="baseline"/>
          <w:lang w:eastAsia="zh-CN"/>
        </w:rPr>
      </w:pPr>
      <w:r>
        <w:rPr>
          <w:rFonts w:hint="eastAsia"/>
          <w:b/>
          <w:bCs/>
          <w:sz w:val="32"/>
          <w:szCs w:val="32"/>
          <w:lang w:eastAsia="zh-CN"/>
        </w:rPr>
        <w:t>表五</w:t>
      </w:r>
    </w:p>
    <w:tbl>
      <w:tblPr>
        <w:tblStyle w:val="16"/>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8" w:type="dxa"/>
            <w:vAlign w:val="top"/>
          </w:tcPr>
          <w:p>
            <w:pPr>
              <w:spacing w:line="360" w:lineRule="auto"/>
              <w:rPr>
                <w:rFonts w:ascii="宋体" w:hAnsi="宋体" w:cs="宋体"/>
                <w:b/>
                <w:bCs/>
                <w:sz w:val="28"/>
                <w:szCs w:val="28"/>
              </w:rPr>
            </w:pPr>
            <w:r>
              <w:rPr>
                <w:b/>
                <w:bCs/>
                <w:sz w:val="28"/>
                <w:szCs w:val="28"/>
              </w:rPr>
              <w:t>5</w:t>
            </w:r>
            <w:r>
              <w:rPr>
                <w:rFonts w:hint="eastAsia" w:ascii="宋体" w:hAnsi="宋体" w:cs="宋体"/>
                <w:b/>
                <w:bCs/>
                <w:sz w:val="28"/>
                <w:szCs w:val="28"/>
              </w:rPr>
              <w:t>验收监测质量保证及质量控制</w:t>
            </w:r>
          </w:p>
          <w:p>
            <w:pPr>
              <w:pStyle w:val="5"/>
              <w:spacing w:before="0" w:after="0" w:line="360" w:lineRule="auto"/>
              <w:rPr>
                <w:sz w:val="24"/>
                <w:szCs w:val="24"/>
              </w:rPr>
            </w:pPr>
            <w:r>
              <w:rPr>
                <w:rFonts w:hint="eastAsia"/>
                <w:sz w:val="24"/>
                <w:szCs w:val="24"/>
              </w:rPr>
              <w:t>5</w:t>
            </w:r>
            <w:r>
              <w:rPr>
                <w:sz w:val="24"/>
                <w:szCs w:val="24"/>
              </w:rPr>
              <w:t>.1</w:t>
            </w:r>
            <w:r>
              <w:rPr>
                <w:rFonts w:hint="eastAsia"/>
                <w:sz w:val="24"/>
                <w:szCs w:val="24"/>
              </w:rPr>
              <w:t xml:space="preserve"> .1噪声</w:t>
            </w:r>
            <w:r>
              <w:rPr>
                <w:sz w:val="24"/>
                <w:szCs w:val="24"/>
              </w:rPr>
              <w:t>监测分析方法</w:t>
            </w:r>
          </w:p>
          <w:p>
            <w:pPr>
              <w:pStyle w:val="10"/>
              <w:spacing w:after="0" w:line="360" w:lineRule="auto"/>
              <w:ind w:left="0" w:leftChars="0" w:firstLine="422"/>
              <w:jc w:val="center"/>
              <w:rPr>
                <w:b/>
                <w:szCs w:val="21"/>
              </w:rPr>
            </w:pPr>
            <w:r>
              <w:rPr>
                <w:b/>
                <w:szCs w:val="21"/>
              </w:rPr>
              <w:t>表</w:t>
            </w:r>
            <w:r>
              <w:rPr>
                <w:rFonts w:hint="eastAsia"/>
                <w:b/>
                <w:szCs w:val="21"/>
              </w:rPr>
              <w:t>5</w:t>
            </w:r>
            <w:r>
              <w:rPr>
                <w:b/>
                <w:szCs w:val="21"/>
              </w:rPr>
              <w:t>-</w:t>
            </w:r>
            <w:r>
              <w:rPr>
                <w:rFonts w:hint="eastAsia"/>
                <w:b/>
                <w:szCs w:val="21"/>
              </w:rPr>
              <w:t>1</w:t>
            </w:r>
            <w:r>
              <w:rPr>
                <w:b/>
                <w:szCs w:val="21"/>
              </w:rPr>
              <w:t xml:space="preserve">  厂界噪声检测分析方法</w:t>
            </w:r>
          </w:p>
          <w:tbl>
            <w:tblPr>
              <w:tblStyle w:val="15"/>
              <w:tblW w:w="9274" w:type="dxa"/>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2209"/>
              <w:gridCol w:w="4750"/>
              <w:gridCol w:w="2315"/>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209" w:type="dxa"/>
                  <w:tcBorders>
                    <w:top w:val="single" w:color="auto" w:sz="8" w:space="0"/>
                    <w:bottom w:val="single" w:color="auto" w:sz="8" w:space="0"/>
                    <w:right w:val="single" w:color="auto" w:sz="8" w:space="0"/>
                  </w:tcBorders>
                  <w:vAlign w:val="center"/>
                </w:tcPr>
                <w:p>
                  <w:pPr>
                    <w:jc w:val="center"/>
                    <w:rPr>
                      <w:szCs w:val="21"/>
                    </w:rPr>
                  </w:pPr>
                  <w:r>
                    <w:rPr>
                      <w:szCs w:val="21"/>
                    </w:rPr>
                    <w:t>项目名称</w:t>
                  </w:r>
                </w:p>
              </w:tc>
              <w:tc>
                <w:tcPr>
                  <w:tcW w:w="4750" w:type="dxa"/>
                  <w:tcBorders>
                    <w:top w:val="single" w:color="auto" w:sz="8" w:space="0"/>
                    <w:left w:val="single" w:color="auto" w:sz="8" w:space="0"/>
                    <w:bottom w:val="single" w:color="auto" w:sz="8" w:space="0"/>
                    <w:right w:val="single" w:color="auto" w:sz="8" w:space="0"/>
                  </w:tcBorders>
                  <w:vAlign w:val="center"/>
                </w:tcPr>
                <w:p>
                  <w:pPr>
                    <w:jc w:val="center"/>
                    <w:rPr>
                      <w:szCs w:val="21"/>
                    </w:rPr>
                  </w:pPr>
                  <w:r>
                    <w:rPr>
                      <w:szCs w:val="21"/>
                    </w:rPr>
                    <w:t>分析方法</w:t>
                  </w:r>
                </w:p>
              </w:tc>
              <w:tc>
                <w:tcPr>
                  <w:tcW w:w="2315" w:type="dxa"/>
                  <w:tcBorders>
                    <w:top w:val="single" w:color="auto" w:sz="8" w:space="0"/>
                    <w:left w:val="single" w:color="auto" w:sz="8" w:space="0"/>
                    <w:bottom w:val="single" w:color="auto" w:sz="8" w:space="0"/>
                  </w:tcBorders>
                  <w:vAlign w:val="center"/>
                </w:tcPr>
                <w:p>
                  <w:pPr>
                    <w:jc w:val="center"/>
                    <w:rPr>
                      <w:szCs w:val="21"/>
                    </w:rPr>
                  </w:pPr>
                  <w:r>
                    <w:rPr>
                      <w:szCs w:val="21"/>
                    </w:rPr>
                    <w:t>方法检出限（dB（A））</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209" w:type="dxa"/>
                  <w:tcBorders>
                    <w:top w:val="single" w:color="auto" w:sz="8" w:space="0"/>
                    <w:bottom w:val="single" w:color="auto" w:sz="8" w:space="0"/>
                    <w:right w:val="single" w:color="auto" w:sz="8" w:space="0"/>
                  </w:tcBorders>
                  <w:vAlign w:val="center"/>
                </w:tcPr>
                <w:p>
                  <w:pPr>
                    <w:jc w:val="center"/>
                    <w:rPr>
                      <w:szCs w:val="21"/>
                    </w:rPr>
                  </w:pPr>
                  <w:r>
                    <w:rPr>
                      <w:szCs w:val="21"/>
                    </w:rPr>
                    <w:t>噪声</w:t>
                  </w:r>
                </w:p>
              </w:tc>
              <w:tc>
                <w:tcPr>
                  <w:tcW w:w="4750" w:type="dxa"/>
                  <w:tcBorders>
                    <w:top w:val="single" w:color="auto" w:sz="8" w:space="0"/>
                    <w:left w:val="single" w:color="auto" w:sz="8" w:space="0"/>
                    <w:bottom w:val="single" w:color="auto" w:sz="8" w:space="0"/>
                    <w:right w:val="single" w:color="auto" w:sz="8" w:space="0"/>
                  </w:tcBorders>
                  <w:vAlign w:val="center"/>
                </w:tcPr>
                <w:p>
                  <w:pPr>
                    <w:jc w:val="center"/>
                    <w:rPr>
                      <w:szCs w:val="21"/>
                    </w:rPr>
                  </w:pPr>
                  <w:r>
                    <w:rPr>
                      <w:szCs w:val="21"/>
                    </w:rPr>
                    <w:t>GB12348-2008 工业企业厂界环境噪声排放标准</w:t>
                  </w:r>
                </w:p>
              </w:tc>
              <w:tc>
                <w:tcPr>
                  <w:tcW w:w="2315" w:type="dxa"/>
                  <w:tcBorders>
                    <w:top w:val="single" w:color="auto" w:sz="8" w:space="0"/>
                    <w:left w:val="single" w:color="auto" w:sz="8" w:space="0"/>
                    <w:bottom w:val="single" w:color="auto" w:sz="8" w:space="0"/>
                  </w:tcBorders>
                  <w:vAlign w:val="center"/>
                </w:tcPr>
                <w:p>
                  <w:pPr>
                    <w:jc w:val="center"/>
                    <w:rPr>
                      <w:szCs w:val="21"/>
                    </w:rPr>
                  </w:pPr>
                  <w:r>
                    <w:rPr>
                      <w:szCs w:val="21"/>
                    </w:rPr>
                    <w:t>—</w:t>
                  </w:r>
                </w:p>
              </w:tc>
            </w:tr>
          </w:tbl>
          <w:p>
            <w:pPr>
              <w:pStyle w:val="5"/>
              <w:spacing w:before="0" w:after="0" w:line="360" w:lineRule="auto"/>
              <w:rPr>
                <w:sz w:val="24"/>
                <w:szCs w:val="24"/>
              </w:rPr>
            </w:pPr>
            <w:r>
              <w:rPr>
                <w:rFonts w:hint="eastAsia"/>
                <w:sz w:val="24"/>
                <w:szCs w:val="24"/>
              </w:rPr>
              <w:t>5</w:t>
            </w:r>
            <w:r>
              <w:rPr>
                <w:sz w:val="24"/>
                <w:szCs w:val="24"/>
              </w:rPr>
              <w:t>.1</w:t>
            </w:r>
            <w:r>
              <w:rPr>
                <w:rFonts w:hint="eastAsia"/>
                <w:sz w:val="24"/>
                <w:szCs w:val="24"/>
              </w:rPr>
              <w:t xml:space="preserve"> .2噪声</w:t>
            </w:r>
            <w:r>
              <w:rPr>
                <w:sz w:val="24"/>
                <w:szCs w:val="24"/>
              </w:rPr>
              <w:t>监测分析方法</w:t>
            </w:r>
          </w:p>
          <w:p>
            <w:pPr>
              <w:spacing w:line="360" w:lineRule="auto"/>
              <w:rPr>
                <w:color w:val="000000"/>
                <w:sz w:val="24"/>
              </w:rPr>
            </w:pPr>
            <w:r>
              <w:rPr>
                <w:color w:val="000000"/>
                <w:sz w:val="24"/>
              </w:rPr>
              <w:t>该项目废水监测分析方法如表5-2所示。</w:t>
            </w:r>
          </w:p>
          <w:p>
            <w:pPr>
              <w:jc w:val="center"/>
            </w:pPr>
            <w:r>
              <w:rPr>
                <w:b/>
                <w:bCs/>
                <w:color w:val="000000"/>
                <w:szCs w:val="21"/>
              </w:rPr>
              <w:t>表5-2 废水监测分析法</w:t>
            </w:r>
          </w:p>
          <w:tbl>
            <w:tblPr>
              <w:tblStyle w:val="16"/>
              <w:tblW w:w="9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1518"/>
              <w:gridCol w:w="2873"/>
              <w:gridCol w:w="2574"/>
              <w:gridCol w:w="1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692" w:type="dxa"/>
                  <w:noWrap w:val="0"/>
                  <w:vAlign w:val="center"/>
                </w:tcPr>
                <w:p>
                  <w:pPr>
                    <w:numPr>
                      <w:ilvl w:val="0"/>
                      <w:numId w:val="0"/>
                    </w:numPr>
                    <w:spacing w:before="0"/>
                    <w:ind w:right="0" w:rightChars="0"/>
                    <w:jc w:val="center"/>
                    <w:rPr>
                      <w:rFonts w:hint="eastAsia" w:ascii="宋体" w:eastAsia="宋体"/>
                      <w:b/>
                      <w:bCs w:val="0"/>
                      <w:sz w:val="21"/>
                      <w:szCs w:val="21"/>
                      <w:vertAlign w:val="baseline"/>
                      <w:lang w:val="en-US" w:eastAsia="zh-CN"/>
                    </w:rPr>
                  </w:pPr>
                  <w:r>
                    <w:rPr>
                      <w:rFonts w:hint="eastAsia" w:ascii="宋体" w:eastAsia="宋体"/>
                      <w:b/>
                      <w:bCs w:val="0"/>
                      <w:sz w:val="21"/>
                      <w:szCs w:val="21"/>
                      <w:vertAlign w:val="baseline"/>
                      <w:lang w:val="en-US" w:eastAsia="zh-CN"/>
                    </w:rPr>
                    <w:t>序号</w:t>
                  </w:r>
                </w:p>
              </w:tc>
              <w:tc>
                <w:tcPr>
                  <w:tcW w:w="1536" w:type="dxa"/>
                  <w:noWrap w:val="0"/>
                  <w:vAlign w:val="center"/>
                </w:tcPr>
                <w:p>
                  <w:pPr>
                    <w:pStyle w:val="34"/>
                    <w:jc w:val="center"/>
                    <w:rPr>
                      <w:rFonts w:hint="eastAsia" w:ascii="宋体" w:eastAsia="宋体"/>
                      <w:b/>
                      <w:bCs w:val="0"/>
                      <w:sz w:val="21"/>
                      <w:szCs w:val="21"/>
                      <w:vertAlign w:val="baseline"/>
                      <w:lang w:val="en-US" w:eastAsia="zh-CN"/>
                    </w:rPr>
                  </w:pPr>
                  <w:r>
                    <w:rPr>
                      <w:rFonts w:hint="eastAsia" w:ascii="宋体" w:eastAsia="宋体"/>
                      <w:b/>
                      <w:bCs w:val="0"/>
                      <w:sz w:val="21"/>
                      <w:szCs w:val="21"/>
                      <w:vertAlign w:val="baseline"/>
                      <w:lang w:val="en-US" w:eastAsia="zh-CN"/>
                    </w:rPr>
                    <w:t>检测项目</w:t>
                  </w:r>
                </w:p>
              </w:tc>
              <w:tc>
                <w:tcPr>
                  <w:tcW w:w="2906" w:type="dxa"/>
                  <w:noWrap w:val="0"/>
                  <w:vAlign w:val="center"/>
                </w:tcPr>
                <w:p>
                  <w:pPr>
                    <w:pStyle w:val="34"/>
                    <w:ind w:right="122" w:rightChars="0"/>
                    <w:jc w:val="center"/>
                    <w:rPr>
                      <w:rFonts w:hint="eastAsia" w:ascii="宋体" w:eastAsia="宋体"/>
                      <w:b/>
                      <w:bCs w:val="0"/>
                      <w:sz w:val="21"/>
                      <w:szCs w:val="21"/>
                      <w:vertAlign w:val="baseline"/>
                      <w:lang w:val="en-US" w:eastAsia="zh-CN"/>
                    </w:rPr>
                  </w:pPr>
                  <w:r>
                    <w:rPr>
                      <w:rFonts w:hint="eastAsia" w:ascii="宋体" w:eastAsia="宋体"/>
                      <w:b/>
                      <w:bCs w:val="0"/>
                      <w:sz w:val="21"/>
                      <w:szCs w:val="21"/>
                      <w:vertAlign w:val="baseline"/>
                      <w:lang w:val="en-US" w:eastAsia="zh-CN"/>
                    </w:rPr>
                    <w:t>分析方法</w:t>
                  </w:r>
                </w:p>
              </w:tc>
              <w:tc>
                <w:tcPr>
                  <w:tcW w:w="2585" w:type="dxa"/>
                  <w:noWrap w:val="0"/>
                  <w:vAlign w:val="center"/>
                </w:tcPr>
                <w:p>
                  <w:pPr>
                    <w:pStyle w:val="34"/>
                    <w:ind w:right="186" w:rightChars="0"/>
                    <w:jc w:val="center"/>
                    <w:rPr>
                      <w:rFonts w:hint="eastAsia" w:ascii="宋体" w:eastAsia="宋体"/>
                      <w:b/>
                      <w:bCs w:val="0"/>
                      <w:sz w:val="21"/>
                      <w:szCs w:val="21"/>
                      <w:vertAlign w:val="baseline"/>
                      <w:lang w:val="en-US" w:eastAsia="zh-CN"/>
                    </w:rPr>
                  </w:pPr>
                  <w:r>
                    <w:rPr>
                      <w:rFonts w:hint="eastAsia" w:ascii="宋体" w:eastAsia="宋体"/>
                      <w:b/>
                      <w:bCs w:val="0"/>
                      <w:sz w:val="21"/>
                      <w:szCs w:val="21"/>
                      <w:vertAlign w:val="baseline"/>
                      <w:lang w:val="en-US" w:eastAsia="zh-CN"/>
                    </w:rPr>
                    <w:t>方法依据</w:t>
                  </w:r>
                </w:p>
              </w:tc>
              <w:tc>
                <w:tcPr>
                  <w:tcW w:w="1499" w:type="dxa"/>
                  <w:noWrap w:val="0"/>
                  <w:vAlign w:val="center"/>
                </w:tcPr>
                <w:p>
                  <w:pPr>
                    <w:pStyle w:val="34"/>
                    <w:ind w:right="358" w:rightChars="0"/>
                    <w:jc w:val="center"/>
                    <w:rPr>
                      <w:rFonts w:hint="eastAsia" w:ascii="宋体" w:eastAsia="宋体"/>
                      <w:b/>
                      <w:bCs w:val="0"/>
                      <w:sz w:val="21"/>
                      <w:szCs w:val="21"/>
                      <w:vertAlign w:val="baseline"/>
                      <w:lang w:val="en-US" w:eastAsia="zh-CN"/>
                    </w:rPr>
                  </w:pPr>
                  <w:r>
                    <w:rPr>
                      <w:rFonts w:hint="eastAsia" w:ascii="宋体" w:eastAsia="宋体"/>
                      <w:b/>
                      <w:bCs w:val="0"/>
                      <w:sz w:val="21"/>
                      <w:szCs w:val="21"/>
                      <w:vertAlign w:val="baseline"/>
                      <w:lang w:val="en-US" w:eastAsia="zh-CN"/>
                    </w:rPr>
                    <w:t xml:space="preserve">  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692" w:type="dxa"/>
                  <w:noWrap w:val="0"/>
                  <w:vAlign w:val="center"/>
                </w:tcPr>
                <w:p>
                  <w:pPr>
                    <w:spacing w:line="360" w:lineRule="auto"/>
                    <w:ind w:firstLine="210" w:firstLineChars="100"/>
                    <w:jc w:val="both"/>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536" w:type="dxa"/>
                  <w:noWrap w:val="0"/>
                  <w:vAlign w:val="center"/>
                </w:tcPr>
                <w:p>
                  <w:pPr>
                    <w:jc w:val="center"/>
                    <w:rPr>
                      <w:rFonts w:hint="default" w:ascii="宋体"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sz w:val="21"/>
                      <w:szCs w:val="21"/>
                      <w:lang w:val="en-US" w:eastAsia="zh-CN"/>
                    </w:rPr>
                    <w:t>pH</w:t>
                  </w:r>
                </w:p>
              </w:tc>
              <w:tc>
                <w:tcPr>
                  <w:tcW w:w="2906"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b/>
                      <w:kern w:val="2"/>
                      <w:sz w:val="21"/>
                      <w:szCs w:val="21"/>
                      <w:vertAlign w:val="baseline"/>
                      <w:lang w:val="en-US" w:eastAsia="zh-CN" w:bidi="ar-SA"/>
                    </w:rPr>
                  </w:pPr>
                  <w:r>
                    <w:rPr>
                      <w:rFonts w:hint="eastAsia" w:ascii="Times New Roman" w:hAnsi="Times New Roman" w:eastAsia="宋体" w:cs="Times New Roman"/>
                      <w:sz w:val="21"/>
                      <w:szCs w:val="21"/>
                    </w:rPr>
                    <w:t>便携式</w:t>
                  </w:r>
                  <w:r>
                    <w:rPr>
                      <w:rFonts w:hint="eastAsia" w:ascii="Times New Roman" w:hAnsi="Times New Roman" w:eastAsia="宋体" w:cs="Times New Roman"/>
                      <w:sz w:val="21"/>
                      <w:szCs w:val="21"/>
                      <w:lang w:val="en-US" w:eastAsia="zh-CN"/>
                    </w:rPr>
                    <w:t>p</w:t>
                  </w:r>
                  <w:r>
                    <w:rPr>
                      <w:rFonts w:hint="eastAsia" w:ascii="Times New Roman" w:hAnsi="Times New Roman" w:eastAsia="宋体" w:cs="Times New Roman"/>
                      <w:sz w:val="21"/>
                      <w:szCs w:val="21"/>
                    </w:rPr>
                    <w:t>H计法</w:t>
                  </w:r>
                </w:p>
              </w:tc>
              <w:tc>
                <w:tcPr>
                  <w:tcW w:w="2585"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b/>
                      <w:kern w:val="2"/>
                      <w:sz w:val="21"/>
                      <w:szCs w:val="21"/>
                      <w:vertAlign w:val="baseline"/>
                      <w:lang w:val="en-US" w:eastAsia="zh-CN" w:bidi="ar-SA"/>
                    </w:rPr>
                  </w:pPr>
                  <w:r>
                    <w:rPr>
                      <w:rFonts w:hint="eastAsia" w:ascii="Times New Roman" w:hAnsi="Times New Roman" w:eastAsia="宋体" w:cs="Times New Roman"/>
                      <w:sz w:val="21"/>
                      <w:szCs w:val="21"/>
                    </w:rPr>
                    <w:t>《水和废水监测分析方法》</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rPr>
                    <w:t>第四版</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国家环境保护总局（2002年）</w:t>
                  </w:r>
                </w:p>
              </w:tc>
              <w:tc>
                <w:tcPr>
                  <w:tcW w:w="1499" w:type="dxa"/>
                  <w:noWrap w:val="0"/>
                  <w:vAlign w:val="center"/>
                </w:tcPr>
                <w:p>
                  <w:pPr>
                    <w:numPr>
                      <w:ilvl w:val="0"/>
                      <w:numId w:val="0"/>
                    </w:numPr>
                    <w:spacing w:before="0"/>
                    <w:ind w:left="0" w:leftChars="0" w:right="0" w:rightChars="0" w:firstLine="0" w:firstLineChars="0"/>
                    <w:jc w:val="center"/>
                    <w:rPr>
                      <w:rFonts w:hint="eastAsia" w:ascii="宋体" w:hAnsi="Times New Roman" w:eastAsia="宋体" w:cs="Times New Roman"/>
                      <w:b/>
                      <w:kern w:val="2"/>
                      <w:sz w:val="21"/>
                      <w:szCs w:val="21"/>
                      <w:vertAlign w:val="baseline"/>
                      <w:lang w:val="en-US" w:eastAsia="zh-CN" w:bidi="ar-SA"/>
                    </w:rPr>
                  </w:pPr>
                  <w:r>
                    <w:rPr>
                      <w:rFonts w:hint="eastAsia" w:ascii="宋体"/>
                      <w:b/>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692" w:type="dxa"/>
                  <w:noWrap w:val="0"/>
                  <w:vAlign w:val="center"/>
                </w:tcPr>
                <w:p>
                  <w:pPr>
                    <w:spacing w:line="360" w:lineRule="auto"/>
                    <w:ind w:firstLine="210" w:firstLineChars="100"/>
                    <w:jc w:val="both"/>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536" w:type="dxa"/>
                  <w:noWrap w:val="0"/>
                  <w:vAlign w:val="center"/>
                </w:tcPr>
                <w:p>
                  <w:pPr>
                    <w:jc w:val="center"/>
                    <w:rPr>
                      <w:rFonts w:hint="default" w:ascii="宋体" w:hAnsi="Times New Roman" w:eastAsia="宋体" w:cs="Times New Roman"/>
                      <w:b w:val="0"/>
                      <w:bCs/>
                      <w:kern w:val="2"/>
                      <w:sz w:val="21"/>
                      <w:szCs w:val="21"/>
                      <w:vertAlign w:val="baseline"/>
                      <w:lang w:val="en-US" w:eastAsia="zh-CN" w:bidi="ar-SA"/>
                    </w:rPr>
                  </w:pPr>
                  <w:r>
                    <w:rPr>
                      <w:rFonts w:hint="eastAsia" w:ascii="宋体" w:cs="Times New Roman"/>
                      <w:b w:val="0"/>
                      <w:bCs/>
                      <w:kern w:val="2"/>
                      <w:sz w:val="21"/>
                      <w:szCs w:val="21"/>
                      <w:vertAlign w:val="baseline"/>
                      <w:lang w:val="en-US" w:eastAsia="zh-CN" w:bidi="ar-SA"/>
                    </w:rPr>
                    <w:t>化学需氧量</w:t>
                  </w:r>
                </w:p>
              </w:tc>
              <w:tc>
                <w:tcPr>
                  <w:tcW w:w="2906"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rPr>
                    <w:t>水质 化学需氧量的测定 重铬酸</w:t>
                  </w:r>
                  <w:r>
                    <w:rPr>
                      <w:rFonts w:hint="eastAsia" w:ascii="宋体" w:hAnsi="宋体" w:cs="宋体"/>
                      <w:color w:val="000000"/>
                      <w:sz w:val="21"/>
                      <w:szCs w:val="21"/>
                      <w:lang w:eastAsia="zh-CN"/>
                    </w:rPr>
                    <w:t>盐</w:t>
                  </w:r>
                  <w:r>
                    <w:rPr>
                      <w:rFonts w:hint="eastAsia" w:ascii="宋体" w:hAnsi="宋体" w:eastAsia="宋体" w:cs="宋体"/>
                      <w:color w:val="000000"/>
                      <w:sz w:val="21"/>
                      <w:szCs w:val="21"/>
                    </w:rPr>
                    <w:t>法</w:t>
                  </w:r>
                </w:p>
              </w:tc>
              <w:tc>
                <w:tcPr>
                  <w:tcW w:w="2585" w:type="dxa"/>
                  <w:noWrap w:val="0"/>
                  <w:vAlign w:val="center"/>
                </w:tcPr>
                <w:p>
                  <w:pPr>
                    <w:spacing w:line="360" w:lineRule="auto"/>
                    <w:ind w:firstLine="420" w:firstLineChars="20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HJ828-2017</w:t>
                  </w:r>
                </w:p>
              </w:tc>
              <w:tc>
                <w:tcPr>
                  <w:tcW w:w="1499" w:type="dxa"/>
                  <w:noWrap w:val="0"/>
                  <w:vAlign w:val="center"/>
                </w:tcPr>
                <w:p>
                  <w:pPr>
                    <w:spacing w:line="360" w:lineRule="auto"/>
                    <w:ind w:firstLine="420" w:firstLineChars="20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692" w:type="dxa"/>
                  <w:noWrap w:val="0"/>
                  <w:vAlign w:val="center"/>
                </w:tcPr>
                <w:p>
                  <w:pPr>
                    <w:spacing w:line="360" w:lineRule="auto"/>
                    <w:ind w:firstLine="210" w:firstLineChars="100"/>
                    <w:jc w:val="both"/>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1536" w:type="dxa"/>
                  <w:noWrap w:val="0"/>
                  <w:vAlign w:val="center"/>
                </w:tcPr>
                <w:p>
                  <w:pPr>
                    <w:jc w:val="center"/>
                    <w:rPr>
                      <w:rFonts w:hint="default" w:ascii="宋体" w:hAnsi="Times New Roman" w:eastAsia="宋体" w:cs="Times New Roman"/>
                      <w:b w:val="0"/>
                      <w:bCs/>
                      <w:kern w:val="2"/>
                      <w:sz w:val="21"/>
                      <w:szCs w:val="21"/>
                      <w:vertAlign w:val="baseline"/>
                      <w:lang w:val="en-US" w:eastAsia="zh-CN" w:bidi="ar-SA"/>
                    </w:rPr>
                  </w:pPr>
                  <w:r>
                    <w:rPr>
                      <w:rFonts w:hint="eastAsia" w:ascii="宋体" w:cs="Times New Roman"/>
                      <w:b w:val="0"/>
                      <w:bCs/>
                      <w:kern w:val="2"/>
                      <w:sz w:val="21"/>
                      <w:szCs w:val="21"/>
                      <w:vertAlign w:val="baseline"/>
                      <w:lang w:val="en-US" w:eastAsia="zh-CN" w:bidi="ar-SA"/>
                    </w:rPr>
                    <w:t>悬浮物</w:t>
                  </w:r>
                </w:p>
              </w:tc>
              <w:tc>
                <w:tcPr>
                  <w:tcW w:w="2906"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rPr>
                    <w:t>水质 悬浮物的测定 重量法</w:t>
                  </w:r>
                </w:p>
              </w:tc>
              <w:tc>
                <w:tcPr>
                  <w:tcW w:w="2585" w:type="dxa"/>
                  <w:noWrap w:val="0"/>
                  <w:vAlign w:val="center"/>
                </w:tcPr>
                <w:p>
                  <w:pPr>
                    <w:spacing w:line="360" w:lineRule="auto"/>
                    <w:ind w:firstLine="420" w:firstLineChars="20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GB11901-1989</w:t>
                  </w:r>
                </w:p>
              </w:tc>
              <w:tc>
                <w:tcPr>
                  <w:tcW w:w="1499" w:type="dxa"/>
                  <w:noWrap w:val="0"/>
                  <w:vAlign w:val="center"/>
                </w:tcPr>
                <w:p>
                  <w:pPr>
                    <w:spacing w:line="360" w:lineRule="auto"/>
                    <w:ind w:firstLine="420" w:firstLineChars="20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r>
                    <w:rPr>
                      <w:rFonts w:hint="eastAsia" w:ascii="Times New Roman" w:hAnsi="Times New Roman" w:eastAsia="宋体" w:cs="Times New Roman"/>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692" w:type="dxa"/>
                  <w:noWrap w:val="0"/>
                  <w:vAlign w:val="center"/>
                </w:tcPr>
                <w:p>
                  <w:pPr>
                    <w:spacing w:line="360" w:lineRule="auto"/>
                    <w:ind w:firstLine="210" w:firstLineChars="100"/>
                    <w:jc w:val="both"/>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1536" w:type="dxa"/>
                  <w:noWrap w:val="0"/>
                  <w:vAlign w:val="center"/>
                </w:tcPr>
                <w:p>
                  <w:pPr>
                    <w:jc w:val="center"/>
                    <w:rPr>
                      <w:rFonts w:hint="default" w:ascii="宋体" w:hAnsi="Times New Roman" w:eastAsia="宋体" w:cs="Times New Roman"/>
                      <w:b w:val="0"/>
                      <w:bCs/>
                      <w:kern w:val="2"/>
                      <w:sz w:val="21"/>
                      <w:szCs w:val="21"/>
                      <w:vertAlign w:val="baseline"/>
                      <w:lang w:val="en-US" w:eastAsia="zh-CN" w:bidi="ar-SA"/>
                    </w:rPr>
                  </w:pPr>
                  <w:r>
                    <w:rPr>
                      <w:rFonts w:hint="eastAsia" w:ascii="宋体" w:cs="Times New Roman"/>
                      <w:b w:val="0"/>
                      <w:bCs/>
                      <w:kern w:val="2"/>
                      <w:sz w:val="21"/>
                      <w:szCs w:val="21"/>
                      <w:vertAlign w:val="baseline"/>
                      <w:lang w:val="en-US" w:eastAsia="zh-CN" w:bidi="ar-SA"/>
                    </w:rPr>
                    <w:t>氨氮</w:t>
                  </w:r>
                </w:p>
              </w:tc>
              <w:tc>
                <w:tcPr>
                  <w:tcW w:w="2906"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color w:val="000000"/>
                      <w:kern w:val="2"/>
                      <w:sz w:val="21"/>
                      <w:szCs w:val="21"/>
                      <w:u w:val="none"/>
                      <w:lang w:val="en-US" w:eastAsia="zh-CN" w:bidi="ar-SA"/>
                    </w:rPr>
                  </w:pPr>
                  <w:r>
                    <w:rPr>
                      <w:rFonts w:hint="eastAsia" w:ascii="宋体" w:hAnsi="宋体" w:eastAsia="宋体" w:cs="宋体"/>
                      <w:color w:val="000000"/>
                      <w:sz w:val="21"/>
                      <w:szCs w:val="21"/>
                    </w:rPr>
                    <w:t>水质 氨氮的测定 纳氏试剂分光光度法</w:t>
                  </w:r>
                </w:p>
              </w:tc>
              <w:tc>
                <w:tcPr>
                  <w:tcW w:w="2585" w:type="dxa"/>
                  <w:noWrap w:val="0"/>
                  <w:vAlign w:val="center"/>
                </w:tcPr>
                <w:p>
                  <w:pPr>
                    <w:spacing w:line="360" w:lineRule="auto"/>
                    <w:ind w:firstLine="420" w:firstLineChars="20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HJ535-2009</w:t>
                  </w:r>
                </w:p>
              </w:tc>
              <w:tc>
                <w:tcPr>
                  <w:tcW w:w="1499" w:type="dxa"/>
                  <w:noWrap w:val="0"/>
                  <w:vAlign w:val="center"/>
                </w:tcPr>
                <w:p>
                  <w:pPr>
                    <w:spacing w:line="360" w:lineRule="auto"/>
                    <w:ind w:firstLine="420" w:firstLineChars="20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0.025mg/L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692" w:type="dxa"/>
                  <w:noWrap w:val="0"/>
                  <w:vAlign w:val="center"/>
                </w:tcPr>
                <w:p>
                  <w:pPr>
                    <w:spacing w:line="360" w:lineRule="auto"/>
                    <w:ind w:firstLine="210" w:firstLineChars="100"/>
                    <w:jc w:val="both"/>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1536" w:type="dxa"/>
                  <w:noWrap w:val="0"/>
                  <w:vAlign w:val="center"/>
                </w:tcPr>
                <w:p>
                  <w:pPr>
                    <w:jc w:val="center"/>
                    <w:rPr>
                      <w:rFonts w:hint="default" w:ascii="宋体" w:hAnsi="Times New Roman" w:eastAsia="宋体" w:cs="Times New Roman"/>
                      <w:b w:val="0"/>
                      <w:bCs/>
                      <w:kern w:val="2"/>
                      <w:sz w:val="21"/>
                      <w:szCs w:val="21"/>
                      <w:vertAlign w:val="baseline"/>
                      <w:lang w:val="en-US" w:eastAsia="zh-CN" w:bidi="ar-SA"/>
                    </w:rPr>
                  </w:pPr>
                  <w:r>
                    <w:rPr>
                      <w:rFonts w:hint="eastAsia" w:ascii="宋体" w:cs="Times New Roman"/>
                      <w:b w:val="0"/>
                      <w:bCs/>
                      <w:kern w:val="2"/>
                      <w:sz w:val="21"/>
                      <w:szCs w:val="21"/>
                      <w:vertAlign w:val="baseline"/>
                      <w:lang w:val="en-US" w:eastAsia="zh-CN" w:bidi="ar-SA"/>
                    </w:rPr>
                    <w:t>五日生化需氧量</w:t>
                  </w:r>
                </w:p>
              </w:tc>
              <w:tc>
                <w:tcPr>
                  <w:tcW w:w="2906"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rPr>
                    <w:t>水质 生化需氧量</w:t>
                  </w:r>
                  <w:r>
                    <w:rPr>
                      <w:rFonts w:hint="eastAsia" w:ascii="宋体" w:hAnsi="宋体" w:cs="宋体"/>
                      <w:color w:val="000000"/>
                      <w:sz w:val="21"/>
                      <w:szCs w:val="21"/>
                      <w:lang w:eastAsia="zh-CN"/>
                    </w:rPr>
                    <w:t>（</w:t>
                  </w:r>
                  <w:r>
                    <w:rPr>
                      <w:rFonts w:hint="eastAsia" w:ascii="宋体" w:hAnsi="宋体" w:cs="宋体"/>
                      <w:color w:val="000000"/>
                      <w:sz w:val="21"/>
                      <w:szCs w:val="21"/>
                      <w:lang w:val="en-US" w:eastAsia="zh-CN"/>
                    </w:rPr>
                    <w:t>BOD）</w:t>
                  </w:r>
                  <w:r>
                    <w:rPr>
                      <w:rFonts w:hint="eastAsia" w:ascii="宋体" w:hAnsi="宋体" w:eastAsia="宋体" w:cs="宋体"/>
                      <w:color w:val="000000"/>
                      <w:sz w:val="21"/>
                      <w:szCs w:val="21"/>
                    </w:rPr>
                    <w:t>的测定 微生物传感器快速测定法</w:t>
                  </w:r>
                </w:p>
              </w:tc>
              <w:tc>
                <w:tcPr>
                  <w:tcW w:w="2585" w:type="dxa"/>
                  <w:noWrap w:val="0"/>
                  <w:vAlign w:val="center"/>
                </w:tcPr>
                <w:p>
                  <w:pPr>
                    <w:spacing w:line="360" w:lineRule="auto"/>
                    <w:ind w:firstLine="420" w:firstLineChars="20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HJ/T86-2002</w:t>
                  </w:r>
                </w:p>
              </w:tc>
              <w:tc>
                <w:tcPr>
                  <w:tcW w:w="1499" w:type="dxa"/>
                  <w:noWrap w:val="0"/>
                  <w:vAlign w:val="center"/>
                </w:tcPr>
                <w:p>
                  <w:pPr>
                    <w:spacing w:line="360" w:lineRule="auto"/>
                    <w:ind w:firstLine="420" w:firstLineChars="20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w:t>
                  </w:r>
                </w:p>
              </w:tc>
            </w:tr>
          </w:tbl>
          <w:p>
            <w:pPr>
              <w:pStyle w:val="4"/>
              <w:spacing w:beforeLines="50" w:after="0" w:line="360" w:lineRule="auto"/>
              <w:rPr>
                <w:sz w:val="24"/>
                <w:szCs w:val="24"/>
              </w:rPr>
            </w:pPr>
            <w:r>
              <w:rPr>
                <w:rFonts w:hint="eastAsia"/>
                <w:sz w:val="24"/>
                <w:szCs w:val="24"/>
              </w:rPr>
              <w:t>5</w:t>
            </w:r>
            <w:r>
              <w:rPr>
                <w:sz w:val="24"/>
                <w:szCs w:val="24"/>
              </w:rPr>
              <w:t>.2人员能力</w:t>
            </w:r>
          </w:p>
          <w:p>
            <w:pPr>
              <w:spacing w:line="360" w:lineRule="auto"/>
            </w:pPr>
            <w:r>
              <w:t xml:space="preserve">  </w:t>
            </w:r>
            <w:r>
              <w:rPr>
                <w:sz w:val="24"/>
              </w:rPr>
              <w:t xml:space="preserve">  参加本次验收监测和实验室分析人员均通过岗前培训，考核合格，持证上岗。</w:t>
            </w:r>
          </w:p>
          <w:p>
            <w:pPr>
              <w:pStyle w:val="5"/>
              <w:spacing w:before="0" w:after="0" w:line="360" w:lineRule="auto"/>
              <w:rPr>
                <w:sz w:val="24"/>
                <w:szCs w:val="24"/>
              </w:rPr>
            </w:pPr>
            <w:r>
              <w:rPr>
                <w:rFonts w:hint="eastAsia"/>
                <w:sz w:val="24"/>
                <w:szCs w:val="24"/>
              </w:rPr>
              <w:t>5</w:t>
            </w:r>
            <w:r>
              <w:rPr>
                <w:sz w:val="24"/>
                <w:szCs w:val="24"/>
              </w:rPr>
              <w:t>.</w:t>
            </w:r>
            <w:r>
              <w:rPr>
                <w:rFonts w:hint="eastAsia"/>
                <w:sz w:val="24"/>
                <w:szCs w:val="24"/>
              </w:rPr>
              <w:t>3</w:t>
            </w:r>
            <w:r>
              <w:rPr>
                <w:sz w:val="24"/>
                <w:szCs w:val="24"/>
              </w:rPr>
              <w:t>噪声监测质量控制</w:t>
            </w:r>
          </w:p>
          <w:p>
            <w:pPr>
              <w:spacing w:line="360" w:lineRule="auto"/>
              <w:ind w:firstLine="480" w:firstLineChars="200"/>
              <w:rPr>
                <w:color w:val="FF0000"/>
                <w:sz w:val="24"/>
              </w:rPr>
            </w:pPr>
            <w:r>
              <w:rPr>
                <w:sz w:val="24"/>
              </w:rPr>
              <w:t>噪声测量仪器为Ⅱ型分析仪器。测量方法及环境气象条件的的选择按照国家有关技术规范执行。仪器使用前、后均经A声级校准器检验，误差确保在±0.5分贝以内。监测时使用经计量部门检定、并在有效使用期内的声级计；声级计在测试前后用标准发生源进行校准，测量前后仪器的灵敏度相差不大于0.5dB(A)，若大于0.5dB(A)测试数据无效。</w:t>
            </w:r>
          </w:p>
          <w:p>
            <w:pPr>
              <w:pStyle w:val="10"/>
              <w:spacing w:after="0" w:line="360" w:lineRule="auto"/>
              <w:ind w:left="0" w:leftChars="0" w:firstLine="422"/>
              <w:jc w:val="center"/>
              <w:rPr>
                <w:b/>
                <w:szCs w:val="21"/>
              </w:rPr>
            </w:pPr>
            <w:r>
              <w:rPr>
                <w:rFonts w:hint="eastAsia"/>
                <w:b/>
                <w:szCs w:val="21"/>
              </w:rPr>
              <w:t>表5-</w:t>
            </w:r>
            <w:r>
              <w:rPr>
                <w:rFonts w:hint="eastAsia"/>
                <w:b/>
                <w:szCs w:val="21"/>
                <w:lang w:val="en-US" w:eastAsia="zh-CN"/>
              </w:rPr>
              <w:t>3</w:t>
            </w:r>
            <w:r>
              <w:rPr>
                <w:rFonts w:hint="eastAsia"/>
                <w:b/>
                <w:szCs w:val="21"/>
              </w:rPr>
              <w:t xml:space="preserve">  声级计校核表</w:t>
            </w:r>
          </w:p>
          <w:tbl>
            <w:tblPr>
              <w:tblStyle w:val="15"/>
              <w:tblW w:w="938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1109"/>
              <w:gridCol w:w="1016"/>
              <w:gridCol w:w="1437"/>
              <w:gridCol w:w="2563"/>
              <w:gridCol w:w="787"/>
              <w:gridCol w:w="787"/>
              <w:gridCol w:w="7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95" w:type="dxa"/>
                  <w:vAlign w:val="center"/>
                </w:tcPr>
                <w:p>
                  <w:pPr>
                    <w:jc w:val="center"/>
                    <w:rPr>
                      <w:szCs w:val="21"/>
                    </w:rPr>
                  </w:pPr>
                  <w:r>
                    <w:rPr>
                      <w:szCs w:val="21"/>
                    </w:rPr>
                    <w:t>仪器</w:t>
                  </w:r>
                </w:p>
                <w:p>
                  <w:pPr>
                    <w:jc w:val="center"/>
                    <w:rPr>
                      <w:szCs w:val="21"/>
                    </w:rPr>
                  </w:pPr>
                  <w:r>
                    <w:rPr>
                      <w:szCs w:val="21"/>
                    </w:rPr>
                    <w:t>名称</w:t>
                  </w:r>
                </w:p>
              </w:tc>
              <w:tc>
                <w:tcPr>
                  <w:tcW w:w="1109" w:type="dxa"/>
                  <w:vAlign w:val="center"/>
                </w:tcPr>
                <w:p>
                  <w:pPr>
                    <w:jc w:val="center"/>
                    <w:rPr>
                      <w:szCs w:val="21"/>
                    </w:rPr>
                  </w:pPr>
                  <w:r>
                    <w:rPr>
                      <w:szCs w:val="21"/>
                    </w:rPr>
                    <w:t>仪器</w:t>
                  </w:r>
                </w:p>
                <w:p>
                  <w:pPr>
                    <w:jc w:val="center"/>
                    <w:rPr>
                      <w:szCs w:val="21"/>
                    </w:rPr>
                  </w:pPr>
                  <w:r>
                    <w:rPr>
                      <w:szCs w:val="21"/>
                    </w:rPr>
                    <w:t>型号</w:t>
                  </w:r>
                </w:p>
              </w:tc>
              <w:tc>
                <w:tcPr>
                  <w:tcW w:w="1016" w:type="dxa"/>
                  <w:vAlign w:val="center"/>
                </w:tcPr>
                <w:p>
                  <w:pPr>
                    <w:jc w:val="center"/>
                    <w:rPr>
                      <w:szCs w:val="21"/>
                    </w:rPr>
                  </w:pPr>
                  <w:r>
                    <w:rPr>
                      <w:szCs w:val="21"/>
                    </w:rPr>
                    <w:t>单位</w:t>
                  </w:r>
                </w:p>
              </w:tc>
              <w:tc>
                <w:tcPr>
                  <w:tcW w:w="1437" w:type="dxa"/>
                  <w:vAlign w:val="center"/>
                </w:tcPr>
                <w:p>
                  <w:pPr>
                    <w:jc w:val="center"/>
                    <w:rPr>
                      <w:szCs w:val="21"/>
                    </w:rPr>
                  </w:pPr>
                  <w:r>
                    <w:rPr>
                      <w:szCs w:val="21"/>
                    </w:rPr>
                    <w:t>标准值</w:t>
                  </w:r>
                </w:p>
              </w:tc>
              <w:tc>
                <w:tcPr>
                  <w:tcW w:w="2563" w:type="dxa"/>
                  <w:vAlign w:val="center"/>
                </w:tcPr>
                <w:p>
                  <w:pPr>
                    <w:jc w:val="center"/>
                    <w:rPr>
                      <w:szCs w:val="21"/>
                    </w:rPr>
                  </w:pPr>
                  <w:r>
                    <w:rPr>
                      <w:szCs w:val="21"/>
                    </w:rPr>
                    <w:t>校准日期</w:t>
                  </w:r>
                </w:p>
              </w:tc>
              <w:tc>
                <w:tcPr>
                  <w:tcW w:w="787" w:type="dxa"/>
                  <w:vAlign w:val="center"/>
                </w:tcPr>
                <w:p>
                  <w:pPr>
                    <w:jc w:val="center"/>
                    <w:rPr>
                      <w:szCs w:val="21"/>
                    </w:rPr>
                  </w:pPr>
                  <w:r>
                    <w:rPr>
                      <w:szCs w:val="21"/>
                    </w:rPr>
                    <w:t>仪器显示</w:t>
                  </w:r>
                </w:p>
              </w:tc>
              <w:tc>
                <w:tcPr>
                  <w:tcW w:w="787" w:type="dxa"/>
                  <w:vAlign w:val="center"/>
                </w:tcPr>
                <w:p>
                  <w:pPr>
                    <w:jc w:val="center"/>
                    <w:rPr>
                      <w:szCs w:val="21"/>
                    </w:rPr>
                  </w:pPr>
                  <w:r>
                    <w:rPr>
                      <w:szCs w:val="21"/>
                    </w:rPr>
                    <w:t>示值误差</w:t>
                  </w:r>
                </w:p>
              </w:tc>
              <w:tc>
                <w:tcPr>
                  <w:tcW w:w="787" w:type="dxa"/>
                  <w:vAlign w:val="center"/>
                </w:tcPr>
                <w:p>
                  <w:pPr>
                    <w:jc w:val="center"/>
                    <w:rPr>
                      <w:szCs w:val="21"/>
                    </w:rPr>
                  </w:pPr>
                  <w:r>
                    <w:rPr>
                      <w:szCs w:val="21"/>
                    </w:rPr>
                    <w:t>是否合格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vMerge w:val="restart"/>
                  <w:vAlign w:val="center"/>
                </w:tcPr>
                <w:p>
                  <w:pPr>
                    <w:jc w:val="center"/>
                    <w:rPr>
                      <w:szCs w:val="21"/>
                    </w:rPr>
                  </w:pPr>
                  <w:r>
                    <w:rPr>
                      <w:szCs w:val="21"/>
                    </w:rPr>
                    <w:t>声级计</w:t>
                  </w:r>
                </w:p>
              </w:tc>
              <w:tc>
                <w:tcPr>
                  <w:tcW w:w="1109" w:type="dxa"/>
                  <w:vMerge w:val="restart"/>
                  <w:vAlign w:val="center"/>
                </w:tcPr>
                <w:p>
                  <w:pPr>
                    <w:jc w:val="center"/>
                    <w:rPr>
                      <w:szCs w:val="21"/>
                    </w:rPr>
                  </w:pPr>
                  <w:r>
                    <w:rPr>
                      <w:szCs w:val="21"/>
                    </w:rPr>
                    <w:t>HS5671</w:t>
                  </w:r>
                </w:p>
              </w:tc>
              <w:tc>
                <w:tcPr>
                  <w:tcW w:w="1016" w:type="dxa"/>
                  <w:vMerge w:val="restart"/>
                  <w:vAlign w:val="center"/>
                </w:tcPr>
                <w:p>
                  <w:pPr>
                    <w:jc w:val="center"/>
                    <w:rPr>
                      <w:szCs w:val="21"/>
                    </w:rPr>
                  </w:pPr>
                  <w:r>
                    <w:rPr>
                      <w:szCs w:val="21"/>
                    </w:rPr>
                    <w:t>dB（A）</w:t>
                  </w:r>
                </w:p>
              </w:tc>
              <w:tc>
                <w:tcPr>
                  <w:tcW w:w="1437" w:type="dxa"/>
                  <w:vMerge w:val="restart"/>
                  <w:vAlign w:val="center"/>
                </w:tcPr>
                <w:p>
                  <w:pPr>
                    <w:jc w:val="center"/>
                    <w:rPr>
                      <w:szCs w:val="21"/>
                    </w:rPr>
                  </w:pPr>
                  <w:r>
                    <w:rPr>
                      <w:szCs w:val="21"/>
                    </w:rPr>
                    <w:t>94.0</w:t>
                  </w:r>
                </w:p>
                <w:p>
                  <w:pPr>
                    <w:jc w:val="center"/>
                    <w:rPr>
                      <w:szCs w:val="21"/>
                    </w:rPr>
                  </w:pPr>
                  <w:r>
                    <w:rPr>
                      <w:szCs w:val="21"/>
                    </w:rPr>
                    <w:t>（标准声源）</w:t>
                  </w:r>
                </w:p>
              </w:tc>
              <w:tc>
                <w:tcPr>
                  <w:tcW w:w="2563" w:type="dxa"/>
                  <w:vAlign w:val="center"/>
                </w:tcPr>
                <w:p>
                  <w:pPr>
                    <w:jc w:val="center"/>
                    <w:rPr>
                      <w:szCs w:val="21"/>
                    </w:rPr>
                  </w:pPr>
                  <w:r>
                    <w:rPr>
                      <w:szCs w:val="21"/>
                    </w:rPr>
                    <w:t>20</w:t>
                  </w:r>
                  <w:r>
                    <w:rPr>
                      <w:rFonts w:hint="eastAsia"/>
                      <w:szCs w:val="21"/>
                    </w:rPr>
                    <w:t>2</w:t>
                  </w:r>
                  <w:r>
                    <w:rPr>
                      <w:rFonts w:hint="eastAsia"/>
                      <w:szCs w:val="21"/>
                      <w:lang w:val="en-US" w:eastAsia="zh-CN"/>
                    </w:rPr>
                    <w:t>1</w:t>
                  </w:r>
                  <w:r>
                    <w:rPr>
                      <w:szCs w:val="21"/>
                    </w:rPr>
                    <w:t>年</w:t>
                  </w:r>
                  <w:r>
                    <w:rPr>
                      <w:rFonts w:hint="eastAsia"/>
                      <w:szCs w:val="21"/>
                    </w:rPr>
                    <w:t>0</w:t>
                  </w:r>
                  <w:r>
                    <w:rPr>
                      <w:rFonts w:hint="eastAsia"/>
                      <w:szCs w:val="21"/>
                      <w:lang w:val="en-US" w:eastAsia="zh-CN"/>
                    </w:rPr>
                    <w:t>1</w:t>
                  </w:r>
                  <w:r>
                    <w:rPr>
                      <w:szCs w:val="21"/>
                    </w:rPr>
                    <w:t>月</w:t>
                  </w:r>
                  <w:r>
                    <w:rPr>
                      <w:rFonts w:hint="eastAsia"/>
                      <w:szCs w:val="21"/>
                    </w:rPr>
                    <w:t>1</w:t>
                  </w:r>
                  <w:r>
                    <w:rPr>
                      <w:rFonts w:hint="eastAsia"/>
                      <w:szCs w:val="21"/>
                      <w:lang w:val="en-US" w:eastAsia="zh-CN"/>
                    </w:rPr>
                    <w:t>2</w:t>
                  </w:r>
                  <w:r>
                    <w:rPr>
                      <w:szCs w:val="21"/>
                    </w:rPr>
                    <w:t>日测量前</w:t>
                  </w:r>
                </w:p>
              </w:tc>
              <w:tc>
                <w:tcPr>
                  <w:tcW w:w="787" w:type="dxa"/>
                  <w:vAlign w:val="center"/>
                </w:tcPr>
                <w:p>
                  <w:pPr>
                    <w:jc w:val="center"/>
                    <w:rPr>
                      <w:szCs w:val="21"/>
                    </w:rPr>
                  </w:pPr>
                  <w:r>
                    <w:rPr>
                      <w:rFonts w:hint="eastAsia"/>
                      <w:szCs w:val="21"/>
                    </w:rPr>
                    <w:t>93.8</w:t>
                  </w:r>
                </w:p>
              </w:tc>
              <w:tc>
                <w:tcPr>
                  <w:tcW w:w="787" w:type="dxa"/>
                  <w:vAlign w:val="center"/>
                </w:tcPr>
                <w:p>
                  <w:pPr>
                    <w:jc w:val="center"/>
                    <w:rPr>
                      <w:szCs w:val="21"/>
                    </w:rPr>
                  </w:pPr>
                  <w:r>
                    <w:rPr>
                      <w:rFonts w:hint="eastAsia"/>
                      <w:szCs w:val="21"/>
                    </w:rPr>
                    <w:t>-</w:t>
                  </w:r>
                  <w:r>
                    <w:rPr>
                      <w:szCs w:val="21"/>
                    </w:rPr>
                    <w:t>0.</w:t>
                  </w:r>
                  <w:r>
                    <w:rPr>
                      <w:rFonts w:hint="eastAsia"/>
                      <w:szCs w:val="21"/>
                    </w:rPr>
                    <w:t>2</w:t>
                  </w:r>
                </w:p>
              </w:tc>
              <w:tc>
                <w:tcPr>
                  <w:tcW w:w="787" w:type="dxa"/>
                  <w:vAlign w:val="center"/>
                </w:tcPr>
                <w:p>
                  <w:pPr>
                    <w:jc w:val="center"/>
                    <w:rPr>
                      <w:szCs w:val="21"/>
                    </w:rPr>
                  </w:pPr>
                  <w:r>
                    <w:rPr>
                      <w:szCs w:val="21"/>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vMerge w:val="continue"/>
                  <w:vAlign w:val="center"/>
                </w:tcPr>
                <w:p>
                  <w:pPr>
                    <w:jc w:val="center"/>
                    <w:rPr>
                      <w:szCs w:val="21"/>
                    </w:rPr>
                  </w:pPr>
                </w:p>
              </w:tc>
              <w:tc>
                <w:tcPr>
                  <w:tcW w:w="1109" w:type="dxa"/>
                  <w:vMerge w:val="continue"/>
                  <w:vAlign w:val="center"/>
                </w:tcPr>
                <w:p>
                  <w:pPr>
                    <w:jc w:val="center"/>
                    <w:rPr>
                      <w:szCs w:val="21"/>
                    </w:rPr>
                  </w:pPr>
                </w:p>
              </w:tc>
              <w:tc>
                <w:tcPr>
                  <w:tcW w:w="1016" w:type="dxa"/>
                  <w:vMerge w:val="continue"/>
                  <w:vAlign w:val="center"/>
                </w:tcPr>
                <w:p>
                  <w:pPr>
                    <w:jc w:val="center"/>
                    <w:rPr>
                      <w:szCs w:val="21"/>
                    </w:rPr>
                  </w:pPr>
                </w:p>
              </w:tc>
              <w:tc>
                <w:tcPr>
                  <w:tcW w:w="1437" w:type="dxa"/>
                  <w:vMerge w:val="continue"/>
                  <w:vAlign w:val="center"/>
                </w:tcPr>
                <w:p>
                  <w:pPr>
                    <w:jc w:val="center"/>
                    <w:rPr>
                      <w:szCs w:val="21"/>
                    </w:rPr>
                  </w:pPr>
                </w:p>
              </w:tc>
              <w:tc>
                <w:tcPr>
                  <w:tcW w:w="2563" w:type="dxa"/>
                  <w:vAlign w:val="center"/>
                </w:tcPr>
                <w:p>
                  <w:pPr>
                    <w:jc w:val="center"/>
                    <w:rPr>
                      <w:szCs w:val="21"/>
                    </w:rPr>
                  </w:pPr>
                  <w:r>
                    <w:rPr>
                      <w:szCs w:val="21"/>
                    </w:rPr>
                    <w:t>20</w:t>
                  </w:r>
                  <w:r>
                    <w:rPr>
                      <w:rFonts w:hint="eastAsia"/>
                      <w:szCs w:val="21"/>
                    </w:rPr>
                    <w:t>2</w:t>
                  </w:r>
                  <w:r>
                    <w:rPr>
                      <w:rFonts w:hint="eastAsia"/>
                      <w:szCs w:val="21"/>
                      <w:lang w:val="en-US" w:eastAsia="zh-CN"/>
                    </w:rPr>
                    <w:t>1</w:t>
                  </w:r>
                  <w:r>
                    <w:rPr>
                      <w:szCs w:val="21"/>
                    </w:rPr>
                    <w:t>年</w:t>
                  </w:r>
                  <w:r>
                    <w:rPr>
                      <w:rFonts w:hint="eastAsia"/>
                      <w:szCs w:val="21"/>
                    </w:rPr>
                    <w:t>0</w:t>
                  </w:r>
                  <w:r>
                    <w:rPr>
                      <w:rFonts w:hint="eastAsia"/>
                      <w:szCs w:val="21"/>
                      <w:lang w:val="en-US" w:eastAsia="zh-CN"/>
                    </w:rPr>
                    <w:t>1</w:t>
                  </w:r>
                  <w:r>
                    <w:rPr>
                      <w:szCs w:val="21"/>
                    </w:rPr>
                    <w:t>月</w:t>
                  </w:r>
                  <w:r>
                    <w:rPr>
                      <w:rFonts w:hint="eastAsia"/>
                      <w:szCs w:val="21"/>
                    </w:rPr>
                    <w:t>1</w:t>
                  </w:r>
                  <w:r>
                    <w:rPr>
                      <w:rFonts w:hint="eastAsia"/>
                      <w:szCs w:val="21"/>
                      <w:lang w:val="en-US" w:eastAsia="zh-CN"/>
                    </w:rPr>
                    <w:t>2</w:t>
                  </w:r>
                  <w:r>
                    <w:rPr>
                      <w:szCs w:val="21"/>
                    </w:rPr>
                    <w:t>日测量</w:t>
                  </w:r>
                  <w:r>
                    <w:rPr>
                      <w:rFonts w:hint="eastAsia"/>
                      <w:szCs w:val="21"/>
                    </w:rPr>
                    <w:t>后</w:t>
                  </w:r>
                </w:p>
              </w:tc>
              <w:tc>
                <w:tcPr>
                  <w:tcW w:w="787" w:type="dxa"/>
                  <w:vAlign w:val="center"/>
                </w:tcPr>
                <w:p>
                  <w:pPr>
                    <w:jc w:val="center"/>
                    <w:rPr>
                      <w:szCs w:val="21"/>
                    </w:rPr>
                  </w:pPr>
                  <w:r>
                    <w:rPr>
                      <w:rFonts w:hint="eastAsia"/>
                      <w:szCs w:val="21"/>
                    </w:rPr>
                    <w:t>93.8</w:t>
                  </w:r>
                </w:p>
              </w:tc>
              <w:tc>
                <w:tcPr>
                  <w:tcW w:w="787" w:type="dxa"/>
                  <w:vAlign w:val="center"/>
                </w:tcPr>
                <w:p>
                  <w:pPr>
                    <w:jc w:val="center"/>
                    <w:rPr>
                      <w:szCs w:val="21"/>
                    </w:rPr>
                  </w:pPr>
                  <w:r>
                    <w:rPr>
                      <w:rFonts w:hint="eastAsia"/>
                      <w:szCs w:val="21"/>
                    </w:rPr>
                    <w:t>-</w:t>
                  </w:r>
                  <w:r>
                    <w:rPr>
                      <w:szCs w:val="21"/>
                    </w:rPr>
                    <w:t>0.</w:t>
                  </w:r>
                  <w:r>
                    <w:rPr>
                      <w:rFonts w:hint="eastAsia"/>
                      <w:szCs w:val="21"/>
                    </w:rPr>
                    <w:t>2</w:t>
                  </w:r>
                </w:p>
              </w:tc>
              <w:tc>
                <w:tcPr>
                  <w:tcW w:w="787" w:type="dxa"/>
                  <w:vAlign w:val="center"/>
                </w:tcPr>
                <w:p>
                  <w:pPr>
                    <w:jc w:val="center"/>
                    <w:rPr>
                      <w:szCs w:val="21"/>
                    </w:rPr>
                  </w:pPr>
                  <w:r>
                    <w:rPr>
                      <w:szCs w:val="21"/>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vMerge w:val="continue"/>
                  <w:vAlign w:val="center"/>
                </w:tcPr>
                <w:p>
                  <w:pPr>
                    <w:jc w:val="center"/>
                    <w:rPr>
                      <w:szCs w:val="21"/>
                    </w:rPr>
                  </w:pPr>
                </w:p>
              </w:tc>
              <w:tc>
                <w:tcPr>
                  <w:tcW w:w="1109" w:type="dxa"/>
                  <w:vMerge w:val="continue"/>
                  <w:vAlign w:val="center"/>
                </w:tcPr>
                <w:p>
                  <w:pPr>
                    <w:jc w:val="center"/>
                    <w:rPr>
                      <w:szCs w:val="21"/>
                    </w:rPr>
                  </w:pPr>
                </w:p>
              </w:tc>
              <w:tc>
                <w:tcPr>
                  <w:tcW w:w="1016" w:type="dxa"/>
                  <w:vMerge w:val="continue"/>
                  <w:vAlign w:val="center"/>
                </w:tcPr>
                <w:p>
                  <w:pPr>
                    <w:jc w:val="center"/>
                    <w:rPr>
                      <w:szCs w:val="21"/>
                    </w:rPr>
                  </w:pPr>
                </w:p>
              </w:tc>
              <w:tc>
                <w:tcPr>
                  <w:tcW w:w="1437" w:type="dxa"/>
                  <w:vMerge w:val="continue"/>
                  <w:vAlign w:val="center"/>
                </w:tcPr>
                <w:p>
                  <w:pPr>
                    <w:jc w:val="center"/>
                    <w:rPr>
                      <w:szCs w:val="21"/>
                    </w:rPr>
                  </w:pPr>
                </w:p>
              </w:tc>
              <w:tc>
                <w:tcPr>
                  <w:tcW w:w="2563" w:type="dxa"/>
                  <w:vAlign w:val="center"/>
                </w:tcPr>
                <w:p>
                  <w:pPr>
                    <w:jc w:val="center"/>
                    <w:rPr>
                      <w:szCs w:val="21"/>
                    </w:rPr>
                  </w:pPr>
                  <w:r>
                    <w:rPr>
                      <w:szCs w:val="21"/>
                    </w:rPr>
                    <w:t>20</w:t>
                  </w:r>
                  <w:r>
                    <w:rPr>
                      <w:rFonts w:hint="eastAsia"/>
                      <w:szCs w:val="21"/>
                    </w:rPr>
                    <w:t>2</w:t>
                  </w:r>
                  <w:r>
                    <w:rPr>
                      <w:rFonts w:hint="eastAsia"/>
                      <w:szCs w:val="21"/>
                      <w:lang w:val="en-US" w:eastAsia="zh-CN"/>
                    </w:rPr>
                    <w:t>1</w:t>
                  </w:r>
                  <w:r>
                    <w:rPr>
                      <w:szCs w:val="21"/>
                    </w:rPr>
                    <w:t>年</w:t>
                  </w:r>
                  <w:r>
                    <w:rPr>
                      <w:rFonts w:hint="eastAsia"/>
                      <w:szCs w:val="21"/>
                    </w:rPr>
                    <w:t>0</w:t>
                  </w:r>
                  <w:r>
                    <w:rPr>
                      <w:rFonts w:hint="eastAsia"/>
                      <w:szCs w:val="21"/>
                      <w:lang w:val="en-US" w:eastAsia="zh-CN"/>
                    </w:rPr>
                    <w:t>1</w:t>
                  </w:r>
                  <w:r>
                    <w:rPr>
                      <w:szCs w:val="21"/>
                    </w:rPr>
                    <w:t>月</w:t>
                  </w:r>
                  <w:r>
                    <w:rPr>
                      <w:rFonts w:hint="eastAsia"/>
                      <w:szCs w:val="21"/>
                    </w:rPr>
                    <w:t>1</w:t>
                  </w:r>
                  <w:r>
                    <w:rPr>
                      <w:rFonts w:hint="eastAsia"/>
                      <w:szCs w:val="21"/>
                      <w:lang w:val="en-US" w:eastAsia="zh-CN"/>
                    </w:rPr>
                    <w:t>3</w:t>
                  </w:r>
                  <w:r>
                    <w:rPr>
                      <w:szCs w:val="21"/>
                    </w:rPr>
                    <w:t>日测量前</w:t>
                  </w:r>
                </w:p>
              </w:tc>
              <w:tc>
                <w:tcPr>
                  <w:tcW w:w="787" w:type="dxa"/>
                  <w:vAlign w:val="center"/>
                </w:tcPr>
                <w:p>
                  <w:pPr>
                    <w:jc w:val="center"/>
                    <w:rPr>
                      <w:szCs w:val="21"/>
                    </w:rPr>
                  </w:pPr>
                  <w:r>
                    <w:rPr>
                      <w:rFonts w:hint="eastAsia"/>
                      <w:szCs w:val="21"/>
                    </w:rPr>
                    <w:t>93.8</w:t>
                  </w:r>
                </w:p>
              </w:tc>
              <w:tc>
                <w:tcPr>
                  <w:tcW w:w="787" w:type="dxa"/>
                  <w:vAlign w:val="center"/>
                </w:tcPr>
                <w:p>
                  <w:pPr>
                    <w:jc w:val="center"/>
                    <w:rPr>
                      <w:szCs w:val="21"/>
                    </w:rPr>
                  </w:pPr>
                  <w:r>
                    <w:rPr>
                      <w:rFonts w:hint="eastAsia"/>
                      <w:szCs w:val="21"/>
                    </w:rPr>
                    <w:t>-</w:t>
                  </w:r>
                  <w:r>
                    <w:rPr>
                      <w:szCs w:val="21"/>
                    </w:rPr>
                    <w:t>0.</w:t>
                  </w:r>
                  <w:r>
                    <w:rPr>
                      <w:rFonts w:hint="eastAsia"/>
                      <w:szCs w:val="21"/>
                    </w:rPr>
                    <w:t>2</w:t>
                  </w:r>
                </w:p>
              </w:tc>
              <w:tc>
                <w:tcPr>
                  <w:tcW w:w="787" w:type="dxa"/>
                  <w:vAlign w:val="center"/>
                </w:tcPr>
                <w:p>
                  <w:pPr>
                    <w:jc w:val="center"/>
                    <w:rPr>
                      <w:szCs w:val="21"/>
                    </w:rPr>
                  </w:pPr>
                  <w:r>
                    <w:rPr>
                      <w:szCs w:val="21"/>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vMerge w:val="continue"/>
                  <w:vAlign w:val="center"/>
                </w:tcPr>
                <w:p>
                  <w:pPr>
                    <w:jc w:val="center"/>
                    <w:rPr>
                      <w:szCs w:val="21"/>
                    </w:rPr>
                  </w:pPr>
                </w:p>
              </w:tc>
              <w:tc>
                <w:tcPr>
                  <w:tcW w:w="1109" w:type="dxa"/>
                  <w:vMerge w:val="continue"/>
                  <w:vAlign w:val="center"/>
                </w:tcPr>
                <w:p>
                  <w:pPr>
                    <w:jc w:val="center"/>
                    <w:rPr>
                      <w:szCs w:val="21"/>
                    </w:rPr>
                  </w:pPr>
                </w:p>
              </w:tc>
              <w:tc>
                <w:tcPr>
                  <w:tcW w:w="1016" w:type="dxa"/>
                  <w:vMerge w:val="continue"/>
                  <w:vAlign w:val="center"/>
                </w:tcPr>
                <w:p>
                  <w:pPr>
                    <w:jc w:val="center"/>
                    <w:rPr>
                      <w:szCs w:val="21"/>
                    </w:rPr>
                  </w:pPr>
                </w:p>
              </w:tc>
              <w:tc>
                <w:tcPr>
                  <w:tcW w:w="1437" w:type="dxa"/>
                  <w:vMerge w:val="continue"/>
                  <w:vAlign w:val="center"/>
                </w:tcPr>
                <w:p>
                  <w:pPr>
                    <w:jc w:val="center"/>
                    <w:rPr>
                      <w:szCs w:val="21"/>
                    </w:rPr>
                  </w:pPr>
                </w:p>
              </w:tc>
              <w:tc>
                <w:tcPr>
                  <w:tcW w:w="2563" w:type="dxa"/>
                  <w:vAlign w:val="center"/>
                </w:tcPr>
                <w:p>
                  <w:pPr>
                    <w:jc w:val="center"/>
                    <w:rPr>
                      <w:szCs w:val="21"/>
                    </w:rPr>
                  </w:pPr>
                  <w:r>
                    <w:rPr>
                      <w:szCs w:val="21"/>
                    </w:rPr>
                    <w:t>20</w:t>
                  </w:r>
                  <w:r>
                    <w:rPr>
                      <w:rFonts w:hint="eastAsia"/>
                      <w:szCs w:val="21"/>
                    </w:rPr>
                    <w:t>2</w:t>
                  </w:r>
                  <w:r>
                    <w:rPr>
                      <w:rFonts w:hint="eastAsia"/>
                      <w:szCs w:val="21"/>
                      <w:lang w:val="en-US" w:eastAsia="zh-CN"/>
                    </w:rPr>
                    <w:t>1</w:t>
                  </w:r>
                  <w:r>
                    <w:rPr>
                      <w:szCs w:val="21"/>
                    </w:rPr>
                    <w:t>年</w:t>
                  </w:r>
                  <w:r>
                    <w:rPr>
                      <w:rFonts w:hint="eastAsia"/>
                      <w:szCs w:val="21"/>
                    </w:rPr>
                    <w:t>0</w:t>
                  </w:r>
                  <w:r>
                    <w:rPr>
                      <w:rFonts w:hint="eastAsia"/>
                      <w:szCs w:val="21"/>
                      <w:lang w:val="en-US" w:eastAsia="zh-CN"/>
                    </w:rPr>
                    <w:t>1</w:t>
                  </w:r>
                  <w:r>
                    <w:rPr>
                      <w:szCs w:val="21"/>
                    </w:rPr>
                    <w:t>月</w:t>
                  </w:r>
                  <w:r>
                    <w:rPr>
                      <w:rFonts w:hint="eastAsia"/>
                      <w:szCs w:val="21"/>
                    </w:rPr>
                    <w:t>1</w:t>
                  </w:r>
                  <w:r>
                    <w:rPr>
                      <w:rFonts w:hint="eastAsia"/>
                      <w:szCs w:val="21"/>
                      <w:lang w:val="en-US" w:eastAsia="zh-CN"/>
                    </w:rPr>
                    <w:t>3</w:t>
                  </w:r>
                  <w:r>
                    <w:rPr>
                      <w:szCs w:val="21"/>
                    </w:rPr>
                    <w:t>日测量</w:t>
                  </w:r>
                  <w:r>
                    <w:rPr>
                      <w:rFonts w:hint="eastAsia"/>
                      <w:szCs w:val="21"/>
                    </w:rPr>
                    <w:t>后</w:t>
                  </w:r>
                </w:p>
              </w:tc>
              <w:tc>
                <w:tcPr>
                  <w:tcW w:w="787" w:type="dxa"/>
                  <w:vAlign w:val="center"/>
                </w:tcPr>
                <w:p>
                  <w:pPr>
                    <w:jc w:val="center"/>
                    <w:rPr>
                      <w:szCs w:val="21"/>
                    </w:rPr>
                  </w:pPr>
                  <w:r>
                    <w:rPr>
                      <w:rFonts w:hint="eastAsia"/>
                      <w:szCs w:val="21"/>
                    </w:rPr>
                    <w:t>93.8</w:t>
                  </w:r>
                </w:p>
              </w:tc>
              <w:tc>
                <w:tcPr>
                  <w:tcW w:w="787" w:type="dxa"/>
                  <w:vAlign w:val="center"/>
                </w:tcPr>
                <w:p>
                  <w:pPr>
                    <w:jc w:val="center"/>
                    <w:rPr>
                      <w:szCs w:val="21"/>
                    </w:rPr>
                  </w:pPr>
                  <w:r>
                    <w:rPr>
                      <w:rFonts w:hint="eastAsia"/>
                      <w:szCs w:val="21"/>
                    </w:rPr>
                    <w:t>-</w:t>
                  </w:r>
                  <w:r>
                    <w:rPr>
                      <w:szCs w:val="21"/>
                    </w:rPr>
                    <w:t>0.</w:t>
                  </w:r>
                  <w:r>
                    <w:rPr>
                      <w:rFonts w:hint="eastAsia"/>
                      <w:szCs w:val="21"/>
                    </w:rPr>
                    <w:t>2</w:t>
                  </w:r>
                </w:p>
              </w:tc>
              <w:tc>
                <w:tcPr>
                  <w:tcW w:w="787" w:type="dxa"/>
                  <w:vAlign w:val="center"/>
                </w:tcPr>
                <w:p>
                  <w:pPr>
                    <w:jc w:val="center"/>
                    <w:rPr>
                      <w:szCs w:val="21"/>
                    </w:rPr>
                  </w:pPr>
                  <w:r>
                    <w:rPr>
                      <w:szCs w:val="21"/>
                    </w:rPr>
                    <w:t>合格</w:t>
                  </w:r>
                </w:p>
              </w:tc>
            </w:tr>
          </w:tbl>
          <w:p>
            <w:pPr>
              <w:rPr>
                <w:rFonts w:hint="eastAsia"/>
                <w:b/>
                <w:bCs/>
                <w:sz w:val="32"/>
                <w:szCs w:val="32"/>
                <w:vertAlign w:val="baseline"/>
                <w:lang w:eastAsia="zh-CN"/>
              </w:rPr>
            </w:pPr>
          </w:p>
        </w:tc>
      </w:tr>
    </w:tbl>
    <w:p>
      <w:pPr>
        <w:rPr>
          <w:rFonts w:hint="eastAsia"/>
          <w:b/>
          <w:bCs/>
          <w:sz w:val="32"/>
          <w:szCs w:val="32"/>
          <w:lang w:eastAsia="zh-CN"/>
        </w:rPr>
      </w:pPr>
    </w:p>
    <w:p>
      <w:pPr>
        <w:rPr>
          <w:b/>
          <w:bCs/>
          <w:sz w:val="32"/>
          <w:szCs w:val="32"/>
        </w:rPr>
      </w:pPr>
    </w:p>
    <w:p>
      <w:pPr>
        <w:rPr>
          <w:b/>
          <w:bCs/>
          <w:sz w:val="32"/>
          <w:szCs w:val="32"/>
        </w:rPr>
      </w:pPr>
    </w:p>
    <w:p>
      <w:pPr>
        <w:rPr>
          <w:b/>
          <w:bCs/>
          <w:sz w:val="32"/>
          <w:szCs w:val="32"/>
        </w:rPr>
      </w:pPr>
    </w:p>
    <w:p>
      <w:pPr>
        <w:rPr>
          <w:b/>
          <w:bCs/>
          <w:sz w:val="32"/>
          <w:szCs w:val="32"/>
        </w:rPr>
      </w:pPr>
    </w:p>
    <w:p>
      <w:pPr>
        <w:rPr>
          <w:b/>
          <w:bCs/>
          <w:sz w:val="32"/>
          <w:szCs w:val="32"/>
        </w:rPr>
      </w:pPr>
    </w:p>
    <w:p>
      <w:pPr>
        <w:rPr>
          <w:b/>
          <w:bCs/>
          <w:sz w:val="32"/>
          <w:szCs w:val="32"/>
        </w:rPr>
      </w:pPr>
    </w:p>
    <w:p>
      <w:pPr>
        <w:rPr>
          <w:b/>
          <w:bCs/>
          <w:sz w:val="32"/>
          <w:szCs w:val="32"/>
        </w:rPr>
      </w:pPr>
    </w:p>
    <w:p>
      <w:pPr>
        <w:rPr>
          <w:b/>
          <w:bCs/>
          <w:sz w:val="32"/>
          <w:szCs w:val="32"/>
        </w:rPr>
      </w:pPr>
    </w:p>
    <w:p>
      <w:pPr>
        <w:rPr>
          <w:b/>
          <w:bCs/>
          <w:sz w:val="32"/>
          <w:szCs w:val="32"/>
        </w:rPr>
      </w:pPr>
    </w:p>
    <w:p>
      <w:pPr>
        <w:rPr>
          <w:b/>
          <w:bCs/>
          <w:sz w:val="32"/>
          <w:szCs w:val="32"/>
        </w:rPr>
      </w:pPr>
    </w:p>
    <w:p>
      <w:pPr>
        <w:rPr>
          <w:b/>
          <w:bCs/>
          <w:sz w:val="32"/>
          <w:szCs w:val="32"/>
        </w:rPr>
      </w:pPr>
    </w:p>
    <w:p>
      <w:pPr>
        <w:rPr>
          <w:b/>
          <w:bCs/>
          <w:sz w:val="32"/>
          <w:szCs w:val="32"/>
        </w:rPr>
      </w:pPr>
    </w:p>
    <w:p>
      <w:pPr>
        <w:rPr>
          <w:b/>
          <w:bCs/>
          <w:sz w:val="32"/>
          <w:szCs w:val="32"/>
        </w:rPr>
      </w:pPr>
    </w:p>
    <w:p>
      <w:pPr>
        <w:rPr>
          <w:b/>
          <w:bCs/>
          <w:sz w:val="32"/>
          <w:szCs w:val="32"/>
        </w:rPr>
      </w:pPr>
    </w:p>
    <w:p>
      <w:pPr>
        <w:rPr>
          <w:b/>
          <w:bCs/>
          <w:sz w:val="32"/>
          <w:szCs w:val="32"/>
        </w:rPr>
      </w:pPr>
    </w:p>
    <w:p>
      <w:pPr>
        <w:rPr>
          <w:b/>
          <w:bCs/>
          <w:sz w:val="32"/>
          <w:szCs w:val="32"/>
        </w:rPr>
      </w:pPr>
    </w:p>
    <w:p>
      <w:pPr>
        <w:rPr>
          <w:b/>
          <w:bCs/>
          <w:sz w:val="32"/>
          <w:szCs w:val="32"/>
        </w:rPr>
      </w:pPr>
    </w:p>
    <w:p>
      <w:pPr>
        <w:rPr>
          <w:b/>
          <w:bCs/>
          <w:sz w:val="32"/>
          <w:szCs w:val="32"/>
        </w:rPr>
      </w:pPr>
    </w:p>
    <w:p>
      <w:pPr>
        <w:rPr>
          <w:b/>
          <w:bCs/>
          <w:sz w:val="32"/>
          <w:szCs w:val="32"/>
        </w:rPr>
      </w:pPr>
    </w:p>
    <w:p>
      <w:pPr>
        <w:rPr>
          <w:b/>
          <w:bCs/>
          <w:color w:val="FF0000"/>
          <w:sz w:val="32"/>
          <w:szCs w:val="32"/>
        </w:rPr>
      </w:pPr>
      <w:r>
        <w:rPr>
          <w:b/>
          <w:bCs/>
          <w:sz w:val="32"/>
          <w:szCs w:val="32"/>
        </w:rPr>
        <w:t>表</w:t>
      </w:r>
      <w:r>
        <w:rPr>
          <w:rFonts w:hint="eastAsia"/>
          <w:b/>
          <w:bCs/>
          <w:sz w:val="32"/>
          <w:szCs w:val="32"/>
        </w:rPr>
        <w:t>六</w:t>
      </w:r>
    </w:p>
    <w:tbl>
      <w:tblPr>
        <w:tblStyle w:val="1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5" w:hRule="atLeast"/>
          <w:jc w:val="center"/>
        </w:trPr>
        <w:tc>
          <w:tcPr>
            <w:tcW w:w="9638" w:type="dxa"/>
          </w:tcPr>
          <w:p>
            <w:pPr>
              <w:spacing w:line="360" w:lineRule="auto"/>
              <w:jc w:val="left"/>
              <w:rPr>
                <w:b/>
                <w:color w:val="FF0000"/>
                <w:sz w:val="28"/>
                <w:szCs w:val="28"/>
              </w:rPr>
            </w:pPr>
            <w:r>
              <w:rPr>
                <w:rFonts w:hint="eastAsia"/>
                <w:b/>
                <w:sz w:val="28"/>
                <w:szCs w:val="28"/>
              </w:rPr>
              <w:t>6.1验收监测内容</w:t>
            </w:r>
          </w:p>
          <w:p>
            <w:pPr>
              <w:spacing w:line="360" w:lineRule="auto"/>
              <w:ind w:firstLine="480" w:firstLineChars="200"/>
              <w:rPr>
                <w:bCs/>
                <w:sz w:val="24"/>
              </w:rPr>
            </w:pPr>
            <w:r>
              <w:rPr>
                <w:bCs/>
                <w:sz w:val="24"/>
              </w:rPr>
              <w:t>依据环评文本及批复，结合现场勘查结果，确定验收监测内容。</w:t>
            </w:r>
          </w:p>
          <w:p>
            <w:pPr>
              <w:spacing w:line="360" w:lineRule="auto"/>
              <w:ind w:firstLine="482" w:firstLineChars="200"/>
              <w:rPr>
                <w:b/>
                <w:color w:val="000000"/>
                <w:sz w:val="24"/>
              </w:rPr>
            </w:pPr>
            <w:bookmarkStart w:id="7" w:name="_Toc8206"/>
            <w:r>
              <w:rPr>
                <w:rFonts w:hint="eastAsia"/>
                <w:b/>
                <w:color w:val="000000"/>
                <w:sz w:val="24"/>
              </w:rPr>
              <w:t>1、</w:t>
            </w:r>
            <w:r>
              <w:rPr>
                <w:b/>
                <w:color w:val="000000"/>
                <w:sz w:val="24"/>
              </w:rPr>
              <w:t>厂界噪声</w:t>
            </w:r>
          </w:p>
          <w:p>
            <w:pPr>
              <w:spacing w:line="360" w:lineRule="auto"/>
              <w:ind w:firstLine="480" w:firstLineChars="200"/>
              <w:rPr>
                <w:color w:val="000000"/>
                <w:sz w:val="24"/>
              </w:rPr>
            </w:pPr>
            <w:r>
              <w:rPr>
                <w:color w:val="000000"/>
                <w:sz w:val="24"/>
              </w:rPr>
              <w:t>（1）监测点位：东、南、西、北厂界外1m处各布设1个噪声监测点，共4个监测点；</w:t>
            </w:r>
          </w:p>
          <w:p>
            <w:pPr>
              <w:spacing w:line="360" w:lineRule="auto"/>
              <w:ind w:firstLine="480" w:firstLineChars="200"/>
              <w:rPr>
                <w:color w:val="000000"/>
                <w:sz w:val="24"/>
              </w:rPr>
            </w:pPr>
            <w:r>
              <w:rPr>
                <w:color w:val="000000"/>
                <w:sz w:val="24"/>
              </w:rPr>
              <w:t>（2）监测项目：昼、夜等效A声级（Leq)</w:t>
            </w:r>
          </w:p>
          <w:p>
            <w:pPr>
              <w:tabs>
                <w:tab w:val="left" w:pos="1798"/>
              </w:tabs>
              <w:spacing w:line="360" w:lineRule="auto"/>
              <w:ind w:firstLine="480" w:firstLineChars="200"/>
              <w:rPr>
                <w:color w:val="000000"/>
                <w:sz w:val="24"/>
              </w:rPr>
            </w:pPr>
            <w:bookmarkStart w:id="8" w:name="_Toc10502"/>
            <w:bookmarkStart w:id="9" w:name="_Toc5613"/>
            <w:bookmarkStart w:id="10" w:name="_Toc981"/>
            <w:bookmarkStart w:id="11" w:name="_Toc25101"/>
            <w:r>
              <w:rPr>
                <w:color w:val="000000"/>
                <w:sz w:val="24"/>
              </w:rPr>
              <w:t>（3）监测频次：</w:t>
            </w:r>
            <w:bookmarkEnd w:id="8"/>
            <w:bookmarkEnd w:id="9"/>
            <w:bookmarkEnd w:id="10"/>
            <w:bookmarkEnd w:id="11"/>
            <w:r>
              <w:rPr>
                <w:color w:val="000000"/>
                <w:sz w:val="24"/>
              </w:rPr>
              <w:t>昼、夜间各监测2次/天，共4次/天，连续监测2天。</w:t>
            </w:r>
          </w:p>
          <w:p>
            <w:pPr>
              <w:spacing w:line="360" w:lineRule="auto"/>
              <w:jc w:val="center"/>
            </w:pPr>
            <w:r>
              <w:rPr>
                <w:b/>
                <w:bCs/>
                <w:color w:val="000000"/>
                <w:szCs w:val="21"/>
              </w:rPr>
              <w:t>表6-</w:t>
            </w:r>
            <w:r>
              <w:rPr>
                <w:rFonts w:hint="eastAsia"/>
                <w:b/>
                <w:bCs/>
                <w:color w:val="000000"/>
                <w:szCs w:val="21"/>
              </w:rPr>
              <w:t>1</w:t>
            </w:r>
            <w:r>
              <w:rPr>
                <w:b/>
                <w:bCs/>
                <w:color w:val="000000"/>
                <w:szCs w:val="21"/>
              </w:rPr>
              <w:t xml:space="preserve">  噪声监测监测点位、项目、频次</w:t>
            </w:r>
          </w:p>
          <w:tbl>
            <w:tblPr>
              <w:tblStyle w:val="15"/>
              <w:tblW w:w="935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712"/>
              <w:gridCol w:w="2643"/>
              <w:gridCol w:w="1557"/>
              <w:gridCol w:w="25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8" w:type="dxa"/>
                  <w:tcBorders>
                    <w:tl2br w:val="nil"/>
                    <w:tr2bl w:val="nil"/>
                  </w:tcBorders>
                  <w:vAlign w:val="center"/>
                </w:tcPr>
                <w:p>
                  <w:pPr>
                    <w:jc w:val="center"/>
                    <w:rPr>
                      <w:b/>
                      <w:bCs/>
                      <w:color w:val="000000"/>
                      <w:szCs w:val="21"/>
                    </w:rPr>
                  </w:pPr>
                  <w:r>
                    <w:rPr>
                      <w:b/>
                      <w:bCs/>
                      <w:color w:val="000000"/>
                      <w:szCs w:val="21"/>
                    </w:rPr>
                    <w:t>序号</w:t>
                  </w:r>
                </w:p>
              </w:tc>
              <w:tc>
                <w:tcPr>
                  <w:tcW w:w="1753" w:type="dxa"/>
                  <w:tcBorders>
                    <w:tl2br w:val="nil"/>
                    <w:tr2bl w:val="nil"/>
                  </w:tcBorders>
                  <w:vAlign w:val="center"/>
                </w:tcPr>
                <w:p>
                  <w:pPr>
                    <w:jc w:val="center"/>
                    <w:rPr>
                      <w:b/>
                      <w:bCs/>
                      <w:color w:val="000000"/>
                      <w:szCs w:val="21"/>
                    </w:rPr>
                  </w:pPr>
                  <w:r>
                    <w:rPr>
                      <w:b/>
                      <w:bCs/>
                      <w:color w:val="000000"/>
                      <w:szCs w:val="21"/>
                    </w:rPr>
                    <w:t>项目</w:t>
                  </w:r>
                </w:p>
              </w:tc>
              <w:tc>
                <w:tcPr>
                  <w:tcW w:w="2710" w:type="dxa"/>
                  <w:tcBorders>
                    <w:tl2br w:val="nil"/>
                    <w:tr2bl w:val="nil"/>
                  </w:tcBorders>
                  <w:vAlign w:val="center"/>
                </w:tcPr>
                <w:p>
                  <w:pPr>
                    <w:jc w:val="center"/>
                    <w:rPr>
                      <w:b/>
                      <w:bCs/>
                      <w:color w:val="000000"/>
                      <w:szCs w:val="21"/>
                    </w:rPr>
                  </w:pPr>
                  <w:r>
                    <w:rPr>
                      <w:b/>
                      <w:bCs/>
                      <w:color w:val="000000"/>
                      <w:szCs w:val="21"/>
                    </w:rPr>
                    <w:t>点位</w:t>
                  </w:r>
                </w:p>
              </w:tc>
              <w:tc>
                <w:tcPr>
                  <w:tcW w:w="1594" w:type="dxa"/>
                  <w:tcBorders>
                    <w:tl2br w:val="nil"/>
                    <w:tr2bl w:val="nil"/>
                  </w:tcBorders>
                  <w:vAlign w:val="center"/>
                </w:tcPr>
                <w:p>
                  <w:pPr>
                    <w:jc w:val="center"/>
                    <w:rPr>
                      <w:b/>
                      <w:bCs/>
                      <w:color w:val="000000"/>
                      <w:szCs w:val="21"/>
                    </w:rPr>
                  </w:pPr>
                  <w:r>
                    <w:rPr>
                      <w:b/>
                      <w:bCs/>
                      <w:color w:val="000000"/>
                      <w:szCs w:val="21"/>
                    </w:rPr>
                    <w:t>单位</w:t>
                  </w:r>
                </w:p>
              </w:tc>
              <w:tc>
                <w:tcPr>
                  <w:tcW w:w="2606" w:type="dxa"/>
                  <w:tcBorders>
                    <w:tl2br w:val="nil"/>
                    <w:tr2bl w:val="nil"/>
                  </w:tcBorders>
                  <w:vAlign w:val="center"/>
                </w:tcPr>
                <w:p>
                  <w:pPr>
                    <w:jc w:val="center"/>
                    <w:rPr>
                      <w:b/>
                      <w:bCs/>
                      <w:color w:val="000000"/>
                      <w:szCs w:val="21"/>
                    </w:rPr>
                  </w:pPr>
                  <w:r>
                    <w:rPr>
                      <w:b/>
                      <w:bCs/>
                      <w:color w:val="000000"/>
                      <w:szCs w:val="21"/>
                    </w:rPr>
                    <w:t>监测频次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8" w:type="dxa"/>
                  <w:tcBorders>
                    <w:tl2br w:val="nil"/>
                    <w:tr2bl w:val="nil"/>
                  </w:tcBorders>
                  <w:vAlign w:val="center"/>
                </w:tcPr>
                <w:p>
                  <w:pPr>
                    <w:jc w:val="center"/>
                    <w:rPr>
                      <w:color w:val="000000"/>
                      <w:szCs w:val="21"/>
                    </w:rPr>
                  </w:pPr>
                  <w:r>
                    <w:rPr>
                      <w:color w:val="000000"/>
                      <w:szCs w:val="21"/>
                    </w:rPr>
                    <w:t>1</w:t>
                  </w:r>
                </w:p>
              </w:tc>
              <w:tc>
                <w:tcPr>
                  <w:tcW w:w="1753" w:type="dxa"/>
                  <w:vMerge w:val="restart"/>
                  <w:tcBorders>
                    <w:tl2br w:val="nil"/>
                    <w:tr2bl w:val="nil"/>
                  </w:tcBorders>
                  <w:vAlign w:val="center"/>
                </w:tcPr>
                <w:p>
                  <w:pPr>
                    <w:jc w:val="center"/>
                    <w:rPr>
                      <w:color w:val="000000"/>
                      <w:szCs w:val="21"/>
                    </w:rPr>
                  </w:pPr>
                  <w:r>
                    <w:rPr>
                      <w:color w:val="000000"/>
                      <w:szCs w:val="21"/>
                    </w:rPr>
                    <w:t>厂界噪声</w:t>
                  </w:r>
                </w:p>
              </w:tc>
              <w:tc>
                <w:tcPr>
                  <w:tcW w:w="2710" w:type="dxa"/>
                  <w:tcBorders>
                    <w:tl2br w:val="nil"/>
                    <w:tr2bl w:val="nil"/>
                  </w:tcBorders>
                  <w:vAlign w:val="center"/>
                </w:tcPr>
                <w:p>
                  <w:pPr>
                    <w:jc w:val="center"/>
                    <w:rPr>
                      <w:color w:val="000000"/>
                      <w:szCs w:val="21"/>
                    </w:rPr>
                  </w:pPr>
                  <w:r>
                    <w:rPr>
                      <w:color w:val="000000"/>
                      <w:szCs w:val="21"/>
                    </w:rPr>
                    <w:t>东厂界</w:t>
                  </w:r>
                </w:p>
              </w:tc>
              <w:tc>
                <w:tcPr>
                  <w:tcW w:w="1594" w:type="dxa"/>
                  <w:vMerge w:val="restart"/>
                  <w:tcBorders>
                    <w:tl2br w:val="nil"/>
                    <w:tr2bl w:val="nil"/>
                  </w:tcBorders>
                  <w:vAlign w:val="center"/>
                </w:tcPr>
                <w:p>
                  <w:pPr>
                    <w:jc w:val="center"/>
                    <w:rPr>
                      <w:color w:val="000000"/>
                      <w:szCs w:val="21"/>
                    </w:rPr>
                  </w:pPr>
                  <w:r>
                    <w:rPr>
                      <w:color w:val="000000"/>
                      <w:szCs w:val="21"/>
                    </w:rPr>
                    <w:t>Leq（A）</w:t>
                  </w:r>
                </w:p>
              </w:tc>
              <w:tc>
                <w:tcPr>
                  <w:tcW w:w="2606" w:type="dxa"/>
                  <w:vMerge w:val="restart"/>
                  <w:tcBorders>
                    <w:tl2br w:val="nil"/>
                    <w:tr2bl w:val="nil"/>
                  </w:tcBorders>
                  <w:vAlign w:val="center"/>
                </w:tcPr>
                <w:p>
                  <w:pPr>
                    <w:jc w:val="center"/>
                    <w:rPr>
                      <w:color w:val="000000"/>
                      <w:szCs w:val="21"/>
                    </w:rPr>
                  </w:pPr>
                  <w:r>
                    <w:rPr>
                      <w:color w:val="000000"/>
                      <w:szCs w:val="21"/>
                    </w:rPr>
                    <w:t>昼、夜间各监测1次/天，连续监测2天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8" w:type="dxa"/>
                  <w:tcBorders>
                    <w:tl2br w:val="nil"/>
                    <w:tr2bl w:val="nil"/>
                  </w:tcBorders>
                  <w:vAlign w:val="center"/>
                </w:tcPr>
                <w:p>
                  <w:pPr>
                    <w:jc w:val="center"/>
                    <w:rPr>
                      <w:color w:val="000000"/>
                      <w:szCs w:val="21"/>
                    </w:rPr>
                  </w:pPr>
                  <w:r>
                    <w:rPr>
                      <w:color w:val="000000"/>
                      <w:szCs w:val="21"/>
                    </w:rPr>
                    <w:t>2</w:t>
                  </w:r>
                </w:p>
              </w:tc>
              <w:tc>
                <w:tcPr>
                  <w:tcW w:w="1753" w:type="dxa"/>
                  <w:vMerge w:val="continue"/>
                  <w:tcBorders>
                    <w:tl2br w:val="nil"/>
                    <w:tr2bl w:val="nil"/>
                  </w:tcBorders>
                  <w:vAlign w:val="center"/>
                </w:tcPr>
                <w:p>
                  <w:pPr>
                    <w:jc w:val="center"/>
                    <w:rPr>
                      <w:color w:val="000000"/>
                      <w:szCs w:val="21"/>
                    </w:rPr>
                  </w:pPr>
                </w:p>
              </w:tc>
              <w:tc>
                <w:tcPr>
                  <w:tcW w:w="2710" w:type="dxa"/>
                  <w:tcBorders>
                    <w:tl2br w:val="nil"/>
                    <w:tr2bl w:val="nil"/>
                  </w:tcBorders>
                  <w:vAlign w:val="center"/>
                </w:tcPr>
                <w:p>
                  <w:pPr>
                    <w:jc w:val="center"/>
                    <w:rPr>
                      <w:color w:val="000000"/>
                      <w:szCs w:val="21"/>
                    </w:rPr>
                  </w:pPr>
                  <w:r>
                    <w:rPr>
                      <w:color w:val="000000"/>
                      <w:szCs w:val="21"/>
                    </w:rPr>
                    <w:t>南厂界</w:t>
                  </w:r>
                </w:p>
              </w:tc>
              <w:tc>
                <w:tcPr>
                  <w:tcW w:w="1594" w:type="dxa"/>
                  <w:vMerge w:val="continue"/>
                  <w:tcBorders>
                    <w:tl2br w:val="nil"/>
                    <w:tr2bl w:val="nil"/>
                  </w:tcBorders>
                  <w:vAlign w:val="center"/>
                </w:tcPr>
                <w:p>
                  <w:pPr>
                    <w:jc w:val="center"/>
                    <w:rPr>
                      <w:color w:val="000000"/>
                      <w:szCs w:val="21"/>
                    </w:rPr>
                  </w:pPr>
                </w:p>
              </w:tc>
              <w:tc>
                <w:tcPr>
                  <w:tcW w:w="2606" w:type="dxa"/>
                  <w:vMerge w:val="continue"/>
                  <w:tcBorders>
                    <w:tl2br w:val="nil"/>
                    <w:tr2bl w:val="nil"/>
                  </w:tcBorders>
                  <w:vAlign w:val="center"/>
                </w:tcPr>
                <w:p>
                  <w:pPr>
                    <w:jc w:val="center"/>
                    <w:rPr>
                      <w:color w:val="00000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8" w:type="dxa"/>
                  <w:tcBorders>
                    <w:tl2br w:val="nil"/>
                    <w:tr2bl w:val="nil"/>
                  </w:tcBorders>
                  <w:vAlign w:val="center"/>
                </w:tcPr>
                <w:p>
                  <w:pPr>
                    <w:jc w:val="center"/>
                    <w:rPr>
                      <w:color w:val="000000"/>
                      <w:szCs w:val="21"/>
                    </w:rPr>
                  </w:pPr>
                  <w:r>
                    <w:rPr>
                      <w:color w:val="000000"/>
                      <w:szCs w:val="21"/>
                    </w:rPr>
                    <w:t>3</w:t>
                  </w:r>
                </w:p>
              </w:tc>
              <w:tc>
                <w:tcPr>
                  <w:tcW w:w="1753" w:type="dxa"/>
                  <w:vMerge w:val="continue"/>
                  <w:tcBorders>
                    <w:tl2br w:val="nil"/>
                    <w:tr2bl w:val="nil"/>
                  </w:tcBorders>
                  <w:vAlign w:val="center"/>
                </w:tcPr>
                <w:p>
                  <w:pPr>
                    <w:jc w:val="center"/>
                    <w:rPr>
                      <w:color w:val="000000"/>
                      <w:szCs w:val="21"/>
                    </w:rPr>
                  </w:pPr>
                </w:p>
              </w:tc>
              <w:tc>
                <w:tcPr>
                  <w:tcW w:w="2710" w:type="dxa"/>
                  <w:tcBorders>
                    <w:tl2br w:val="nil"/>
                    <w:tr2bl w:val="nil"/>
                  </w:tcBorders>
                  <w:vAlign w:val="center"/>
                </w:tcPr>
                <w:p>
                  <w:pPr>
                    <w:jc w:val="center"/>
                    <w:rPr>
                      <w:color w:val="000000"/>
                      <w:szCs w:val="21"/>
                    </w:rPr>
                  </w:pPr>
                  <w:r>
                    <w:rPr>
                      <w:color w:val="000000"/>
                      <w:szCs w:val="21"/>
                    </w:rPr>
                    <w:t>西厂界</w:t>
                  </w:r>
                </w:p>
              </w:tc>
              <w:tc>
                <w:tcPr>
                  <w:tcW w:w="1594" w:type="dxa"/>
                  <w:vMerge w:val="continue"/>
                  <w:tcBorders>
                    <w:tl2br w:val="nil"/>
                    <w:tr2bl w:val="nil"/>
                  </w:tcBorders>
                  <w:vAlign w:val="center"/>
                </w:tcPr>
                <w:p>
                  <w:pPr>
                    <w:jc w:val="center"/>
                    <w:rPr>
                      <w:color w:val="000000"/>
                      <w:szCs w:val="21"/>
                    </w:rPr>
                  </w:pPr>
                </w:p>
              </w:tc>
              <w:tc>
                <w:tcPr>
                  <w:tcW w:w="2606" w:type="dxa"/>
                  <w:vMerge w:val="continue"/>
                  <w:tcBorders>
                    <w:tl2br w:val="nil"/>
                    <w:tr2bl w:val="nil"/>
                  </w:tcBorders>
                  <w:vAlign w:val="center"/>
                </w:tcPr>
                <w:p>
                  <w:pPr>
                    <w:jc w:val="center"/>
                    <w:rPr>
                      <w:color w:val="00000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8" w:type="dxa"/>
                  <w:tcBorders>
                    <w:tl2br w:val="nil"/>
                    <w:tr2bl w:val="nil"/>
                  </w:tcBorders>
                  <w:vAlign w:val="center"/>
                </w:tcPr>
                <w:p>
                  <w:pPr>
                    <w:jc w:val="center"/>
                    <w:rPr>
                      <w:color w:val="000000"/>
                      <w:szCs w:val="21"/>
                    </w:rPr>
                  </w:pPr>
                  <w:r>
                    <w:rPr>
                      <w:color w:val="000000"/>
                      <w:szCs w:val="21"/>
                    </w:rPr>
                    <w:t>4</w:t>
                  </w:r>
                </w:p>
              </w:tc>
              <w:tc>
                <w:tcPr>
                  <w:tcW w:w="1753" w:type="dxa"/>
                  <w:vMerge w:val="continue"/>
                  <w:tcBorders>
                    <w:tl2br w:val="nil"/>
                    <w:tr2bl w:val="nil"/>
                  </w:tcBorders>
                  <w:vAlign w:val="center"/>
                </w:tcPr>
                <w:p>
                  <w:pPr>
                    <w:jc w:val="center"/>
                    <w:rPr>
                      <w:color w:val="000000"/>
                      <w:szCs w:val="21"/>
                    </w:rPr>
                  </w:pPr>
                </w:p>
              </w:tc>
              <w:tc>
                <w:tcPr>
                  <w:tcW w:w="2710" w:type="dxa"/>
                  <w:tcBorders>
                    <w:tl2br w:val="nil"/>
                    <w:tr2bl w:val="nil"/>
                  </w:tcBorders>
                  <w:vAlign w:val="center"/>
                </w:tcPr>
                <w:p>
                  <w:pPr>
                    <w:jc w:val="center"/>
                    <w:rPr>
                      <w:color w:val="000000"/>
                      <w:szCs w:val="21"/>
                    </w:rPr>
                  </w:pPr>
                  <w:r>
                    <w:rPr>
                      <w:color w:val="000000"/>
                      <w:szCs w:val="21"/>
                    </w:rPr>
                    <w:t>北厂界</w:t>
                  </w:r>
                </w:p>
              </w:tc>
              <w:tc>
                <w:tcPr>
                  <w:tcW w:w="1594" w:type="dxa"/>
                  <w:vMerge w:val="continue"/>
                  <w:tcBorders>
                    <w:tl2br w:val="nil"/>
                    <w:tr2bl w:val="nil"/>
                  </w:tcBorders>
                  <w:vAlign w:val="center"/>
                </w:tcPr>
                <w:p>
                  <w:pPr>
                    <w:jc w:val="center"/>
                    <w:rPr>
                      <w:color w:val="000000"/>
                      <w:szCs w:val="21"/>
                    </w:rPr>
                  </w:pPr>
                </w:p>
              </w:tc>
              <w:tc>
                <w:tcPr>
                  <w:tcW w:w="2606" w:type="dxa"/>
                  <w:vMerge w:val="continue"/>
                  <w:tcBorders>
                    <w:tl2br w:val="nil"/>
                    <w:tr2bl w:val="nil"/>
                  </w:tcBorders>
                  <w:vAlign w:val="center"/>
                </w:tcPr>
                <w:p>
                  <w:pPr>
                    <w:jc w:val="center"/>
                    <w:rPr>
                      <w:color w:val="000000"/>
                      <w:szCs w:val="21"/>
                    </w:rPr>
                  </w:pPr>
                </w:p>
              </w:tc>
            </w:tr>
          </w:tbl>
          <w:p>
            <w:pPr>
              <w:pStyle w:val="4"/>
              <w:spacing w:before="0" w:after="0" w:line="360" w:lineRule="auto"/>
              <w:ind w:left="420" w:leftChars="200" w:firstLine="241" w:firstLineChars="100"/>
              <w:rPr>
                <w:bCs w:val="0"/>
                <w:color w:val="000000"/>
                <w:sz w:val="24"/>
                <w:szCs w:val="24"/>
              </w:rPr>
            </w:pPr>
            <w:r>
              <w:rPr>
                <w:rFonts w:hint="eastAsia"/>
                <w:bCs w:val="0"/>
                <w:color w:val="000000"/>
                <w:sz w:val="24"/>
                <w:szCs w:val="24"/>
              </w:rPr>
              <w:t>2、废水</w:t>
            </w:r>
          </w:p>
          <w:p>
            <w:pPr>
              <w:spacing w:line="360" w:lineRule="auto"/>
              <w:ind w:firstLine="480" w:firstLineChars="200"/>
              <w:jc w:val="left"/>
              <w:rPr>
                <w:color w:val="000000"/>
                <w:sz w:val="24"/>
              </w:rPr>
            </w:pPr>
            <w:r>
              <w:rPr>
                <w:color w:val="000000"/>
                <w:sz w:val="24"/>
              </w:rPr>
              <w:t>（1）监测点位：</w:t>
            </w:r>
            <w:r>
              <w:rPr>
                <w:rFonts w:hint="eastAsia"/>
                <w:color w:val="000000"/>
                <w:sz w:val="24"/>
              </w:rPr>
              <w:t>污水总排口</w:t>
            </w:r>
            <w:r>
              <w:rPr>
                <w:color w:val="000000"/>
                <w:sz w:val="24"/>
              </w:rPr>
              <w:t>；</w:t>
            </w:r>
          </w:p>
          <w:p>
            <w:pPr>
              <w:spacing w:line="360" w:lineRule="auto"/>
              <w:ind w:firstLine="480" w:firstLineChars="200"/>
              <w:jc w:val="left"/>
              <w:rPr>
                <w:color w:val="000000"/>
                <w:sz w:val="24"/>
              </w:rPr>
            </w:pPr>
            <w:r>
              <w:rPr>
                <w:color w:val="000000"/>
                <w:sz w:val="24"/>
              </w:rPr>
              <w:t>（2）监测项目：生活污水处理设施出口：pH、CODcr、BOD</w:t>
            </w:r>
            <w:r>
              <w:rPr>
                <w:color w:val="000000"/>
                <w:sz w:val="24"/>
                <w:vertAlign w:val="subscript"/>
              </w:rPr>
              <w:t>5</w:t>
            </w:r>
            <w:r>
              <w:rPr>
                <w:color w:val="000000"/>
                <w:sz w:val="24"/>
              </w:rPr>
              <w:t>、SS、NH</w:t>
            </w:r>
            <w:r>
              <w:rPr>
                <w:color w:val="000000"/>
                <w:sz w:val="24"/>
                <w:vertAlign w:val="subscript"/>
              </w:rPr>
              <w:t>3</w:t>
            </w:r>
            <w:r>
              <w:rPr>
                <w:color w:val="000000"/>
                <w:sz w:val="24"/>
              </w:rPr>
              <w:t>-N；</w:t>
            </w:r>
          </w:p>
          <w:p>
            <w:pPr>
              <w:spacing w:line="360" w:lineRule="auto"/>
              <w:ind w:firstLine="480" w:firstLineChars="200"/>
              <w:jc w:val="left"/>
              <w:rPr>
                <w:color w:val="000000"/>
                <w:sz w:val="24"/>
              </w:rPr>
            </w:pPr>
            <w:r>
              <w:rPr>
                <w:color w:val="000000"/>
                <w:sz w:val="24"/>
              </w:rPr>
              <w:t>（3）监测频次：监测4次/天，监测2天。</w:t>
            </w:r>
          </w:p>
          <w:p>
            <w:pPr>
              <w:spacing w:line="360" w:lineRule="auto"/>
              <w:ind w:firstLine="422" w:firstLineChars="200"/>
              <w:jc w:val="center"/>
              <w:rPr>
                <w:b/>
                <w:bCs/>
                <w:color w:val="000000"/>
                <w:szCs w:val="21"/>
              </w:rPr>
            </w:pPr>
            <w:r>
              <w:rPr>
                <w:b/>
                <w:bCs/>
                <w:color w:val="000000"/>
                <w:szCs w:val="21"/>
              </w:rPr>
              <w:t>表6-</w:t>
            </w:r>
            <w:r>
              <w:rPr>
                <w:rFonts w:hint="eastAsia"/>
                <w:b/>
                <w:bCs/>
                <w:color w:val="000000"/>
                <w:szCs w:val="21"/>
              </w:rPr>
              <w:t xml:space="preserve">2 </w:t>
            </w:r>
            <w:r>
              <w:rPr>
                <w:b/>
                <w:bCs/>
                <w:color w:val="000000"/>
                <w:szCs w:val="21"/>
              </w:rPr>
              <w:t xml:space="preserve"> 废水监测点位、项目、频次</w:t>
            </w:r>
          </w:p>
          <w:tbl>
            <w:tblPr>
              <w:tblStyle w:val="16"/>
              <w:tblW w:w="935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59"/>
              <w:gridCol w:w="3441"/>
              <w:gridCol w:w="2132"/>
              <w:gridCol w:w="212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698" w:type="dxa"/>
                  <w:tcBorders>
                    <w:tl2br w:val="nil"/>
                    <w:tr2bl w:val="nil"/>
                  </w:tcBorders>
                  <w:vAlign w:val="center"/>
                </w:tcPr>
                <w:p>
                  <w:pPr>
                    <w:jc w:val="center"/>
                    <w:rPr>
                      <w:b/>
                      <w:bCs/>
                      <w:color w:val="000000"/>
                      <w:szCs w:val="21"/>
                    </w:rPr>
                  </w:pPr>
                  <w:r>
                    <w:rPr>
                      <w:b/>
                      <w:bCs/>
                      <w:color w:val="000000"/>
                      <w:szCs w:val="21"/>
                    </w:rPr>
                    <w:t>监测点位</w:t>
                  </w:r>
                </w:p>
              </w:tc>
              <w:tc>
                <w:tcPr>
                  <w:tcW w:w="3527" w:type="dxa"/>
                  <w:tcBorders>
                    <w:tl2br w:val="nil"/>
                    <w:tr2bl w:val="nil"/>
                  </w:tcBorders>
                  <w:vAlign w:val="center"/>
                </w:tcPr>
                <w:p>
                  <w:pPr>
                    <w:jc w:val="center"/>
                    <w:rPr>
                      <w:b/>
                      <w:bCs/>
                      <w:color w:val="000000"/>
                      <w:szCs w:val="21"/>
                    </w:rPr>
                  </w:pPr>
                  <w:r>
                    <w:rPr>
                      <w:b/>
                      <w:bCs/>
                      <w:color w:val="000000"/>
                      <w:szCs w:val="21"/>
                    </w:rPr>
                    <w:t>监测项目</w:t>
                  </w:r>
                </w:p>
              </w:tc>
              <w:tc>
                <w:tcPr>
                  <w:tcW w:w="2183" w:type="dxa"/>
                  <w:tcBorders>
                    <w:tl2br w:val="nil"/>
                    <w:tr2bl w:val="nil"/>
                  </w:tcBorders>
                  <w:vAlign w:val="center"/>
                </w:tcPr>
                <w:p>
                  <w:pPr>
                    <w:jc w:val="center"/>
                    <w:rPr>
                      <w:b/>
                      <w:bCs/>
                      <w:color w:val="000000"/>
                      <w:szCs w:val="21"/>
                    </w:rPr>
                  </w:pPr>
                  <w:r>
                    <w:rPr>
                      <w:b/>
                      <w:bCs/>
                      <w:color w:val="000000"/>
                      <w:szCs w:val="21"/>
                    </w:rPr>
                    <w:t>监测频次</w:t>
                  </w:r>
                </w:p>
              </w:tc>
              <w:tc>
                <w:tcPr>
                  <w:tcW w:w="2173" w:type="dxa"/>
                  <w:tcBorders>
                    <w:tl2br w:val="nil"/>
                    <w:tr2bl w:val="nil"/>
                  </w:tcBorders>
                  <w:vAlign w:val="center"/>
                </w:tcPr>
                <w:p>
                  <w:pPr>
                    <w:jc w:val="center"/>
                    <w:rPr>
                      <w:b/>
                      <w:bCs/>
                      <w:color w:val="000000"/>
                      <w:szCs w:val="21"/>
                    </w:rPr>
                  </w:pPr>
                  <w:r>
                    <w:rPr>
                      <w:b/>
                      <w:bCs/>
                      <w:color w:val="000000"/>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698" w:type="dxa"/>
                  <w:tcBorders>
                    <w:tl2br w:val="nil"/>
                    <w:tr2bl w:val="nil"/>
                  </w:tcBorders>
                  <w:vAlign w:val="center"/>
                </w:tcPr>
                <w:p>
                  <w:pPr>
                    <w:jc w:val="center"/>
                    <w:rPr>
                      <w:color w:val="000000"/>
                      <w:szCs w:val="21"/>
                    </w:rPr>
                  </w:pPr>
                  <w:r>
                    <w:rPr>
                      <w:szCs w:val="21"/>
                    </w:rPr>
                    <w:t>生活污水处理</w:t>
                  </w:r>
                  <w:r>
                    <w:rPr>
                      <w:rFonts w:hint="eastAsia"/>
                      <w:szCs w:val="21"/>
                    </w:rPr>
                    <w:t>总排</w:t>
                  </w:r>
                  <w:r>
                    <w:rPr>
                      <w:szCs w:val="21"/>
                    </w:rPr>
                    <w:t>口</w:t>
                  </w:r>
                </w:p>
              </w:tc>
              <w:tc>
                <w:tcPr>
                  <w:tcW w:w="3527" w:type="dxa"/>
                  <w:tcBorders>
                    <w:tl2br w:val="nil"/>
                    <w:tr2bl w:val="nil"/>
                  </w:tcBorders>
                  <w:vAlign w:val="center"/>
                </w:tcPr>
                <w:p>
                  <w:pPr>
                    <w:jc w:val="center"/>
                    <w:rPr>
                      <w:color w:val="000000"/>
                      <w:szCs w:val="21"/>
                    </w:rPr>
                  </w:pPr>
                  <w:r>
                    <w:rPr>
                      <w:color w:val="000000"/>
                      <w:szCs w:val="21"/>
                    </w:rPr>
                    <w:t>pH、悬浮物、化学需氧量、生化需氧量、氨氮</w:t>
                  </w:r>
                </w:p>
                <w:p>
                  <w:pPr>
                    <w:jc w:val="center"/>
                    <w:rPr>
                      <w:color w:val="000000"/>
                      <w:szCs w:val="21"/>
                    </w:rPr>
                  </w:pPr>
                  <w:r>
                    <w:rPr>
                      <w:color w:val="000000"/>
                      <w:szCs w:val="21"/>
                    </w:rPr>
                    <w:t>（记录日流量）</w:t>
                  </w:r>
                </w:p>
              </w:tc>
              <w:tc>
                <w:tcPr>
                  <w:tcW w:w="2183" w:type="dxa"/>
                  <w:tcBorders>
                    <w:tl2br w:val="nil"/>
                    <w:tr2bl w:val="nil"/>
                  </w:tcBorders>
                  <w:vAlign w:val="center"/>
                </w:tcPr>
                <w:p>
                  <w:pPr>
                    <w:jc w:val="center"/>
                    <w:rPr>
                      <w:color w:val="000000"/>
                      <w:szCs w:val="21"/>
                    </w:rPr>
                  </w:pPr>
                  <w:r>
                    <w:rPr>
                      <w:color w:val="000000"/>
                    </w:rPr>
                    <w:t>4次/天，连续监测2天</w:t>
                  </w:r>
                </w:p>
              </w:tc>
              <w:tc>
                <w:tcPr>
                  <w:tcW w:w="2173" w:type="dxa"/>
                  <w:tcBorders>
                    <w:tl2br w:val="nil"/>
                    <w:tr2bl w:val="nil"/>
                  </w:tcBorders>
                  <w:vAlign w:val="center"/>
                </w:tcPr>
                <w:p>
                  <w:pPr>
                    <w:jc w:val="center"/>
                    <w:rPr>
                      <w:color w:val="000000"/>
                    </w:rPr>
                  </w:pPr>
                  <w:r>
                    <w:rPr>
                      <w:color w:val="000000"/>
                      <w:szCs w:val="21"/>
                    </w:rPr>
                    <w:t>按建设项目竣工环保验收监测规范执行</w:t>
                  </w:r>
                </w:p>
              </w:tc>
            </w:tr>
          </w:tbl>
          <w:p>
            <w:pPr>
              <w:pStyle w:val="4"/>
              <w:spacing w:before="0" w:after="0" w:line="360" w:lineRule="auto"/>
              <w:ind w:left="420" w:leftChars="200" w:firstLine="241" w:firstLineChars="100"/>
              <w:rPr>
                <w:rFonts w:hint="eastAsia"/>
                <w:bCs w:val="0"/>
                <w:color w:val="000000"/>
                <w:sz w:val="24"/>
                <w:szCs w:val="24"/>
              </w:rPr>
            </w:pPr>
            <w:r>
              <w:rPr>
                <w:rFonts w:hint="eastAsia"/>
                <w:bCs w:val="0"/>
                <w:color w:val="000000"/>
                <w:sz w:val="24"/>
                <w:szCs w:val="24"/>
              </w:rPr>
              <w:t>3、废气</w:t>
            </w:r>
          </w:p>
          <w:p>
            <w:pPr>
              <w:spacing w:line="360" w:lineRule="auto"/>
              <w:ind w:firstLine="422" w:firstLineChars="200"/>
              <w:jc w:val="center"/>
              <w:rPr>
                <w:b/>
                <w:bCs/>
                <w:color w:val="000000"/>
                <w:szCs w:val="21"/>
              </w:rPr>
            </w:pPr>
            <w:r>
              <w:rPr>
                <w:b/>
                <w:bCs/>
                <w:color w:val="000000"/>
                <w:szCs w:val="21"/>
              </w:rPr>
              <w:t>表6-</w:t>
            </w:r>
            <w:r>
              <w:rPr>
                <w:rFonts w:hint="eastAsia"/>
                <w:b/>
                <w:bCs/>
                <w:color w:val="000000"/>
                <w:szCs w:val="21"/>
              </w:rPr>
              <w:t xml:space="preserve">3 </w:t>
            </w:r>
            <w:r>
              <w:rPr>
                <w:b/>
                <w:bCs/>
                <w:color w:val="000000"/>
                <w:szCs w:val="21"/>
              </w:rPr>
              <w:t xml:space="preserve"> 废</w:t>
            </w:r>
            <w:r>
              <w:rPr>
                <w:rFonts w:hint="eastAsia"/>
                <w:b/>
                <w:bCs/>
                <w:color w:val="000000"/>
                <w:szCs w:val="21"/>
              </w:rPr>
              <w:t>气</w:t>
            </w:r>
            <w:r>
              <w:rPr>
                <w:b/>
                <w:bCs/>
                <w:color w:val="000000"/>
                <w:szCs w:val="21"/>
              </w:rPr>
              <w:t>监测点位、项目、频次</w:t>
            </w:r>
          </w:p>
          <w:tbl>
            <w:tblPr>
              <w:tblStyle w:val="16"/>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2371"/>
              <w:gridCol w:w="2408"/>
              <w:gridCol w:w="1551"/>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151" w:type="dxa"/>
                  <w:vAlign w:val="center"/>
                </w:tcPr>
                <w:p>
                  <w:pPr>
                    <w:jc w:val="center"/>
                    <w:rPr>
                      <w:rFonts w:ascii="宋体" w:hAnsi="宋体" w:cs="宋体"/>
                      <w:b/>
                      <w:szCs w:val="21"/>
                    </w:rPr>
                  </w:pPr>
                  <w:r>
                    <w:rPr>
                      <w:rFonts w:hint="eastAsia" w:ascii="宋体" w:hAnsi="宋体" w:cs="宋体"/>
                      <w:b/>
                      <w:szCs w:val="21"/>
                    </w:rPr>
                    <w:t>监测内容</w:t>
                  </w:r>
                </w:p>
              </w:tc>
              <w:tc>
                <w:tcPr>
                  <w:tcW w:w="2367" w:type="dxa"/>
                  <w:vAlign w:val="center"/>
                </w:tcPr>
                <w:p>
                  <w:pPr>
                    <w:jc w:val="center"/>
                    <w:rPr>
                      <w:rFonts w:ascii="宋体" w:hAnsi="宋体" w:cs="宋体"/>
                      <w:b/>
                      <w:szCs w:val="21"/>
                    </w:rPr>
                  </w:pPr>
                  <w:r>
                    <w:rPr>
                      <w:rFonts w:hint="eastAsia" w:ascii="宋体" w:hAnsi="宋体" w:cs="宋体"/>
                      <w:b/>
                      <w:szCs w:val="21"/>
                    </w:rPr>
                    <w:t>监测点位</w:t>
                  </w:r>
                </w:p>
              </w:tc>
              <w:tc>
                <w:tcPr>
                  <w:tcW w:w="2404" w:type="dxa"/>
                  <w:vAlign w:val="center"/>
                </w:tcPr>
                <w:p>
                  <w:pPr>
                    <w:jc w:val="center"/>
                    <w:rPr>
                      <w:rFonts w:ascii="宋体" w:hAnsi="宋体" w:cs="宋体"/>
                      <w:b/>
                      <w:szCs w:val="21"/>
                    </w:rPr>
                  </w:pPr>
                  <w:r>
                    <w:rPr>
                      <w:rFonts w:hint="eastAsia" w:ascii="宋体" w:hAnsi="宋体" w:cs="宋体"/>
                      <w:b/>
                      <w:szCs w:val="21"/>
                    </w:rPr>
                    <w:t>监测因子</w:t>
                  </w:r>
                </w:p>
              </w:tc>
              <w:tc>
                <w:tcPr>
                  <w:tcW w:w="1549" w:type="dxa"/>
                  <w:vAlign w:val="center"/>
                </w:tcPr>
                <w:p>
                  <w:pPr>
                    <w:jc w:val="center"/>
                    <w:rPr>
                      <w:rFonts w:ascii="宋体" w:hAnsi="宋体" w:cs="宋体"/>
                      <w:b/>
                      <w:szCs w:val="21"/>
                    </w:rPr>
                  </w:pPr>
                  <w:r>
                    <w:rPr>
                      <w:rFonts w:hint="eastAsia" w:ascii="宋体" w:hAnsi="宋体" w:cs="宋体"/>
                      <w:b/>
                      <w:szCs w:val="21"/>
                    </w:rPr>
                    <w:t>监测频次</w:t>
                  </w:r>
                </w:p>
              </w:tc>
              <w:tc>
                <w:tcPr>
                  <w:tcW w:w="1869" w:type="dxa"/>
                  <w:vAlign w:val="center"/>
                </w:tcPr>
                <w:p>
                  <w:pPr>
                    <w:jc w:val="center"/>
                    <w:rPr>
                      <w:rFonts w:ascii="宋体" w:hAnsi="宋体" w:cs="宋体"/>
                      <w:b/>
                      <w:szCs w:val="21"/>
                    </w:rPr>
                  </w:pPr>
                  <w:r>
                    <w:rPr>
                      <w:rFonts w:hint="eastAsia" w:ascii="宋体" w:hAnsi="宋体" w:cs="宋体"/>
                      <w:b/>
                      <w:szCs w:val="21"/>
                    </w:rPr>
                    <w:t>监测天数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1151" w:type="dxa"/>
                  <w:vAlign w:val="center"/>
                </w:tcPr>
                <w:p>
                  <w:pPr>
                    <w:jc w:val="center"/>
                    <w:rPr>
                      <w:rFonts w:ascii="宋体" w:hAnsi="宋体" w:cs="宋体"/>
                      <w:bCs/>
                      <w:szCs w:val="21"/>
                    </w:rPr>
                  </w:pPr>
                  <w:r>
                    <w:rPr>
                      <w:rFonts w:hint="eastAsia" w:ascii="宋体" w:hAnsi="宋体" w:cs="宋体"/>
                      <w:bCs/>
                      <w:szCs w:val="21"/>
                    </w:rPr>
                    <w:t>有组织废气</w:t>
                  </w:r>
                </w:p>
              </w:tc>
              <w:tc>
                <w:tcPr>
                  <w:tcW w:w="2367" w:type="dxa"/>
                  <w:vAlign w:val="center"/>
                </w:tcPr>
                <w:p>
                  <w:pPr>
                    <w:jc w:val="center"/>
                    <w:rPr>
                      <w:rFonts w:ascii="宋体" w:hAnsi="宋体" w:cs="宋体"/>
                      <w:szCs w:val="21"/>
                    </w:rPr>
                  </w:pPr>
                  <w:r>
                    <w:rPr>
                      <w:rFonts w:hint="eastAsia" w:ascii="Times New Roman" w:hAnsi="Times New Roman"/>
                      <w:szCs w:val="21"/>
                      <w:lang w:val="en-US" w:eastAsia="zh-CN"/>
                    </w:rPr>
                    <w:t>切割、熔融、成型</w:t>
                  </w:r>
                  <w:r>
                    <w:rPr>
                      <w:rFonts w:hint="eastAsia" w:ascii="宋体" w:cs="Times New Roman"/>
                      <w:b w:val="0"/>
                      <w:bCs/>
                      <w:sz w:val="21"/>
                      <w:szCs w:val="21"/>
                      <w:vertAlign w:val="baseline"/>
                      <w:lang w:val="en-US" w:eastAsia="zh-CN"/>
                    </w:rPr>
                    <w:t>排气筒进、出口</w:t>
                  </w:r>
                  <w:r>
                    <w:rPr>
                      <w:rFonts w:hint="eastAsia" w:ascii="宋体" w:hAnsi="宋体" w:cs="宋体"/>
                      <w:szCs w:val="21"/>
                    </w:rPr>
                    <w:t>1#</w:t>
                  </w:r>
                </w:p>
              </w:tc>
              <w:tc>
                <w:tcPr>
                  <w:tcW w:w="2404" w:type="dxa"/>
                  <w:vAlign w:val="center"/>
                </w:tcPr>
                <w:p>
                  <w:pPr>
                    <w:jc w:val="center"/>
                    <w:rPr>
                      <w:rFonts w:ascii="宋体" w:hAnsi="宋体" w:cs="宋体"/>
                      <w:bCs/>
                      <w:szCs w:val="21"/>
                    </w:rPr>
                  </w:pPr>
                  <w:r>
                    <w:rPr>
                      <w:rFonts w:hint="eastAsia" w:ascii="宋体" w:hAnsi="宋体" w:cs="宋体"/>
                      <w:bCs/>
                      <w:szCs w:val="21"/>
                    </w:rPr>
                    <w:t>非甲烷总烃</w:t>
                  </w:r>
                </w:p>
              </w:tc>
              <w:tc>
                <w:tcPr>
                  <w:tcW w:w="1549" w:type="dxa"/>
                  <w:vAlign w:val="center"/>
                </w:tcPr>
                <w:p>
                  <w:pPr>
                    <w:jc w:val="center"/>
                    <w:rPr>
                      <w:rFonts w:ascii="宋体" w:hAnsi="宋体" w:cs="宋体"/>
                      <w:bCs/>
                      <w:szCs w:val="21"/>
                    </w:rPr>
                  </w:pPr>
                  <w:r>
                    <w:rPr>
                      <w:rFonts w:hint="eastAsia" w:ascii="宋体" w:hAnsi="宋体" w:cs="宋体"/>
                      <w:bCs/>
                      <w:szCs w:val="21"/>
                    </w:rPr>
                    <w:t>三次/天</w:t>
                  </w:r>
                </w:p>
              </w:tc>
              <w:tc>
                <w:tcPr>
                  <w:tcW w:w="1869" w:type="dxa"/>
                  <w:vAlign w:val="center"/>
                </w:tcPr>
                <w:p>
                  <w:pPr>
                    <w:jc w:val="center"/>
                    <w:rPr>
                      <w:rFonts w:ascii="宋体" w:hAnsi="宋体" w:cs="宋体"/>
                      <w:bCs/>
                      <w:szCs w:val="21"/>
                    </w:rPr>
                  </w:pPr>
                  <w:r>
                    <w:rPr>
                      <w:rFonts w:hint="eastAsia" w:ascii="宋体" w:hAnsi="宋体" w:cs="宋体"/>
                      <w:bCs/>
                      <w:szCs w:val="21"/>
                    </w:rPr>
                    <w:t>两天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1151" w:type="dxa"/>
                  <w:vAlign w:val="center"/>
                </w:tcPr>
                <w:p>
                  <w:pPr>
                    <w:jc w:val="center"/>
                    <w:rPr>
                      <w:rFonts w:ascii="宋体" w:hAnsi="宋体" w:cs="宋体"/>
                      <w:bCs/>
                      <w:szCs w:val="21"/>
                    </w:rPr>
                  </w:pPr>
                  <w:r>
                    <w:rPr>
                      <w:rFonts w:hint="eastAsia" w:ascii="宋体" w:hAnsi="宋体" w:cs="宋体"/>
                      <w:bCs/>
                      <w:szCs w:val="21"/>
                    </w:rPr>
                    <w:t>无组织废气</w:t>
                  </w:r>
                </w:p>
              </w:tc>
              <w:tc>
                <w:tcPr>
                  <w:tcW w:w="2367" w:type="dxa"/>
                  <w:vAlign w:val="center"/>
                </w:tcPr>
                <w:p>
                  <w:pPr>
                    <w:jc w:val="center"/>
                    <w:rPr>
                      <w:rFonts w:hint="eastAsia" w:ascii="宋体" w:hAnsi="宋体" w:eastAsia="宋体" w:cs="宋体"/>
                      <w:szCs w:val="21"/>
                      <w:lang w:eastAsia="zh-CN"/>
                    </w:rPr>
                  </w:pPr>
                  <w:r>
                    <w:rPr>
                      <w:rFonts w:hint="eastAsia" w:ascii="宋体" w:hAnsi="宋体" w:cs="宋体"/>
                      <w:szCs w:val="21"/>
                    </w:rPr>
                    <w:t>下风向设三个监控点，上风向设一个参照点</w:t>
                  </w:r>
                  <w:r>
                    <w:rPr>
                      <w:rFonts w:hint="eastAsia" w:ascii="宋体" w:hAnsi="宋体" w:cs="宋体"/>
                      <w:szCs w:val="21"/>
                      <w:lang w:eastAsia="zh-CN"/>
                    </w:rPr>
                    <w:t>，</w:t>
                  </w:r>
                  <w:r>
                    <w:rPr>
                      <w:rFonts w:hint="eastAsia" w:ascii="宋体" w:cs="Times New Roman"/>
                      <w:b w:val="0"/>
                      <w:bCs/>
                      <w:sz w:val="21"/>
                      <w:szCs w:val="21"/>
                      <w:vertAlign w:val="baseline"/>
                      <w:lang w:val="en-US" w:eastAsia="zh-CN"/>
                    </w:rPr>
                    <w:t>厂房外</w:t>
                  </w:r>
                </w:p>
              </w:tc>
              <w:tc>
                <w:tcPr>
                  <w:tcW w:w="2404" w:type="dxa"/>
                  <w:vAlign w:val="center"/>
                </w:tcPr>
                <w:p>
                  <w:pPr>
                    <w:jc w:val="center"/>
                    <w:rPr>
                      <w:rFonts w:ascii="宋体" w:hAnsi="宋体" w:cs="宋体"/>
                      <w:bCs/>
                      <w:szCs w:val="21"/>
                    </w:rPr>
                  </w:pPr>
                  <w:r>
                    <w:rPr>
                      <w:rFonts w:hint="eastAsia" w:ascii="宋体" w:hAnsi="宋体" w:cs="宋体"/>
                      <w:bCs/>
                      <w:szCs w:val="21"/>
                    </w:rPr>
                    <w:t>非甲烷总烃</w:t>
                  </w:r>
                </w:p>
              </w:tc>
              <w:tc>
                <w:tcPr>
                  <w:tcW w:w="1549" w:type="dxa"/>
                  <w:vAlign w:val="center"/>
                </w:tcPr>
                <w:p>
                  <w:pPr>
                    <w:jc w:val="center"/>
                    <w:rPr>
                      <w:rFonts w:ascii="宋体" w:hAnsi="宋体" w:cs="宋体"/>
                      <w:bCs/>
                      <w:szCs w:val="21"/>
                    </w:rPr>
                  </w:pPr>
                  <w:r>
                    <w:rPr>
                      <w:rFonts w:hint="eastAsia" w:ascii="宋体" w:hAnsi="宋体" w:cs="宋体"/>
                      <w:bCs/>
                      <w:szCs w:val="21"/>
                    </w:rPr>
                    <w:t>三次/天</w:t>
                  </w:r>
                </w:p>
              </w:tc>
              <w:tc>
                <w:tcPr>
                  <w:tcW w:w="1869" w:type="dxa"/>
                  <w:vAlign w:val="center"/>
                </w:tcPr>
                <w:p>
                  <w:pPr>
                    <w:jc w:val="center"/>
                    <w:rPr>
                      <w:rFonts w:ascii="宋体" w:hAnsi="宋体" w:cs="宋体"/>
                      <w:bCs/>
                      <w:szCs w:val="21"/>
                    </w:rPr>
                  </w:pPr>
                  <w:r>
                    <w:rPr>
                      <w:rFonts w:hint="eastAsia" w:ascii="宋体" w:hAnsi="宋体" w:cs="宋体"/>
                      <w:bCs/>
                      <w:szCs w:val="21"/>
                    </w:rPr>
                    <w:t>两天</w:t>
                  </w:r>
                </w:p>
              </w:tc>
            </w:tr>
          </w:tbl>
          <w:p>
            <w:pPr>
              <w:pStyle w:val="4"/>
              <w:spacing w:before="0" w:after="0" w:line="360" w:lineRule="auto"/>
            </w:pPr>
            <w:r>
              <w:rPr>
                <w:sz w:val="28"/>
                <w:szCs w:val="28"/>
              </w:rPr>
              <w:t>6.</w:t>
            </w:r>
            <w:r>
              <w:rPr>
                <w:rFonts w:hint="eastAsia"/>
                <w:sz w:val="28"/>
                <w:szCs w:val="28"/>
              </w:rPr>
              <w:t>2</w:t>
            </w:r>
            <w:r>
              <w:rPr>
                <w:sz w:val="28"/>
                <w:szCs w:val="28"/>
              </w:rPr>
              <w:t>验收监测布点图</w:t>
            </w:r>
            <w:bookmarkEnd w:id="7"/>
          </w:p>
          <w:p>
            <w:pPr>
              <w:spacing w:line="360" w:lineRule="auto"/>
              <w:ind w:firstLine="480" w:firstLineChars="200"/>
              <w:rPr>
                <w:bCs/>
                <w:color w:val="FF0000"/>
                <w:sz w:val="24"/>
              </w:rPr>
            </w:pPr>
            <w:r>
              <w:rPr>
                <w:sz w:val="24"/>
              </w:rPr>
              <mc:AlternateContent>
                <mc:Choice Requires="wps">
                  <w:drawing>
                    <wp:anchor distT="0" distB="0" distL="114300" distR="114300" simplePos="0" relativeHeight="251667456" behindDoc="0" locked="0" layoutInCell="1" allowOverlap="1">
                      <wp:simplePos x="0" y="0"/>
                      <wp:positionH relativeFrom="column">
                        <wp:posOffset>3455035</wp:posOffset>
                      </wp:positionH>
                      <wp:positionV relativeFrom="paragraph">
                        <wp:posOffset>204470</wp:posOffset>
                      </wp:positionV>
                      <wp:extent cx="0" cy="1653540"/>
                      <wp:effectExtent l="4445" t="0" r="14605" b="3810"/>
                      <wp:wrapNone/>
                      <wp:docPr id="69" name="直接连接符 69"/>
                      <wp:cNvGraphicFramePr/>
                      <a:graphic xmlns:a="http://schemas.openxmlformats.org/drawingml/2006/main">
                        <a:graphicData uri="http://schemas.microsoft.com/office/word/2010/wordprocessingShape">
                          <wps:wsp>
                            <wps:cNvCnPr/>
                            <wps:spPr>
                              <a:xfrm>
                                <a:off x="4217670" y="5490210"/>
                                <a:ext cx="0" cy="165354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72.05pt;margin-top:16.1pt;height:130.2pt;width:0pt;z-index:251667456;mso-width-relative:page;mso-height-relative:page;" filled="f" stroked="t" coordsize="21600,21600" o:gfxdata="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XkqUL2AAAAAoBAAAPAAAAAAAAAAEAIAAAACIAAABkcnMvZG93bnJldi54bWxQ&#10;SwECFAAUAAAACACHTuJAv+cBNvcBAADNAwAADgAAAAAAAAABACAAAAAnAQAAZHJzL2Uyb0RvYy54&#10;bWxQSwUGAAAAAAYABgBZAQAAkAUAAAAA&#10;">
                      <v:fill on="f" focussize="0,0"/>
                      <v:stroke weight="0.5pt" color="#000000" miterlimit="8" joinstyle="miter"/>
                      <v:imagedata o:title=""/>
                      <o:lock v:ext="edit" aspectratio="f"/>
                    </v:line>
                  </w:pict>
                </mc:Fallback>
              </mc:AlternateContent>
            </w:r>
            <w:r>
              <w:rPr>
                <w:sz w:val="24"/>
              </w:rPr>
              <mc:AlternateContent>
                <mc:Choice Requires="wps">
                  <w:drawing>
                    <wp:anchor distT="0" distB="0" distL="114300" distR="114300" simplePos="0" relativeHeight="251633664" behindDoc="1" locked="0" layoutInCell="1" allowOverlap="1">
                      <wp:simplePos x="0" y="0"/>
                      <wp:positionH relativeFrom="column">
                        <wp:posOffset>2120900</wp:posOffset>
                      </wp:positionH>
                      <wp:positionV relativeFrom="paragraph">
                        <wp:posOffset>292100</wp:posOffset>
                      </wp:positionV>
                      <wp:extent cx="373380" cy="267335"/>
                      <wp:effectExtent l="0" t="0" r="7620" b="18415"/>
                      <wp:wrapNone/>
                      <wp:docPr id="38" name="矩形 38"/>
                      <wp:cNvGraphicFramePr/>
                      <a:graphic xmlns:a="http://schemas.openxmlformats.org/drawingml/2006/main">
                        <a:graphicData uri="http://schemas.microsoft.com/office/word/2010/wordprocessingShape">
                          <wps:wsp>
                            <wps:cNvSpPr/>
                            <wps:spPr>
                              <a:xfrm>
                                <a:off x="2944495" y="5706745"/>
                                <a:ext cx="373380" cy="267335"/>
                              </a:xfrm>
                              <a:prstGeom prst="rect">
                                <a:avLst/>
                              </a:prstGeom>
                              <a:solidFill>
                                <a:srgbClr val="FFFFFF"/>
                              </a:solidFill>
                              <a:ln w="12700" cap="flat" cmpd="sng" algn="ctr">
                                <a:noFill/>
                                <a:prstDash val="solid"/>
                                <a:miter lim="800000"/>
                              </a:ln>
                              <a:effectLst/>
                            </wps:spPr>
                            <wps:txbx>
                              <w:txbxContent>
                                <w:p>
                                  <w:pPr>
                                    <w:jc w:val="center"/>
                                  </w:pPr>
                                  <w:r>
                                    <w:rPr>
                                      <w:rFonts w:hint="eastAsia"/>
                                    </w:rPr>
                                    <w:t>N4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7pt;margin-top:23pt;height:21.05pt;width:29.4pt;z-index:-251682816;v-text-anchor:middle;mso-width-relative:page;mso-height-relative:page;" fillcolor="#FFFFFF" filled="t" stroked="f" coordsize="21600,21600" o:gfxdata="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C1WZoTaAAAACQEAAA8AAAAA&#10;AAAAAQAgAAAAIgAAAGRycy9kb3ducmV2LnhtbFBLAQIUABQAAAAIAIdO4kCDLLYYhAIAAPEEAAAO&#10;AAAAAAAAAAEAIAAAACkBAABkcnMvZTJvRG9jLnhtbFBLBQYAAAAABgAGAFkBAAAfBgAAAAA=&#10;">
                      <v:fill on="t" focussize="0,0"/>
                      <v:stroke on="f" weight="1pt" miterlimit="8" joinstyle="miter"/>
                      <v:imagedata o:title=""/>
                      <o:lock v:ext="edit" aspectratio="f"/>
                      <v:textbox>
                        <w:txbxContent>
                          <w:p>
                            <w:pPr>
                              <w:jc w:val="center"/>
                            </w:pPr>
                            <w:r>
                              <w:rPr>
                                <w:rFonts w:hint="eastAsia"/>
                              </w:rPr>
                              <w:t>N4</w:t>
                            </w:r>
                          </w:p>
                        </w:txbxContent>
                      </v:textbox>
                    </v:rect>
                  </w:pict>
                </mc:Fallback>
              </mc:AlternateContent>
            </w:r>
            <w:r>
              <w:rPr>
                <w:bCs/>
                <w:color w:val="000000"/>
                <w:sz w:val="24"/>
              </w:rPr>
              <w:t>本次验收监测噪声的监测点位见下图。</w:t>
            </w:r>
          </w:p>
          <w:p>
            <w:pPr>
              <w:spacing w:line="360" w:lineRule="auto"/>
              <w:ind w:firstLine="480" w:firstLineChars="200"/>
              <w:jc w:val="center"/>
              <w:rPr>
                <w:bCs/>
                <w:color w:val="FF0000"/>
                <w:sz w:val="24"/>
              </w:rPr>
            </w:pPr>
            <w:r>
              <w:rPr>
                <w:sz w:val="24"/>
              </w:rPr>
              <mc:AlternateContent>
                <mc:Choice Requires="wps">
                  <w:drawing>
                    <wp:anchor distT="0" distB="0" distL="114300" distR="114300" simplePos="0" relativeHeight="251637760" behindDoc="1" locked="0" layoutInCell="1" allowOverlap="1">
                      <wp:simplePos x="0" y="0"/>
                      <wp:positionH relativeFrom="column">
                        <wp:posOffset>3437890</wp:posOffset>
                      </wp:positionH>
                      <wp:positionV relativeFrom="paragraph">
                        <wp:posOffset>120650</wp:posOffset>
                      </wp:positionV>
                      <wp:extent cx="374015" cy="1018540"/>
                      <wp:effectExtent l="0" t="0" r="6985" b="10160"/>
                      <wp:wrapNone/>
                      <wp:docPr id="70" name="矩形 70"/>
                      <wp:cNvGraphicFramePr/>
                      <a:graphic xmlns:a="http://schemas.openxmlformats.org/drawingml/2006/main">
                        <a:graphicData uri="http://schemas.microsoft.com/office/word/2010/wordprocessingShape">
                          <wps:wsp>
                            <wps:cNvSpPr/>
                            <wps:spPr>
                              <a:xfrm>
                                <a:off x="0" y="0"/>
                                <a:ext cx="374015" cy="1018540"/>
                              </a:xfrm>
                              <a:prstGeom prst="rect">
                                <a:avLst/>
                              </a:prstGeom>
                              <a:solidFill>
                                <a:srgbClr val="FFFFFF"/>
                              </a:solidFill>
                              <a:ln w="12700" cap="flat" cmpd="sng" algn="ctr">
                                <a:noFill/>
                                <a:prstDash val="solid"/>
                                <a:miter lim="800000"/>
                              </a:ln>
                              <a:effectLst/>
                            </wps:spPr>
                            <wps:txbx>
                              <w:txbxContent>
                                <w:p>
                                  <w:r>
                                    <w:rPr>
                                      <w:rFonts w:hint="eastAsia"/>
                                    </w:rPr>
                                    <w:t>无名路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0.7pt;margin-top:9.5pt;height:80.2pt;width:29.45pt;z-index:-251678720;v-text-anchor:middle;mso-width-relative:page;mso-height-relative:page;" fillcolor="#FFFFFF" filled="t" stroked="f" coordsize="21600,21600" o:gfxdata="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LRXTzdkAAAAKAQAADwAAAAAAAAABACAAAAAiAAAA&#10;ZHJzL2Rvd25yZXYueG1sUEsBAhQAFAAAAAgAh07iQI7ccnl4AgAA5gQAAA4AAAAAAAAAAQAgAAAA&#10;KAEAAGRycy9lMm9Eb2MueG1sUEsFBgAAAAAGAAYAWQEAABIGAAAAAA==&#10;">
                      <v:fill on="t" focussize="0,0"/>
                      <v:stroke on="f" weight="1pt" miterlimit="8" joinstyle="miter"/>
                      <v:imagedata o:title=""/>
                      <o:lock v:ext="edit" aspectratio="f"/>
                      <v:textbox>
                        <w:txbxContent>
                          <w:p>
                            <w:r>
                              <w:rPr>
                                <w:rFonts w:hint="eastAsia"/>
                              </w:rPr>
                              <w:t>无名路</w:t>
                            </w:r>
                          </w:p>
                        </w:txbxContent>
                      </v:textbox>
                    </v:rect>
                  </w:pict>
                </mc:Fallback>
              </mc:AlternateContent>
            </w:r>
            <w:r>
              <w:rPr>
                <w:sz w:val="24"/>
              </w:rPr>
              <mc:AlternateContent>
                <mc:Choice Requires="wps">
                  <w:drawing>
                    <wp:anchor distT="0" distB="0" distL="114300" distR="114300" simplePos="0" relativeHeight="251632640" behindDoc="1" locked="0" layoutInCell="1" allowOverlap="1">
                      <wp:simplePos x="0" y="0"/>
                      <wp:positionH relativeFrom="column">
                        <wp:posOffset>2028190</wp:posOffset>
                      </wp:positionH>
                      <wp:positionV relativeFrom="paragraph">
                        <wp:posOffset>123825</wp:posOffset>
                      </wp:positionV>
                      <wp:extent cx="75565" cy="95250"/>
                      <wp:effectExtent l="9525" t="17145" r="10160" b="20955"/>
                      <wp:wrapNone/>
                      <wp:docPr id="28" name="流程图: 摘录 28"/>
                      <wp:cNvGraphicFramePr/>
                      <a:graphic xmlns:a="http://schemas.openxmlformats.org/drawingml/2006/main">
                        <a:graphicData uri="http://schemas.microsoft.com/office/word/2010/wordprocessingShape">
                          <wps:wsp>
                            <wps:cNvSpPr/>
                            <wps:spPr>
                              <a:xfrm>
                                <a:off x="2816860" y="5706745"/>
                                <a:ext cx="75565" cy="95250"/>
                              </a:xfrm>
                              <a:prstGeom prst="flowChartExtract">
                                <a:avLst/>
                              </a:prstGeom>
                              <a:solidFill>
                                <a:srgbClr val="000000"/>
                              </a:solid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59.7pt;margin-top:9.75pt;height:7.5pt;width:5.95pt;z-index:-251683840;v-text-anchor:middle;mso-width-relative:page;mso-height-relative:page;" fillcolor="#000000" filled="t" stroked="t" coordsize="21600,21600" o:gfxdata="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2J9/itgAAAAJAQAADwAAAAAAAAABACAAAAAiAAAAZHJzL2Rvd25yZXYueG1sUEsBAhQAFAAAAAgA&#10;h07iQNASDl+XAgAAJAUAAA4AAAAAAAAAAQAgAAAAJwEAAGRycy9lMm9Eb2MueG1sUEsFBgAAAAAG&#10;AAYAWQEAADAGAAAAAA==&#10;">
                      <v:fill on="t" focussize="0,0"/>
                      <v:stroke weight="1pt" color="#000000" miterlimit="8" joinstyle="miter"/>
                      <v:imagedata o:title=""/>
                      <o:lock v:ext="edit" aspectratio="f"/>
                    </v:shape>
                  </w:pict>
                </mc:Fallback>
              </mc:AlternateContent>
            </w:r>
            <w:r>
              <w:rPr>
                <w:sz w:val="24"/>
              </w:rPr>
              <mc:AlternateContent>
                <mc:Choice Requires="wps">
                  <w:drawing>
                    <wp:anchor distT="0" distB="0" distL="114300" distR="114300" simplePos="0" relativeHeight="251631616" behindDoc="1" locked="0" layoutInCell="1" allowOverlap="1">
                      <wp:simplePos x="0" y="0"/>
                      <wp:positionH relativeFrom="column">
                        <wp:posOffset>1368425</wp:posOffset>
                      </wp:positionH>
                      <wp:positionV relativeFrom="paragraph">
                        <wp:posOffset>296545</wp:posOffset>
                      </wp:positionV>
                      <wp:extent cx="1532255" cy="814070"/>
                      <wp:effectExtent l="6350" t="6350" r="23495" b="17780"/>
                      <wp:wrapNone/>
                      <wp:docPr id="23" name="矩形 23"/>
                      <wp:cNvGraphicFramePr/>
                      <a:graphic xmlns:a="http://schemas.openxmlformats.org/drawingml/2006/main">
                        <a:graphicData uri="http://schemas.microsoft.com/office/word/2010/wordprocessingShape">
                          <wps:wsp>
                            <wps:cNvSpPr/>
                            <wps:spPr>
                              <a:xfrm>
                                <a:off x="2503170" y="5819140"/>
                                <a:ext cx="1532255" cy="814070"/>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7.75pt;margin-top:23.35pt;height:64.1pt;width:120.65pt;z-index:-251684864;v-text-anchor:middle;mso-width-relative:page;mso-height-relative:page;" filled="f" stroked="t" coordsize="21600,21600" o:gfxdata="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IVoPpNgAAAAKAQAADwAAAAAAAAABACAAAAAiAAAA&#10;ZHJzL2Rvd25yZXYueG1sUEsBAhQAFAAAAAgAh07iQFtffdl5AgAA5wQAAA4AAAAAAAAAAQAgAAAA&#10;JwEAAGRycy9lMm9Eb2MueG1sUEsFBgAAAAAGAAYAWQEAABIGAAAAAA==&#10;">
                      <v:fill on="f" focussize="0,0"/>
                      <v:stroke weight="1pt" color="#000000" miterlimit="8" joinstyle="miter"/>
                      <v:imagedata o:title=""/>
                      <o:lock v:ext="edit" aspectratio="f"/>
                    </v:rect>
                  </w:pict>
                </mc:Fallback>
              </mc:AlternateContent>
            </w:r>
          </w:p>
          <w:p>
            <w:pPr>
              <w:pStyle w:val="21"/>
              <w:ind w:firstLine="480"/>
              <w:rPr>
                <w:bCs/>
                <w:color w:val="FF0000"/>
                <w:sz w:val="24"/>
              </w:rPr>
            </w:pPr>
          </w:p>
          <w:p>
            <w:pPr>
              <w:pStyle w:val="21"/>
              <w:ind w:firstLine="480"/>
              <w:rPr>
                <w:bCs/>
                <w:color w:val="FF0000"/>
                <w:sz w:val="24"/>
              </w:rPr>
            </w:pPr>
            <w:r>
              <w:rPr>
                <w:sz w:val="24"/>
              </w:rPr>
              <mc:AlternateContent>
                <mc:Choice Requires="wps">
                  <w:drawing>
                    <wp:anchor distT="0" distB="0" distL="114300" distR="114300" simplePos="0" relativeHeight="251668480" behindDoc="0" locked="0" layoutInCell="1" allowOverlap="1">
                      <wp:simplePos x="0" y="0"/>
                      <wp:positionH relativeFrom="column">
                        <wp:posOffset>847090</wp:posOffset>
                      </wp:positionH>
                      <wp:positionV relativeFrom="paragraph">
                        <wp:posOffset>87630</wp:posOffset>
                      </wp:positionV>
                      <wp:extent cx="373380" cy="267335"/>
                      <wp:effectExtent l="0" t="0" r="7620" b="18415"/>
                      <wp:wrapNone/>
                      <wp:docPr id="66" name="矩形 66"/>
                      <wp:cNvGraphicFramePr/>
                      <a:graphic xmlns:a="http://schemas.openxmlformats.org/drawingml/2006/main">
                        <a:graphicData uri="http://schemas.microsoft.com/office/word/2010/wordprocessingShape">
                          <wps:wsp>
                            <wps:cNvSpPr/>
                            <wps:spPr>
                              <a:xfrm>
                                <a:off x="0" y="0"/>
                                <a:ext cx="373380" cy="267335"/>
                              </a:xfrm>
                              <a:prstGeom prst="rect">
                                <a:avLst/>
                              </a:prstGeom>
                              <a:solidFill>
                                <a:srgbClr val="FFFFFF"/>
                              </a:solidFill>
                              <a:ln w="12700" cap="flat" cmpd="sng" algn="ctr">
                                <a:noFill/>
                                <a:prstDash val="solid"/>
                                <a:miter lim="800000"/>
                              </a:ln>
                              <a:effectLst/>
                            </wps:spPr>
                            <wps:txbx>
                              <w:txbxContent>
                                <w:p>
                                  <w:pPr>
                                    <w:jc w:val="center"/>
                                  </w:pPr>
                                  <w:r>
                                    <w:rPr>
                                      <w:rFonts w:hint="eastAsia"/>
                                    </w:rPr>
                                    <w:t>N3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6.7pt;margin-top:6.9pt;height:21.05pt;width:29.4pt;z-index:251668480;v-text-anchor:middle;mso-width-relative:page;mso-height-relative:page;" fillcolor="#FFFFFF" filled="t" stroked="f" coordsize="21600,21600" o:gfxdata="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oyRsW1wAAAAgBAAAPAAAAAAAAAAEAIAAAACIAAABkcnMv&#10;ZG93bnJldi54bWxQSwECFAAUAAAACACHTuJAOHL/XnYCAADlBAAADgAAAAAAAAABACAAAAAmAQAA&#10;ZHJzL2Uyb0RvYy54bWxQSwUGAAAAAAYABgBZAQAADgYAAAAA&#10;">
                      <v:fill on="t" focussize="0,0"/>
                      <v:stroke on="f" weight="1pt" miterlimit="8" joinstyle="miter"/>
                      <v:imagedata o:title=""/>
                      <o:lock v:ext="edit" aspectratio="f"/>
                      <v:textbox>
                        <w:txbxContent>
                          <w:p>
                            <w:pPr>
                              <w:jc w:val="center"/>
                            </w:pPr>
                            <w:r>
                              <w:rPr>
                                <w:rFonts w:hint="eastAsia"/>
                              </w:rPr>
                              <w:t>N3</w:t>
                            </w:r>
                          </w:p>
                        </w:txbxContent>
                      </v:textbox>
                    </v:rect>
                  </w:pict>
                </mc:Fallback>
              </mc:AlternateContent>
            </w:r>
            <w:r>
              <w:rPr>
                <w:sz w:val="24"/>
              </w:rPr>
              <mc:AlternateContent>
                <mc:Choice Requires="wps">
                  <w:drawing>
                    <wp:anchor distT="0" distB="0" distL="114300" distR="114300" simplePos="0" relativeHeight="251638784" behindDoc="0" locked="0" layoutInCell="1" allowOverlap="1">
                      <wp:simplePos x="0" y="0"/>
                      <wp:positionH relativeFrom="column">
                        <wp:posOffset>1254125</wp:posOffset>
                      </wp:positionH>
                      <wp:positionV relativeFrom="paragraph">
                        <wp:posOffset>191135</wp:posOffset>
                      </wp:positionV>
                      <wp:extent cx="75565" cy="95250"/>
                      <wp:effectExtent l="9525" t="17145" r="10160" b="20955"/>
                      <wp:wrapNone/>
                      <wp:docPr id="40" name="流程图: 摘录 40"/>
                      <wp:cNvGraphicFramePr/>
                      <a:graphic xmlns:a="http://schemas.openxmlformats.org/drawingml/2006/main">
                        <a:graphicData uri="http://schemas.microsoft.com/office/word/2010/wordprocessingShape">
                          <wps:wsp>
                            <wps:cNvSpPr/>
                            <wps:spPr>
                              <a:xfrm>
                                <a:off x="0" y="0"/>
                                <a:ext cx="75565" cy="95250"/>
                              </a:xfrm>
                              <a:prstGeom prst="flowChartExtract">
                                <a:avLst/>
                              </a:prstGeom>
                              <a:solidFill>
                                <a:srgbClr val="000000"/>
                              </a:solid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98.75pt;margin-top:15.05pt;height:7.5pt;width:5.95pt;z-index:251638784;v-text-anchor:middle;mso-width-relative:page;mso-height-relative:page;" fillcolor="#000000" filled="t" stroked="t" coordsize="21600,21600" o:gfxdata="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AqiBqjXAAAACQEAAA8A&#10;AAAAAAAAAQAgAAAAIgAAAGRycy9kb3ducmV2LnhtbFBLAQIUABQAAAAIAIdO4kBn7C9LigIAABgF&#10;AAAOAAAAAAAAAAEAIAAAACYBAABkcnMvZTJvRG9jLnhtbFBLBQYAAAAABgAGAFkBAAAiBgAAAAA=&#10;">
                      <v:fill on="t" focussize="0,0"/>
                      <v:stroke weight="1pt" color="#000000" miterlimit="8" joinstyle="miter"/>
                      <v:imagedata o:title=""/>
                      <o:lock v:ext="edit" aspectratio="f"/>
                    </v:shape>
                  </w:pict>
                </mc:Fallback>
              </mc:AlternateContent>
            </w:r>
          </w:p>
          <w:p>
            <w:pPr>
              <w:pStyle w:val="21"/>
              <w:ind w:firstLine="480"/>
              <w:rPr>
                <w:bCs/>
                <w:color w:val="FF0000"/>
                <w:sz w:val="24"/>
              </w:rPr>
            </w:pPr>
            <w:r>
              <w:rPr>
                <w:sz w:val="24"/>
              </w:rPr>
              <mc:AlternateContent>
                <mc:Choice Requires="wps">
                  <w:drawing>
                    <wp:anchor distT="0" distB="0" distL="114300" distR="114300" simplePos="0" relativeHeight="251669504" behindDoc="0" locked="0" layoutInCell="1" allowOverlap="1">
                      <wp:simplePos x="0" y="0"/>
                      <wp:positionH relativeFrom="column">
                        <wp:posOffset>3068955</wp:posOffset>
                      </wp:positionH>
                      <wp:positionV relativeFrom="paragraph">
                        <wp:posOffset>43180</wp:posOffset>
                      </wp:positionV>
                      <wp:extent cx="374015" cy="266700"/>
                      <wp:effectExtent l="0" t="0" r="6985" b="0"/>
                      <wp:wrapNone/>
                      <wp:docPr id="51" name="矩形 51"/>
                      <wp:cNvGraphicFramePr/>
                      <a:graphic xmlns:a="http://schemas.openxmlformats.org/drawingml/2006/main">
                        <a:graphicData uri="http://schemas.microsoft.com/office/word/2010/wordprocessingShape">
                          <wps:wsp>
                            <wps:cNvSpPr/>
                            <wps:spPr>
                              <a:xfrm>
                                <a:off x="0" y="0"/>
                                <a:ext cx="374015" cy="266700"/>
                              </a:xfrm>
                              <a:prstGeom prst="rect">
                                <a:avLst/>
                              </a:prstGeom>
                              <a:solidFill>
                                <a:srgbClr val="FFFFFF"/>
                              </a:solidFill>
                              <a:ln w="12700" cap="flat" cmpd="sng" algn="ctr">
                                <a:noFill/>
                                <a:prstDash val="solid"/>
                                <a:miter lim="800000"/>
                              </a:ln>
                              <a:effectLst/>
                            </wps:spPr>
                            <wps:txbx>
                              <w:txbxContent>
                                <w:p>
                                  <w:pPr>
                                    <w:jc w:val="center"/>
                                  </w:pPr>
                                  <w:r>
                                    <w:rPr>
                                      <w:rFonts w:hint="eastAsia"/>
                                    </w:rPr>
                                    <w:t>N1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1.65pt;margin-top:3.4pt;height:21pt;width:29.45pt;z-index:251669504;v-text-anchor:middle;mso-width-relative:page;mso-height-relative:page;" fillcolor="#FFFFFF" filled="t" stroked="f" coordsize="21600,21600" o:gfxdata="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2Pvpm9gAAAAIAQAADwAAAAAAAAABACAAAAAiAAAAZHJz&#10;L2Rvd25yZXYueG1sUEsBAhQAFAAAAAgAh07iQNxhkAR2AgAA5QQAAA4AAAAAAAAAAQAgAAAAJwEA&#10;AGRycy9lMm9Eb2MueG1sUEsFBgAAAAAGAAYAWQEAAA8GAAAAAA==&#10;">
                      <v:fill on="t" focussize="0,0"/>
                      <v:stroke on="f" weight="1pt" miterlimit="8" joinstyle="miter"/>
                      <v:imagedata o:title=""/>
                      <o:lock v:ext="edit" aspectratio="f"/>
                      <v:textbox>
                        <w:txbxContent>
                          <w:p>
                            <w:pPr>
                              <w:jc w:val="center"/>
                            </w:pPr>
                            <w:r>
                              <w:rPr>
                                <w:rFonts w:hint="eastAsia"/>
                              </w:rPr>
                              <w:t>N1</w:t>
                            </w:r>
                          </w:p>
                        </w:txbxContent>
                      </v:textbox>
                    </v:rect>
                  </w:pict>
                </mc:Fallback>
              </mc:AlternateContent>
            </w:r>
            <w:r>
              <w:rPr>
                <w:sz w:val="24"/>
              </w:rPr>
              <mc:AlternateContent>
                <mc:Choice Requires="wps">
                  <w:drawing>
                    <wp:anchor distT="0" distB="0" distL="114300" distR="114300" simplePos="0" relativeHeight="251661312" behindDoc="1" locked="0" layoutInCell="1" allowOverlap="1">
                      <wp:simplePos x="0" y="0"/>
                      <wp:positionH relativeFrom="column">
                        <wp:posOffset>2969895</wp:posOffset>
                      </wp:positionH>
                      <wp:positionV relativeFrom="paragraph">
                        <wp:posOffset>154940</wp:posOffset>
                      </wp:positionV>
                      <wp:extent cx="75565" cy="95250"/>
                      <wp:effectExtent l="9525" t="17145" r="10160" b="20955"/>
                      <wp:wrapNone/>
                      <wp:docPr id="50" name="流程图: 摘录 50"/>
                      <wp:cNvGraphicFramePr/>
                      <a:graphic xmlns:a="http://schemas.openxmlformats.org/drawingml/2006/main">
                        <a:graphicData uri="http://schemas.microsoft.com/office/word/2010/wordprocessingShape">
                          <wps:wsp>
                            <wps:cNvSpPr/>
                            <wps:spPr>
                              <a:xfrm>
                                <a:off x="0" y="0"/>
                                <a:ext cx="75565" cy="95250"/>
                              </a:xfrm>
                              <a:prstGeom prst="flowChartExtract">
                                <a:avLst/>
                              </a:prstGeom>
                              <a:solidFill>
                                <a:srgbClr val="000000"/>
                              </a:solid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33.85pt;margin-top:12.2pt;height:7.5pt;width:5.95pt;z-index:-251655168;v-text-anchor:middle;mso-width-relative:page;mso-height-relative:page;" fillcolor="#000000" filled="t" stroked="t" coordsize="21600,21600" o:gfxdata="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O1kZJ3YAAAACQEAAA8A&#10;AAAAAAAAAQAgAAAAIgAAAGRycy9kb3ducmV2LnhtbFBLAQIUABQAAAAIAIdO4kA52b3ziQIAABgF&#10;AAAOAAAAAAAAAAEAIAAAACcBAABkcnMvZTJvRG9jLnhtbFBLBQYAAAAABgAGAFkBAAAiBgAAAAA=&#10;">
                      <v:fill on="t" focussize="0,0"/>
                      <v:stroke weight="1pt" color="#000000" miterlimit="8" joinstyle="miter"/>
                      <v:imagedata o:title=""/>
                      <o:lock v:ext="edit" aspectratio="f"/>
                    </v:shape>
                  </w:pict>
                </mc:Fallback>
              </mc:AlternateContent>
            </w:r>
          </w:p>
          <w:p>
            <w:pPr>
              <w:pStyle w:val="21"/>
              <w:ind w:firstLine="480"/>
              <w:rPr>
                <w:bCs/>
                <w:color w:val="FF0000"/>
                <w:sz w:val="24"/>
              </w:rPr>
            </w:pPr>
          </w:p>
          <w:p>
            <w:pPr>
              <w:pStyle w:val="21"/>
              <w:ind w:firstLine="480"/>
              <w:rPr>
                <w:bCs/>
                <w:color w:val="FF0000"/>
                <w:sz w:val="24"/>
              </w:rPr>
            </w:pPr>
          </w:p>
          <w:p>
            <w:pPr>
              <w:pStyle w:val="21"/>
              <w:ind w:firstLine="480"/>
              <w:rPr>
                <w:bCs/>
                <w:color w:val="FF0000"/>
                <w:sz w:val="24"/>
              </w:rPr>
            </w:pPr>
            <w:bookmarkStart w:id="13" w:name="_GoBack"/>
            <w:bookmarkEnd w:id="13"/>
            <w:r>
              <w:rPr>
                <w:sz w:val="24"/>
              </w:rPr>
              <mc:AlternateContent>
                <mc:Choice Requires="wps">
                  <w:drawing>
                    <wp:anchor distT="0" distB="0" distL="114300" distR="114300" simplePos="0" relativeHeight="251666432" behindDoc="0" locked="0" layoutInCell="1" allowOverlap="1">
                      <wp:simplePos x="0" y="0"/>
                      <wp:positionH relativeFrom="column">
                        <wp:posOffset>4163695</wp:posOffset>
                      </wp:positionH>
                      <wp:positionV relativeFrom="paragraph">
                        <wp:posOffset>60325</wp:posOffset>
                      </wp:positionV>
                      <wp:extent cx="1301750" cy="278130"/>
                      <wp:effectExtent l="0" t="0" r="12700" b="7620"/>
                      <wp:wrapNone/>
                      <wp:docPr id="68" name="矩形 68"/>
                      <wp:cNvGraphicFramePr/>
                      <a:graphic xmlns:a="http://schemas.openxmlformats.org/drawingml/2006/main">
                        <a:graphicData uri="http://schemas.microsoft.com/office/word/2010/wordprocessingShape">
                          <wps:wsp>
                            <wps:cNvSpPr/>
                            <wps:spPr>
                              <a:xfrm>
                                <a:off x="0" y="0"/>
                                <a:ext cx="1301750" cy="278130"/>
                              </a:xfrm>
                              <a:prstGeom prst="rect">
                                <a:avLst/>
                              </a:prstGeom>
                              <a:solidFill>
                                <a:srgbClr val="FFFFFF"/>
                              </a:solidFill>
                              <a:ln w="12700" cap="flat" cmpd="sng" algn="ctr">
                                <a:noFill/>
                                <a:prstDash val="solid"/>
                                <a:miter lim="800000"/>
                              </a:ln>
                              <a:effectLst/>
                            </wps:spPr>
                            <wps:txbx>
                              <w:txbxContent>
                                <w:p>
                                  <w:pPr>
                                    <w:jc w:val="center"/>
                                  </w:pPr>
                                  <w:r>
                                    <w:rPr>
                                      <w:rFonts w:hint="eastAsia"/>
                                    </w:rPr>
                                    <w:t>厂界噪声监测点位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7.85pt;margin-top:4.75pt;height:21.9pt;width:102.5pt;z-index:251666432;v-text-anchor:middle;mso-width-relative:page;mso-height-relative:page;" fillcolor="#FFFFFF" filled="t" stroked="f" coordsize="21600,21600" o:gfxdata="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fYXgO1wAAAAgBAAAPAAAAAAAAAAEAIAAAACIAAABkcnMv&#10;ZG93bnJldi54bWxQSwECFAAUAAAACACHTuJAp9jYy3YCAADmBAAADgAAAAAAAAABACAAAAAmAQAA&#10;ZHJzL2Uyb0RvYy54bWxQSwUGAAAAAAYABgBZAQAADgYAAAAA&#10;">
                      <v:fill on="t" focussize="0,0"/>
                      <v:stroke on="f" weight="1pt" miterlimit="8" joinstyle="miter"/>
                      <v:imagedata o:title=""/>
                      <o:lock v:ext="edit" aspectratio="f"/>
                      <v:textbox>
                        <w:txbxContent>
                          <w:p>
                            <w:pPr>
                              <w:jc w:val="center"/>
                            </w:pPr>
                            <w:r>
                              <w:rPr>
                                <w:rFonts w:hint="eastAsia"/>
                              </w:rPr>
                              <w:t>厂界噪声监测点位</w:t>
                            </w:r>
                          </w:p>
                        </w:txbxContent>
                      </v:textbox>
                    </v:rect>
                  </w:pict>
                </mc:Fallback>
              </mc:AlternateContent>
            </w:r>
            <w:r>
              <w:rPr>
                <w:sz w:val="24"/>
              </w:rPr>
              <mc:AlternateContent>
                <mc:Choice Requires="wps">
                  <w:drawing>
                    <wp:anchor distT="0" distB="0" distL="114300" distR="114300" simplePos="0" relativeHeight="251639808" behindDoc="1" locked="0" layoutInCell="1" allowOverlap="1">
                      <wp:simplePos x="0" y="0"/>
                      <wp:positionH relativeFrom="column">
                        <wp:posOffset>4024630</wp:posOffset>
                      </wp:positionH>
                      <wp:positionV relativeFrom="paragraph">
                        <wp:posOffset>173355</wp:posOffset>
                      </wp:positionV>
                      <wp:extent cx="75565" cy="95250"/>
                      <wp:effectExtent l="9525" t="17145" r="10160" b="20955"/>
                      <wp:wrapNone/>
                      <wp:docPr id="67" name="流程图: 摘录 67"/>
                      <wp:cNvGraphicFramePr/>
                      <a:graphic xmlns:a="http://schemas.openxmlformats.org/drawingml/2006/main">
                        <a:graphicData uri="http://schemas.microsoft.com/office/word/2010/wordprocessingShape">
                          <wps:wsp>
                            <wps:cNvSpPr/>
                            <wps:spPr>
                              <a:xfrm>
                                <a:off x="0" y="0"/>
                                <a:ext cx="75565" cy="95250"/>
                              </a:xfrm>
                              <a:prstGeom prst="flowChartExtract">
                                <a:avLst/>
                              </a:prstGeom>
                              <a:solidFill>
                                <a:srgbClr val="000000"/>
                              </a:solid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316.9pt;margin-top:13.65pt;height:7.5pt;width:5.95pt;z-index:-251676672;v-text-anchor:middle;mso-width-relative:page;mso-height-relative:page;" fillcolor="#000000" filled="t" stroked="t" coordsize="21600,21600" o:gfxdata="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9mZsBNgAAAAJAQAA&#10;DwAAAAAAAAABACAAAAAiAAAAZHJzL2Rvd25yZXYueG1sUEsBAhQAFAAAAAgAh07iQB83iy+LAgAA&#10;GAUAAA4AAAAAAAAAAQAgAAAAJwEAAGRycy9lMm9Eb2MueG1sUEsFBgAAAAAGAAYAWQEAACQGAAAA&#10;AA==&#10;">
                      <v:fill on="t" focussize="0,0"/>
                      <v:stroke weight="1pt" color="#000000" miterlimit="8" joinstyle="miter"/>
                      <v:imagedata o:title=""/>
                      <o:lock v:ext="edit" aspectratio="f"/>
                    </v:shape>
                  </w:pict>
                </mc:Fallback>
              </mc:AlternateContent>
            </w:r>
            <w:r>
              <w:rPr>
                <w:sz w:val="24"/>
              </w:rPr>
              <mc:AlternateContent>
                <mc:Choice Requires="wps">
                  <w:drawing>
                    <wp:anchor distT="0" distB="0" distL="114300" distR="114300" simplePos="0" relativeHeight="251660288" behindDoc="1" locked="0" layoutInCell="1" allowOverlap="1">
                      <wp:simplePos x="0" y="0"/>
                      <wp:positionH relativeFrom="column">
                        <wp:posOffset>2103120</wp:posOffset>
                      </wp:positionH>
                      <wp:positionV relativeFrom="paragraph">
                        <wp:posOffset>93345</wp:posOffset>
                      </wp:positionV>
                      <wp:extent cx="367030" cy="284480"/>
                      <wp:effectExtent l="0" t="0" r="13970" b="1270"/>
                      <wp:wrapNone/>
                      <wp:docPr id="52" name="矩形 52"/>
                      <wp:cNvGraphicFramePr/>
                      <a:graphic xmlns:a="http://schemas.openxmlformats.org/drawingml/2006/main">
                        <a:graphicData uri="http://schemas.microsoft.com/office/word/2010/wordprocessingShape">
                          <wps:wsp>
                            <wps:cNvSpPr/>
                            <wps:spPr>
                              <a:xfrm>
                                <a:off x="0" y="0"/>
                                <a:ext cx="367030" cy="284480"/>
                              </a:xfrm>
                              <a:prstGeom prst="rect">
                                <a:avLst/>
                              </a:prstGeom>
                              <a:solidFill>
                                <a:srgbClr val="FFFFFF"/>
                              </a:solidFill>
                              <a:ln w="12700" cap="flat" cmpd="sng" algn="ctr">
                                <a:noFill/>
                                <a:prstDash val="solid"/>
                                <a:miter lim="800000"/>
                              </a:ln>
                              <a:effectLst/>
                            </wps:spPr>
                            <wps:txbx>
                              <w:txbxContent>
                                <w:p>
                                  <w:pPr>
                                    <w:jc w:val="center"/>
                                  </w:pPr>
                                  <w:r>
                                    <w:rPr>
                                      <w:rFonts w:hint="eastAsia"/>
                                    </w:rPr>
                                    <w:t>N2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5.6pt;margin-top:7.35pt;height:22.4pt;width:28.9pt;z-index:-251656192;v-text-anchor:middle;mso-width-relative:page;mso-height-relative:page;" fillcolor="#FFFFFF" filled="t" stroked="f" coordsize="21600,21600" o:gfxdata="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f/ZYStkAAAAJAQAADwAAAAAAAAABACAAAAAiAAAA&#10;ZHJzL2Rvd25yZXYueG1sUEsBAhQAFAAAAAgAh07iQDcTrQl4AgAA5QQAAA4AAAAAAAAAAQAgAAAA&#10;KAEAAGRycy9lMm9Eb2MueG1sUEsFBgAAAAAGAAYAWQEAABIGAAAAAA==&#10;">
                      <v:fill on="t" focussize="0,0"/>
                      <v:stroke on="f" weight="1pt" miterlimit="8" joinstyle="miter"/>
                      <v:imagedata o:title=""/>
                      <o:lock v:ext="edit" aspectratio="f"/>
                      <v:textbox>
                        <w:txbxContent>
                          <w:p>
                            <w:pPr>
                              <w:jc w:val="center"/>
                            </w:pPr>
                            <w:r>
                              <w:rPr>
                                <w:rFonts w:hint="eastAsia"/>
                              </w:rPr>
                              <w:t>N2</w:t>
                            </w:r>
                          </w:p>
                        </w:txbxContent>
                      </v:textbox>
                    </v:rect>
                  </w:pict>
                </mc:Fallback>
              </mc:AlternateContent>
            </w:r>
            <w:r>
              <w:rPr>
                <w:sz w:val="24"/>
              </w:rPr>
              <mc:AlternateContent>
                <mc:Choice Requires="wps">
                  <w:drawing>
                    <wp:anchor distT="0" distB="0" distL="114300" distR="114300" simplePos="0" relativeHeight="251628544" behindDoc="1" locked="0" layoutInCell="1" allowOverlap="1">
                      <wp:simplePos x="0" y="0"/>
                      <wp:positionH relativeFrom="column">
                        <wp:posOffset>1977390</wp:posOffset>
                      </wp:positionH>
                      <wp:positionV relativeFrom="paragraph">
                        <wp:posOffset>170180</wp:posOffset>
                      </wp:positionV>
                      <wp:extent cx="75565" cy="95250"/>
                      <wp:effectExtent l="9525" t="17145" r="10160" b="20955"/>
                      <wp:wrapNone/>
                      <wp:docPr id="41" name="流程图: 摘录 41"/>
                      <wp:cNvGraphicFramePr/>
                      <a:graphic xmlns:a="http://schemas.openxmlformats.org/drawingml/2006/main">
                        <a:graphicData uri="http://schemas.microsoft.com/office/word/2010/wordprocessingShape">
                          <wps:wsp>
                            <wps:cNvSpPr/>
                            <wps:spPr>
                              <a:xfrm>
                                <a:off x="0" y="0"/>
                                <a:ext cx="75565" cy="95250"/>
                              </a:xfrm>
                              <a:prstGeom prst="flowChartExtract">
                                <a:avLst/>
                              </a:prstGeom>
                              <a:solidFill>
                                <a:srgbClr val="000000"/>
                              </a:solid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55.7pt;margin-top:13.4pt;height:7.5pt;width:5.95pt;z-index:-251687936;v-text-anchor:middle;mso-width-relative:page;mso-height-relative:page;" fillcolor="#000000" filled="t" stroked="t" coordsize="21600,21600" o:gfxdata="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z0k/71wAAAAkBAAAP&#10;AAAAAAAAAAEAIAAAACIAAABkcnMvZG93bnJldi54bWxQSwECFAAUAAAACACHTuJAUL2/ZIsCAAAY&#10;BQAADgAAAAAAAAABACAAAAAmAQAAZHJzL2Uyb0RvYy54bWxQSwUGAAAAAAYABgBZAQAAIwYAAAAA&#10;">
                      <v:fill on="t" focussize="0,0"/>
                      <v:stroke weight="1pt" color="#000000" miterlimit="8" joinstyle="miter"/>
                      <v:imagedata o:title=""/>
                      <o:lock v:ext="edit" aspectratio="f"/>
                    </v:shape>
                  </w:pict>
                </mc:Fallback>
              </mc:AlternateContent>
            </w:r>
          </w:p>
          <w:p>
            <w:pPr>
              <w:jc w:val="center"/>
              <w:rPr>
                <w:b/>
                <w:bCs/>
                <w:color w:val="FF0000"/>
                <w:sz w:val="24"/>
              </w:rPr>
            </w:pPr>
            <w:bookmarkStart w:id="12" w:name="_Toc3196"/>
          </w:p>
          <w:p>
            <w:pPr>
              <w:jc w:val="center"/>
              <w:rPr>
                <w:b/>
                <w:color w:val="000000"/>
                <w:sz w:val="24"/>
              </w:rPr>
            </w:pPr>
          </w:p>
          <w:p>
            <w:pPr>
              <w:ind w:firstLine="3080" w:firstLineChars="1100"/>
              <w:rPr>
                <w:b/>
                <w:color w:val="000000"/>
                <w:sz w:val="24"/>
              </w:rPr>
            </w:pPr>
            <w:r>
              <w:rPr>
                <w:sz w:val="28"/>
              </w:rPr>
              <mc:AlternateContent>
                <mc:Choice Requires="wps">
                  <w:drawing>
                    <wp:anchor distT="0" distB="0" distL="114300" distR="114300" simplePos="0" relativeHeight="251636736" behindDoc="1" locked="0" layoutInCell="1" allowOverlap="1">
                      <wp:simplePos x="0" y="0"/>
                      <wp:positionH relativeFrom="column">
                        <wp:posOffset>433705</wp:posOffset>
                      </wp:positionH>
                      <wp:positionV relativeFrom="paragraph">
                        <wp:posOffset>4153535</wp:posOffset>
                      </wp:positionV>
                      <wp:extent cx="1153160" cy="297180"/>
                      <wp:effectExtent l="0" t="0" r="0" b="0"/>
                      <wp:wrapNone/>
                      <wp:docPr id="165" name="矩形 165"/>
                      <wp:cNvGraphicFramePr/>
                      <a:graphic xmlns:a="http://schemas.openxmlformats.org/drawingml/2006/main">
                        <a:graphicData uri="http://schemas.microsoft.com/office/word/2010/wordprocessingShape">
                          <wps:wsp>
                            <wps:cNvSpPr/>
                            <wps:spPr>
                              <a:xfrm>
                                <a:off x="0" y="0"/>
                                <a:ext cx="1153160" cy="297180"/>
                              </a:xfrm>
                              <a:prstGeom prst="rect">
                                <a:avLst/>
                              </a:prstGeom>
                              <a:noFill/>
                              <a:ln w="6350">
                                <a:noFill/>
                              </a:ln>
                              <a:effectLst/>
                            </wps:spPr>
                            <wps:txbx>
                              <w:txbxContent>
                                <w:p>
                                  <w:pPr>
                                    <w:rPr>
                                      <w:b/>
                                      <w:bCs/>
                                      <w:color w:val="FFFFFF"/>
                                      <w:szCs w:val="21"/>
                                    </w:rPr>
                                  </w:pPr>
                                  <w:r>
                                    <w:rPr>
                                      <w:rFonts w:hint="eastAsia"/>
                                      <w:b/>
                                      <w:bCs/>
                                      <w:color w:val="FFFFFF"/>
                                      <w:szCs w:val="21"/>
                                    </w:rPr>
                                    <w:t>噪声点位图</w:t>
                                  </w:r>
                                </w:p>
                              </w:txbxContent>
                            </wps:txbx>
                            <wps:bodyPr upright="1"/>
                          </wps:wsp>
                        </a:graphicData>
                      </a:graphic>
                    </wp:anchor>
                  </w:drawing>
                </mc:Choice>
                <mc:Fallback>
                  <w:pict>
                    <v:rect id="_x0000_s1026" o:spid="_x0000_s1026" o:spt="1" style="position:absolute;left:0pt;margin-left:34.15pt;margin-top:327.05pt;height:23.4pt;width:90.8pt;z-index:-251679744;mso-width-relative:page;mso-height-relative:page;" filled="f" stroked="f" coordsize="21600,21600" o:gfxdata="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6z+gB9sAAAAKAQAADwAAAAAAAAABACAAAAAiAAAAZHJzL2Rvd25yZXYueG1sUEsBAhQAFAAA&#10;AAgAh07iQCobZf2zAQAAXAMAAA4AAAAAAAAAAQAgAAAAKgEAAGRycy9lMm9Eb2MueG1sUEsFBgAA&#10;AAAGAAYAWQEAAE8FAAAAAA==&#10;">
                      <v:fill on="f" focussize="0,0"/>
                      <v:stroke on="f" weight="0.5pt"/>
                      <v:imagedata o:title=""/>
                      <o:lock v:ext="edit" aspectratio="f"/>
                      <v:textbox>
                        <w:txbxContent>
                          <w:p>
                            <w:pPr>
                              <w:rPr>
                                <w:b/>
                                <w:bCs/>
                                <w:color w:val="FFFFFF"/>
                                <w:szCs w:val="21"/>
                              </w:rPr>
                            </w:pPr>
                            <w:r>
                              <w:rPr>
                                <w:rFonts w:hint="eastAsia"/>
                                <w:b/>
                                <w:bCs/>
                                <w:color w:val="FFFFFF"/>
                                <w:szCs w:val="21"/>
                              </w:rPr>
                              <w:t>噪声点位图</w:t>
                            </w:r>
                          </w:p>
                        </w:txbxContent>
                      </v:textbox>
                    </v:rect>
                  </w:pict>
                </mc:Fallback>
              </mc:AlternateContent>
            </w:r>
            <w:r>
              <w:rPr>
                <w:sz w:val="28"/>
              </w:rPr>
              <mc:AlternateContent>
                <mc:Choice Requires="wps">
                  <w:drawing>
                    <wp:anchor distT="0" distB="0" distL="114300" distR="114300" simplePos="0" relativeHeight="251635712" behindDoc="1" locked="0" layoutInCell="1" allowOverlap="1">
                      <wp:simplePos x="0" y="0"/>
                      <wp:positionH relativeFrom="column">
                        <wp:posOffset>476250</wp:posOffset>
                      </wp:positionH>
                      <wp:positionV relativeFrom="paragraph">
                        <wp:posOffset>4392930</wp:posOffset>
                      </wp:positionV>
                      <wp:extent cx="1153160" cy="297180"/>
                      <wp:effectExtent l="0" t="0" r="0" b="0"/>
                      <wp:wrapNone/>
                      <wp:docPr id="164" name="矩形 164"/>
                      <wp:cNvGraphicFramePr/>
                      <a:graphic xmlns:a="http://schemas.openxmlformats.org/drawingml/2006/main">
                        <a:graphicData uri="http://schemas.microsoft.com/office/word/2010/wordprocessingShape">
                          <wps:wsp>
                            <wps:cNvSpPr/>
                            <wps:spPr>
                              <a:xfrm>
                                <a:off x="0" y="0"/>
                                <a:ext cx="1153160" cy="297180"/>
                              </a:xfrm>
                              <a:prstGeom prst="rect">
                                <a:avLst/>
                              </a:prstGeom>
                              <a:noFill/>
                              <a:ln w="6350">
                                <a:noFill/>
                              </a:ln>
                              <a:effectLst/>
                            </wps:spPr>
                            <wps:txbx>
                              <w:txbxContent>
                                <w:p>
                                  <w:pPr>
                                    <w:rPr>
                                      <w:b/>
                                      <w:bCs/>
                                      <w:color w:val="FFFFFF"/>
                                      <w:szCs w:val="21"/>
                                    </w:rPr>
                                  </w:pPr>
                                  <w:r>
                                    <w:rPr>
                                      <w:rFonts w:hint="eastAsia"/>
                                      <w:b/>
                                      <w:bCs/>
                                      <w:color w:val="FFFFFF"/>
                                      <w:szCs w:val="21"/>
                                    </w:rPr>
                                    <w:t>无组织点位图</w:t>
                                  </w:r>
                                </w:p>
                              </w:txbxContent>
                            </wps:txbx>
                            <wps:bodyPr upright="1"/>
                          </wps:wsp>
                        </a:graphicData>
                      </a:graphic>
                    </wp:anchor>
                  </w:drawing>
                </mc:Choice>
                <mc:Fallback>
                  <w:pict>
                    <v:rect id="_x0000_s1026" o:spid="_x0000_s1026" o:spt="1" style="position:absolute;left:0pt;margin-left:37.5pt;margin-top:345.9pt;height:23.4pt;width:90.8pt;z-index:-251680768;mso-width-relative:page;mso-height-relative:page;" filled="f" stroked="f" coordsize="21600,21600" o:gfxdata="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TtL7tsAAAAKAQAADwAAAAAAAAABACAAAAAiAAAAZHJzL2Rvd25yZXYueG1sUEsBAhQAFAAA&#10;AAgAh07iQEjRpgezAQAAXAMAAA4AAAAAAAAAAQAgAAAAKgEAAGRycy9lMm9Eb2MueG1sUEsFBgAA&#10;AAAGAAYAWQEAAE8FAAAAAA==&#10;">
                      <v:fill on="f" focussize="0,0"/>
                      <v:stroke on="f" weight="0.5pt"/>
                      <v:imagedata o:title=""/>
                      <o:lock v:ext="edit" aspectratio="f"/>
                      <v:textbox>
                        <w:txbxContent>
                          <w:p>
                            <w:pPr>
                              <w:rPr>
                                <w:b/>
                                <w:bCs/>
                                <w:color w:val="FFFFFF"/>
                                <w:szCs w:val="21"/>
                              </w:rPr>
                            </w:pPr>
                            <w:r>
                              <w:rPr>
                                <w:rFonts w:hint="eastAsia"/>
                                <w:b/>
                                <w:bCs/>
                                <w:color w:val="FFFFFF"/>
                                <w:szCs w:val="21"/>
                              </w:rPr>
                              <w:t>无组织点位图</w:t>
                            </w:r>
                          </w:p>
                        </w:txbxContent>
                      </v:textbox>
                    </v:rect>
                  </w:pict>
                </mc:Fallback>
              </mc:AlternateContent>
            </w:r>
            <w:bookmarkEnd w:id="12"/>
            <w:r>
              <w:rPr>
                <w:b/>
                <w:color w:val="000000"/>
                <w:sz w:val="24"/>
              </w:rPr>
              <w:t>图</w:t>
            </w:r>
            <w:r>
              <w:rPr>
                <w:rFonts w:hint="eastAsia"/>
                <w:b/>
                <w:color w:val="000000"/>
                <w:sz w:val="24"/>
              </w:rPr>
              <w:t>6</w:t>
            </w:r>
            <w:r>
              <w:rPr>
                <w:b/>
                <w:color w:val="000000"/>
                <w:sz w:val="24"/>
              </w:rPr>
              <w:t>-</w:t>
            </w:r>
            <w:r>
              <w:rPr>
                <w:rFonts w:hint="eastAsia"/>
                <w:b/>
                <w:color w:val="000000"/>
                <w:sz w:val="24"/>
              </w:rPr>
              <w:t>1</w:t>
            </w:r>
            <w:r>
              <w:rPr>
                <w:b/>
                <w:color w:val="000000"/>
                <w:sz w:val="24"/>
              </w:rPr>
              <w:t>　 噪声监测点位示意图</w:t>
            </w:r>
          </w:p>
          <w:p>
            <w:pPr>
              <w:pStyle w:val="4"/>
              <w:spacing w:before="0" w:after="0" w:line="360" w:lineRule="auto"/>
              <w:rPr>
                <w:sz w:val="28"/>
                <w:szCs w:val="28"/>
              </w:rPr>
            </w:pPr>
            <w:r>
              <w:rPr>
                <w:sz w:val="28"/>
                <w:szCs w:val="28"/>
              </w:rPr>
              <w:t>6.3固废检查内容</w:t>
            </w:r>
          </w:p>
          <w:p>
            <w:pPr>
              <w:spacing w:line="360" w:lineRule="auto"/>
              <w:ind w:firstLine="480" w:firstLineChars="200"/>
              <w:rPr>
                <w:bCs/>
                <w:color w:val="FF0000"/>
                <w:sz w:val="24"/>
              </w:rPr>
            </w:pPr>
            <w:r>
              <w:rPr>
                <w:rFonts w:hint="eastAsia" w:cs="宋体"/>
                <w:color w:val="auto"/>
                <w:sz w:val="24"/>
              </w:rPr>
              <w:t>本项目固体废物主要为</w:t>
            </w:r>
            <w:r>
              <w:rPr>
                <w:rFonts w:ascii="宋体" w:hAnsi="宋体" w:eastAsia="宋体" w:cs="宋体"/>
                <w:color w:val="auto"/>
                <w:sz w:val="24"/>
                <w:szCs w:val="24"/>
              </w:rPr>
              <w:t>废边角料</w:t>
            </w:r>
            <w:r>
              <w:rPr>
                <w:rFonts w:hint="eastAsia" w:cs="宋体"/>
                <w:color w:val="auto"/>
                <w:sz w:val="24"/>
              </w:rPr>
              <w:t>、</w:t>
            </w:r>
            <w:r>
              <w:rPr>
                <w:rFonts w:ascii="宋体" w:hAnsi="宋体" w:eastAsia="宋体" w:cs="宋体"/>
                <w:color w:val="auto"/>
                <w:sz w:val="24"/>
                <w:szCs w:val="24"/>
              </w:rPr>
              <w:t>废活性炭</w:t>
            </w:r>
            <w:r>
              <w:rPr>
                <w:rFonts w:hint="eastAsia" w:cs="宋体"/>
                <w:color w:val="auto"/>
                <w:sz w:val="24"/>
              </w:rPr>
              <w:t>和生活垃圾。项目产生的</w:t>
            </w:r>
            <w:r>
              <w:rPr>
                <w:rFonts w:ascii="宋体" w:hAnsi="宋体" w:eastAsia="宋体" w:cs="宋体"/>
                <w:color w:val="auto"/>
                <w:sz w:val="24"/>
                <w:szCs w:val="24"/>
              </w:rPr>
              <w:t>废边角料收集后外售给物资回收单位:职工生活垃圾收集后均交由环卫部门清运处理:危险废物废活性炭在厂房内规范设置危废暂存间收集暂存后，委托有资质单位回收处置</w:t>
            </w:r>
            <w:r>
              <w:rPr>
                <w:rFonts w:hint="eastAsia" w:cs="宋体"/>
                <w:color w:val="auto"/>
                <w:sz w:val="24"/>
              </w:rPr>
              <w:t>。</w:t>
            </w:r>
          </w:p>
        </w:tc>
      </w:tr>
    </w:tbl>
    <w:p>
      <w:pPr>
        <w:rPr>
          <w:b/>
          <w:bCs/>
          <w:color w:val="FF0000"/>
          <w:sz w:val="32"/>
          <w:szCs w:val="32"/>
        </w:rPr>
        <w:sectPr>
          <w:pgSz w:w="11906" w:h="16838"/>
          <w:pgMar w:top="1304" w:right="1797" w:bottom="1440" w:left="1797" w:header="851" w:footer="992" w:gutter="0"/>
          <w:cols w:space="720" w:num="1"/>
          <w:docGrid w:type="lines" w:linePitch="312" w:charSpace="0"/>
        </w:sectPr>
      </w:pPr>
    </w:p>
    <w:p>
      <w:pPr>
        <w:rPr>
          <w:b/>
          <w:bCs/>
          <w:sz w:val="32"/>
          <w:szCs w:val="32"/>
        </w:rPr>
      </w:pPr>
      <w:r>
        <w:rPr>
          <w:rFonts w:hint="eastAsia"/>
          <w:b/>
          <w:bCs/>
          <w:sz w:val="32"/>
          <w:szCs w:val="32"/>
        </w:rPr>
        <w:t>表七</w:t>
      </w:r>
    </w:p>
    <w:tbl>
      <w:tblPr>
        <w:tblStyle w:val="1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2" w:hRule="atLeast"/>
          <w:jc w:val="center"/>
        </w:trPr>
        <w:tc>
          <w:tcPr>
            <w:tcW w:w="9638" w:type="dxa"/>
          </w:tcPr>
          <w:p>
            <w:pPr>
              <w:pStyle w:val="7"/>
              <w:spacing w:line="360" w:lineRule="auto"/>
              <w:jc w:val="both"/>
              <w:rPr>
                <w:rFonts w:ascii="Times New Roman" w:hAnsi="Times New Roman"/>
                <w:b/>
                <w:bCs/>
                <w:sz w:val="28"/>
                <w:szCs w:val="28"/>
              </w:rPr>
            </w:pPr>
            <w:r>
              <w:rPr>
                <w:rFonts w:ascii="Times New Roman" w:hAnsi="Times New Roman"/>
                <w:b/>
                <w:bCs/>
                <w:sz w:val="28"/>
                <w:szCs w:val="28"/>
              </w:rPr>
              <w:t>7.1验收监测期间生产工况记录</w:t>
            </w:r>
          </w:p>
          <w:p>
            <w:pPr>
              <w:spacing w:line="360" w:lineRule="auto"/>
              <w:ind w:firstLine="480" w:firstLineChars="200"/>
              <w:textAlignment w:val="baseline"/>
              <w:rPr>
                <w:sz w:val="24"/>
              </w:rPr>
            </w:pPr>
            <w:r>
              <w:rPr>
                <w:color w:val="000000"/>
                <w:sz w:val="24"/>
              </w:rPr>
              <w:t>受</w:t>
            </w:r>
            <w:r>
              <w:rPr>
                <w:rFonts w:hint="default" w:ascii="Times New Roman" w:hAnsi="Times New Roman" w:cs="Times New Roman"/>
                <w:color w:val="000000"/>
                <w:sz w:val="24"/>
                <w:lang w:eastAsia="zh-CN"/>
              </w:rPr>
              <w:t>安徽东方之鼎工业用品有限公司</w:t>
            </w:r>
            <w:r>
              <w:rPr>
                <w:color w:val="000000"/>
                <w:sz w:val="24"/>
              </w:rPr>
              <w:t>委托</w:t>
            </w:r>
            <w:r>
              <w:rPr>
                <w:sz w:val="24"/>
              </w:rPr>
              <w:t>，</w:t>
            </w:r>
            <w:r>
              <w:rPr>
                <w:rFonts w:hint="eastAsia"/>
                <w:sz w:val="24"/>
              </w:rPr>
              <w:t>安徽尚德谱检测技术有限责任公司</w:t>
            </w:r>
            <w:r>
              <w:rPr>
                <w:sz w:val="24"/>
              </w:rPr>
              <w:t>20</w:t>
            </w:r>
            <w:r>
              <w:rPr>
                <w:rFonts w:hint="eastAsia"/>
                <w:sz w:val="24"/>
              </w:rPr>
              <w:t>2</w:t>
            </w:r>
            <w:r>
              <w:rPr>
                <w:rFonts w:hint="eastAsia"/>
                <w:sz w:val="24"/>
                <w:lang w:val="en-US" w:eastAsia="zh-CN"/>
              </w:rPr>
              <w:t>1</w:t>
            </w:r>
            <w:r>
              <w:rPr>
                <w:sz w:val="24"/>
              </w:rPr>
              <w:t>年</w:t>
            </w:r>
            <w:r>
              <w:rPr>
                <w:rFonts w:hint="eastAsia"/>
                <w:sz w:val="24"/>
              </w:rPr>
              <w:t>0</w:t>
            </w:r>
            <w:r>
              <w:rPr>
                <w:rFonts w:hint="eastAsia"/>
                <w:sz w:val="24"/>
                <w:lang w:val="en-US" w:eastAsia="zh-CN"/>
              </w:rPr>
              <w:t>1</w:t>
            </w:r>
            <w:r>
              <w:rPr>
                <w:sz w:val="24"/>
              </w:rPr>
              <w:t>月</w:t>
            </w:r>
            <w:r>
              <w:rPr>
                <w:rFonts w:hint="eastAsia"/>
                <w:sz w:val="24"/>
              </w:rPr>
              <w:t>1</w:t>
            </w:r>
            <w:r>
              <w:rPr>
                <w:rFonts w:hint="eastAsia"/>
                <w:sz w:val="24"/>
                <w:lang w:val="en-US" w:eastAsia="zh-CN"/>
              </w:rPr>
              <w:t>2</w:t>
            </w:r>
            <w:r>
              <w:rPr>
                <w:sz w:val="24"/>
              </w:rPr>
              <w:t>～</w:t>
            </w:r>
            <w:r>
              <w:rPr>
                <w:rFonts w:hint="eastAsia"/>
                <w:sz w:val="24"/>
              </w:rPr>
              <w:t>0</w:t>
            </w:r>
            <w:r>
              <w:rPr>
                <w:rFonts w:hint="eastAsia"/>
                <w:sz w:val="24"/>
                <w:lang w:val="en-US" w:eastAsia="zh-CN"/>
              </w:rPr>
              <w:t>1</w:t>
            </w:r>
            <w:r>
              <w:rPr>
                <w:sz w:val="24"/>
              </w:rPr>
              <w:t>月</w:t>
            </w:r>
            <w:r>
              <w:rPr>
                <w:rFonts w:hint="eastAsia"/>
                <w:sz w:val="24"/>
              </w:rPr>
              <w:t>1</w:t>
            </w:r>
            <w:r>
              <w:rPr>
                <w:rFonts w:hint="eastAsia"/>
                <w:sz w:val="24"/>
                <w:lang w:val="en-US" w:eastAsia="zh-CN"/>
              </w:rPr>
              <w:t>3</w:t>
            </w:r>
            <w:r>
              <w:rPr>
                <w:sz w:val="24"/>
              </w:rPr>
              <w:t>日对</w:t>
            </w:r>
            <w:r>
              <w:rPr>
                <w:rFonts w:hint="default" w:ascii="Times New Roman" w:hAnsi="Times New Roman" w:cs="Times New Roman"/>
                <w:color w:val="000000"/>
                <w:sz w:val="24"/>
                <w:lang w:eastAsia="zh-CN"/>
              </w:rPr>
              <w:t>安徽东方之鼎工业用品有限公</w:t>
            </w:r>
            <w:r>
              <w:rPr>
                <w:rFonts w:hint="default" w:ascii="Times New Roman" w:hAnsi="Times New Roman" w:eastAsia="宋体" w:cs="Times New Roman"/>
                <w:color w:val="000000"/>
                <w:sz w:val="24"/>
                <w:lang w:eastAsia="zh-CN"/>
              </w:rPr>
              <w:t>司</w:t>
            </w:r>
            <w:r>
              <w:rPr>
                <w:rFonts w:hint="default" w:ascii="Times New Roman" w:hAnsi="Times New Roman" w:eastAsia="宋体" w:cs="Times New Roman"/>
                <w:color w:val="000000"/>
                <w:sz w:val="24"/>
                <w:lang w:val="en-US" w:eastAsia="zh-CN"/>
              </w:rPr>
              <w:t>年产360万件无尘净化擦拭布、擦拭纸、口罩及熔喷布等工业耗材生产线建设项目</w:t>
            </w:r>
            <w:r>
              <w:rPr>
                <w:rFonts w:ascii="Times New Roman" w:hAnsi="Times New Roman" w:eastAsia="宋体" w:cs="Times New Roman"/>
                <w:color w:val="000000"/>
                <w:sz w:val="24"/>
              </w:rPr>
              <w:t>进</w:t>
            </w:r>
            <w:r>
              <w:rPr>
                <w:color w:val="000000"/>
                <w:sz w:val="24"/>
              </w:rPr>
              <w:t>行验</w:t>
            </w:r>
            <w:r>
              <w:rPr>
                <w:rFonts w:hint="eastAsia"/>
                <w:color w:val="000000"/>
                <w:sz w:val="24"/>
              </w:rPr>
              <w:t>收</w:t>
            </w:r>
            <w:r>
              <w:rPr>
                <w:color w:val="000000"/>
                <w:sz w:val="24"/>
              </w:rPr>
              <w:t>检测。</w:t>
            </w:r>
            <w:r>
              <w:rPr>
                <w:color w:val="000000"/>
                <w:kern w:val="0"/>
                <w:sz w:val="24"/>
              </w:rPr>
              <w:t>现场有</w:t>
            </w:r>
            <w:r>
              <w:rPr>
                <w:rFonts w:hint="eastAsia"/>
                <w:sz w:val="24"/>
              </w:rPr>
              <w:t>安徽尚德谱检测技术有限责任公司</w:t>
            </w:r>
            <w:r>
              <w:rPr>
                <w:kern w:val="0"/>
                <w:sz w:val="24"/>
              </w:rPr>
              <w:t>负责</w:t>
            </w:r>
            <w:r>
              <w:rPr>
                <w:color w:val="000000"/>
                <w:kern w:val="0"/>
                <w:sz w:val="24"/>
              </w:rPr>
              <w:t>现场监测的技术人员和企业相关人员。</w:t>
            </w:r>
            <w:r>
              <w:rPr>
                <w:color w:val="000000"/>
                <w:sz w:val="24"/>
              </w:rPr>
              <w:t>当生产负荷达到验收检测要求时，方可进入现场进行检测，以保证检测数据的有效</w:t>
            </w:r>
            <w:r>
              <w:rPr>
                <w:sz w:val="24"/>
              </w:rPr>
              <w:t>性。</w:t>
            </w:r>
            <w:r>
              <w:rPr>
                <w:rFonts w:hint="eastAsia"/>
                <w:sz w:val="24"/>
                <w:lang w:val="en-US" w:eastAsia="zh-CN"/>
              </w:rPr>
              <w:t>1</w:t>
            </w:r>
            <w:r>
              <w:rPr>
                <w:kern w:val="0"/>
                <w:sz w:val="24"/>
              </w:rPr>
              <w:t>月</w:t>
            </w:r>
            <w:r>
              <w:rPr>
                <w:rFonts w:hint="eastAsia"/>
                <w:kern w:val="0"/>
                <w:sz w:val="24"/>
              </w:rPr>
              <w:t>1</w:t>
            </w:r>
            <w:r>
              <w:rPr>
                <w:rFonts w:hint="eastAsia"/>
                <w:kern w:val="0"/>
                <w:sz w:val="24"/>
                <w:lang w:val="en-US" w:eastAsia="zh-CN"/>
              </w:rPr>
              <w:t>2</w:t>
            </w:r>
            <w:r>
              <w:rPr>
                <w:kern w:val="0"/>
                <w:sz w:val="24"/>
              </w:rPr>
              <w:t>日和</w:t>
            </w:r>
            <w:r>
              <w:rPr>
                <w:rFonts w:hint="eastAsia"/>
                <w:kern w:val="0"/>
                <w:sz w:val="24"/>
                <w:lang w:val="en-US" w:eastAsia="zh-CN"/>
              </w:rPr>
              <w:t>1</w:t>
            </w:r>
            <w:r>
              <w:rPr>
                <w:kern w:val="0"/>
                <w:sz w:val="24"/>
              </w:rPr>
              <w:t>月</w:t>
            </w:r>
            <w:r>
              <w:rPr>
                <w:rFonts w:hint="eastAsia"/>
                <w:kern w:val="0"/>
                <w:sz w:val="24"/>
              </w:rPr>
              <w:t>1</w:t>
            </w:r>
            <w:r>
              <w:rPr>
                <w:rFonts w:hint="eastAsia"/>
                <w:kern w:val="0"/>
                <w:sz w:val="24"/>
                <w:lang w:val="en-US" w:eastAsia="zh-CN"/>
              </w:rPr>
              <w:t>3</w:t>
            </w:r>
            <w:r>
              <w:rPr>
                <w:kern w:val="0"/>
                <w:sz w:val="24"/>
              </w:rPr>
              <w:t>日，</w:t>
            </w:r>
            <w:r>
              <w:rPr>
                <w:color w:val="000000"/>
                <w:sz w:val="24"/>
              </w:rPr>
              <w:t>公司正常生产，各项环保设施运行正常，达到验收检测要求。</w:t>
            </w:r>
          </w:p>
          <w:p>
            <w:pPr>
              <w:pStyle w:val="10"/>
              <w:spacing w:after="0" w:line="360" w:lineRule="auto"/>
              <w:ind w:left="0" w:leftChars="0" w:firstLine="422"/>
              <w:jc w:val="center"/>
              <w:rPr>
                <w:b/>
                <w:szCs w:val="21"/>
              </w:rPr>
            </w:pPr>
            <w:r>
              <w:rPr>
                <w:rFonts w:hint="eastAsia"/>
                <w:b/>
                <w:szCs w:val="21"/>
              </w:rPr>
              <w:t>表7-1 企业验收监测期间生产负荷</w:t>
            </w:r>
          </w:p>
          <w:tbl>
            <w:tblPr>
              <w:tblStyle w:val="15"/>
              <w:tblW w:w="930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1"/>
              <w:gridCol w:w="2798"/>
              <w:gridCol w:w="1264"/>
              <w:gridCol w:w="1365"/>
              <w:gridCol w:w="964"/>
              <w:gridCol w:w="158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331" w:type="dxa"/>
                  <w:vAlign w:val="center"/>
                </w:tcPr>
                <w:p>
                  <w:pPr>
                    <w:jc w:val="center"/>
                    <w:rPr>
                      <w:bCs/>
                      <w:szCs w:val="21"/>
                    </w:rPr>
                  </w:pPr>
                  <w:r>
                    <w:rPr>
                      <w:bCs/>
                      <w:szCs w:val="21"/>
                    </w:rPr>
                    <w:t>日期</w:t>
                  </w:r>
                </w:p>
              </w:tc>
              <w:tc>
                <w:tcPr>
                  <w:tcW w:w="2798" w:type="dxa"/>
                  <w:vAlign w:val="center"/>
                </w:tcPr>
                <w:p>
                  <w:pPr>
                    <w:jc w:val="center"/>
                    <w:rPr>
                      <w:bCs/>
                      <w:szCs w:val="21"/>
                    </w:rPr>
                  </w:pPr>
                  <w:r>
                    <w:rPr>
                      <w:bCs/>
                      <w:szCs w:val="21"/>
                    </w:rPr>
                    <w:t>产品名称</w:t>
                  </w:r>
                </w:p>
              </w:tc>
              <w:tc>
                <w:tcPr>
                  <w:tcW w:w="1264" w:type="dxa"/>
                  <w:vAlign w:val="center"/>
                </w:tcPr>
                <w:p>
                  <w:pPr>
                    <w:jc w:val="center"/>
                    <w:rPr>
                      <w:bCs/>
                      <w:szCs w:val="21"/>
                    </w:rPr>
                  </w:pPr>
                  <w:r>
                    <w:rPr>
                      <w:bCs/>
                      <w:szCs w:val="21"/>
                    </w:rPr>
                    <w:t>设计</w:t>
                  </w:r>
                  <w:r>
                    <w:rPr>
                      <w:rFonts w:hint="eastAsia"/>
                      <w:bCs/>
                      <w:szCs w:val="21"/>
                    </w:rPr>
                    <w:t>产量</w:t>
                  </w:r>
                </w:p>
              </w:tc>
              <w:tc>
                <w:tcPr>
                  <w:tcW w:w="1365" w:type="dxa"/>
                  <w:vAlign w:val="center"/>
                </w:tcPr>
                <w:p>
                  <w:pPr>
                    <w:jc w:val="center"/>
                    <w:rPr>
                      <w:bCs/>
                      <w:szCs w:val="21"/>
                    </w:rPr>
                  </w:pPr>
                  <w:r>
                    <w:rPr>
                      <w:bCs/>
                      <w:szCs w:val="21"/>
                    </w:rPr>
                    <w:t>实际</w:t>
                  </w:r>
                  <w:r>
                    <w:rPr>
                      <w:rFonts w:hint="eastAsia"/>
                      <w:bCs/>
                      <w:szCs w:val="21"/>
                    </w:rPr>
                    <w:t>产</w:t>
                  </w:r>
                  <w:r>
                    <w:rPr>
                      <w:bCs/>
                      <w:szCs w:val="21"/>
                    </w:rPr>
                    <w:t>量</w:t>
                  </w:r>
                </w:p>
              </w:tc>
              <w:tc>
                <w:tcPr>
                  <w:tcW w:w="964" w:type="dxa"/>
                  <w:vAlign w:val="center"/>
                </w:tcPr>
                <w:p>
                  <w:pPr>
                    <w:jc w:val="center"/>
                    <w:rPr>
                      <w:bCs/>
                      <w:szCs w:val="21"/>
                    </w:rPr>
                  </w:pPr>
                  <w:r>
                    <w:rPr>
                      <w:bCs/>
                      <w:szCs w:val="21"/>
                    </w:rPr>
                    <w:t>单位</w:t>
                  </w:r>
                </w:p>
              </w:tc>
              <w:tc>
                <w:tcPr>
                  <w:tcW w:w="1582" w:type="dxa"/>
                  <w:vAlign w:val="center"/>
                </w:tcPr>
                <w:p>
                  <w:pPr>
                    <w:jc w:val="center"/>
                    <w:rPr>
                      <w:bCs/>
                      <w:szCs w:val="21"/>
                    </w:rPr>
                  </w:pPr>
                  <w:r>
                    <w:rPr>
                      <w:bCs/>
                      <w:szCs w:val="21"/>
                    </w:rPr>
                    <w:t>负荷（%）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1331" w:type="dxa"/>
                  <w:vMerge w:val="restart"/>
                  <w:vAlign w:val="center"/>
                </w:tcPr>
                <w:p>
                  <w:pPr>
                    <w:jc w:val="center"/>
                    <w:rPr>
                      <w:rFonts w:hint="eastAsia" w:eastAsia="宋体"/>
                      <w:bCs/>
                      <w:szCs w:val="21"/>
                      <w:lang w:val="en-US" w:eastAsia="zh-CN"/>
                    </w:rPr>
                  </w:pPr>
                  <w:r>
                    <w:rPr>
                      <w:szCs w:val="21"/>
                    </w:rPr>
                    <w:t>20</w:t>
                  </w:r>
                  <w:r>
                    <w:rPr>
                      <w:rFonts w:hint="eastAsia"/>
                      <w:szCs w:val="21"/>
                    </w:rPr>
                    <w:t>2</w:t>
                  </w:r>
                  <w:r>
                    <w:rPr>
                      <w:rFonts w:hint="eastAsia"/>
                      <w:szCs w:val="21"/>
                      <w:lang w:val="en-US" w:eastAsia="zh-CN"/>
                    </w:rPr>
                    <w:t>1</w:t>
                  </w:r>
                  <w:r>
                    <w:rPr>
                      <w:rFonts w:hint="eastAsia"/>
                      <w:szCs w:val="21"/>
                    </w:rPr>
                    <w:t>.0</w:t>
                  </w:r>
                  <w:r>
                    <w:rPr>
                      <w:rFonts w:hint="eastAsia"/>
                      <w:szCs w:val="21"/>
                      <w:lang w:val="en-US" w:eastAsia="zh-CN"/>
                    </w:rPr>
                    <w:t>1</w:t>
                  </w:r>
                  <w:r>
                    <w:rPr>
                      <w:rFonts w:hint="eastAsia"/>
                      <w:szCs w:val="21"/>
                    </w:rPr>
                    <w:t>.1</w:t>
                  </w:r>
                  <w:r>
                    <w:rPr>
                      <w:rFonts w:hint="eastAsia"/>
                      <w:szCs w:val="21"/>
                      <w:lang w:val="en-US" w:eastAsia="zh-CN"/>
                    </w:rPr>
                    <w:t>2</w:t>
                  </w:r>
                </w:p>
              </w:tc>
              <w:tc>
                <w:tcPr>
                  <w:tcW w:w="2798" w:type="dxa"/>
                  <w:vAlign w:val="center"/>
                </w:tcPr>
                <w:p>
                  <w:pPr>
                    <w:jc w:val="center"/>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无尘布擦拭布</w:t>
                  </w:r>
                </w:p>
              </w:tc>
              <w:tc>
                <w:tcPr>
                  <w:tcW w:w="1264" w:type="dxa"/>
                  <w:vAlign w:val="center"/>
                </w:tcPr>
                <w:p>
                  <w:pPr>
                    <w:jc w:val="center"/>
                    <w:rPr>
                      <w:rFonts w:hint="default" w:eastAsia="宋体"/>
                      <w:szCs w:val="21"/>
                      <w:lang w:val="en-US" w:eastAsia="zh-CN"/>
                    </w:rPr>
                  </w:pPr>
                  <w:r>
                    <w:rPr>
                      <w:rFonts w:hint="eastAsia"/>
                      <w:szCs w:val="21"/>
                      <w:lang w:val="en-US" w:eastAsia="zh-CN"/>
                    </w:rPr>
                    <w:t>180/300</w:t>
                  </w:r>
                </w:p>
              </w:tc>
              <w:tc>
                <w:tcPr>
                  <w:tcW w:w="1365" w:type="dxa"/>
                  <w:vAlign w:val="center"/>
                </w:tcPr>
                <w:p>
                  <w:pPr>
                    <w:jc w:val="center"/>
                    <w:rPr>
                      <w:rFonts w:hint="default" w:eastAsia="宋体"/>
                      <w:szCs w:val="21"/>
                      <w:lang w:val="en-US" w:eastAsia="zh-CN"/>
                    </w:rPr>
                  </w:pPr>
                  <w:r>
                    <w:rPr>
                      <w:rFonts w:hint="eastAsia"/>
                      <w:szCs w:val="21"/>
                      <w:lang w:val="en-US" w:eastAsia="zh-CN"/>
                    </w:rPr>
                    <w:t>0.505</w:t>
                  </w:r>
                </w:p>
              </w:tc>
              <w:tc>
                <w:tcPr>
                  <w:tcW w:w="964" w:type="dxa"/>
                  <w:vAlign w:val="center"/>
                </w:tcPr>
                <w:p>
                  <w:pPr>
                    <w:jc w:val="center"/>
                    <w:rPr>
                      <w:rFonts w:hint="default" w:eastAsia="宋体"/>
                      <w:szCs w:val="21"/>
                      <w:lang w:val="en-US" w:eastAsia="zh-CN"/>
                    </w:rPr>
                  </w:pPr>
                  <w:r>
                    <w:rPr>
                      <w:rFonts w:hint="eastAsia"/>
                      <w:szCs w:val="21"/>
                      <w:lang w:eastAsia="zh-CN"/>
                    </w:rPr>
                    <w:t>万件</w:t>
                  </w:r>
                  <w:r>
                    <w:rPr>
                      <w:rFonts w:hint="eastAsia"/>
                      <w:szCs w:val="21"/>
                      <w:lang w:val="en-US" w:eastAsia="zh-CN"/>
                    </w:rPr>
                    <w:t>/天</w:t>
                  </w:r>
                </w:p>
              </w:tc>
              <w:tc>
                <w:tcPr>
                  <w:tcW w:w="1582" w:type="dxa"/>
                  <w:vAlign w:val="center"/>
                </w:tcPr>
                <w:p>
                  <w:pPr>
                    <w:jc w:val="center"/>
                    <w:rPr>
                      <w:rFonts w:hint="default" w:eastAsia="宋体"/>
                      <w:szCs w:val="21"/>
                      <w:lang w:val="en-US" w:eastAsia="zh-CN"/>
                    </w:rPr>
                  </w:pPr>
                  <w:r>
                    <w:rPr>
                      <w:rFonts w:hint="eastAsia"/>
                      <w:szCs w:val="21"/>
                      <w:lang w:val="en-US" w:eastAsia="zh-CN"/>
                    </w:rPr>
                    <w:t>84.2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1331" w:type="dxa"/>
                  <w:vMerge w:val="continue"/>
                  <w:vAlign w:val="center"/>
                </w:tcPr>
                <w:p>
                  <w:pPr>
                    <w:jc w:val="center"/>
                  </w:pPr>
                </w:p>
              </w:tc>
              <w:tc>
                <w:tcPr>
                  <w:tcW w:w="2798" w:type="dxa"/>
                  <w:vAlign w:val="center"/>
                </w:tcPr>
                <w:p>
                  <w:pPr>
                    <w:jc w:val="center"/>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擦拭纸</w:t>
                  </w:r>
                </w:p>
              </w:tc>
              <w:tc>
                <w:tcPr>
                  <w:tcW w:w="1264" w:type="dxa"/>
                  <w:vAlign w:val="center"/>
                </w:tcPr>
                <w:p>
                  <w:pPr>
                    <w:jc w:val="center"/>
                    <w:rPr>
                      <w:rFonts w:hint="default" w:ascii="Times New Roman" w:hAnsi="Times New Roman" w:eastAsia="宋体" w:cs="Times New Roman"/>
                      <w:bCs/>
                      <w:szCs w:val="21"/>
                      <w:lang w:val="en-US" w:eastAsia="zh-CN"/>
                    </w:rPr>
                  </w:pPr>
                  <w:r>
                    <w:rPr>
                      <w:rFonts w:hint="eastAsia"/>
                      <w:szCs w:val="21"/>
                      <w:lang w:val="en-US" w:eastAsia="zh-CN"/>
                    </w:rPr>
                    <w:t>180/300</w:t>
                  </w:r>
                </w:p>
              </w:tc>
              <w:tc>
                <w:tcPr>
                  <w:tcW w:w="1365" w:type="dxa"/>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0.513</w:t>
                  </w:r>
                </w:p>
              </w:tc>
              <w:tc>
                <w:tcPr>
                  <w:tcW w:w="964" w:type="dxa"/>
                  <w:vAlign w:val="center"/>
                </w:tcPr>
                <w:p>
                  <w:pPr>
                    <w:jc w:val="center"/>
                    <w:rPr>
                      <w:rFonts w:hint="default" w:ascii="Times New Roman" w:hAnsi="Times New Roman" w:eastAsia="宋体" w:cs="Times New Roman"/>
                      <w:bCs/>
                      <w:szCs w:val="21"/>
                      <w:lang w:val="en-US" w:eastAsia="zh-CN"/>
                    </w:rPr>
                  </w:pPr>
                  <w:r>
                    <w:rPr>
                      <w:rFonts w:hint="eastAsia"/>
                      <w:szCs w:val="21"/>
                      <w:lang w:eastAsia="zh-CN"/>
                    </w:rPr>
                    <w:t>万件</w:t>
                  </w:r>
                  <w:r>
                    <w:rPr>
                      <w:rFonts w:hint="eastAsia"/>
                      <w:szCs w:val="21"/>
                      <w:lang w:val="en-US" w:eastAsia="zh-CN"/>
                    </w:rPr>
                    <w:t>/天</w:t>
                  </w:r>
                </w:p>
              </w:tc>
              <w:tc>
                <w:tcPr>
                  <w:tcW w:w="1582" w:type="dxa"/>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85.5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1331" w:type="dxa"/>
                  <w:vMerge w:val="continue"/>
                  <w:vAlign w:val="center"/>
                </w:tcPr>
                <w:p>
                  <w:pPr>
                    <w:jc w:val="center"/>
                    <w:rPr>
                      <w:rFonts w:hint="default" w:ascii="Times New Roman" w:hAnsi="Times New Roman" w:eastAsia="宋体" w:cs="Times New Roman"/>
                      <w:bCs/>
                      <w:szCs w:val="21"/>
                      <w:lang w:val="en-US" w:eastAsia="zh-CN"/>
                    </w:rPr>
                  </w:pPr>
                </w:p>
              </w:tc>
              <w:tc>
                <w:tcPr>
                  <w:tcW w:w="2798" w:type="dxa"/>
                  <w:vAlign w:val="center"/>
                </w:tcPr>
                <w:p>
                  <w:pPr>
                    <w:jc w:val="center"/>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自动化防静电净化无菌服</w:t>
                  </w:r>
                </w:p>
              </w:tc>
              <w:tc>
                <w:tcPr>
                  <w:tcW w:w="1264" w:type="dxa"/>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70/300</w:t>
                  </w:r>
                </w:p>
              </w:tc>
              <w:tc>
                <w:tcPr>
                  <w:tcW w:w="1365" w:type="dxa"/>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0.201</w:t>
                  </w:r>
                </w:p>
              </w:tc>
              <w:tc>
                <w:tcPr>
                  <w:tcW w:w="964" w:type="dxa"/>
                  <w:vAlign w:val="center"/>
                </w:tcPr>
                <w:p>
                  <w:pPr>
                    <w:jc w:val="center"/>
                    <w:rPr>
                      <w:rFonts w:hint="default" w:ascii="Times New Roman" w:hAnsi="Times New Roman" w:eastAsia="宋体" w:cs="Times New Roman"/>
                      <w:bCs/>
                      <w:szCs w:val="21"/>
                      <w:lang w:val="en-US" w:eastAsia="zh-CN"/>
                    </w:rPr>
                  </w:pPr>
                  <w:r>
                    <w:rPr>
                      <w:rFonts w:hint="eastAsia"/>
                      <w:szCs w:val="21"/>
                      <w:lang w:eastAsia="zh-CN"/>
                    </w:rPr>
                    <w:t>万件</w:t>
                  </w:r>
                  <w:r>
                    <w:rPr>
                      <w:rFonts w:hint="eastAsia"/>
                      <w:szCs w:val="21"/>
                      <w:lang w:val="en-US" w:eastAsia="zh-CN"/>
                    </w:rPr>
                    <w:t>/天</w:t>
                  </w:r>
                </w:p>
              </w:tc>
              <w:tc>
                <w:tcPr>
                  <w:tcW w:w="1582" w:type="dxa"/>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86.3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1331" w:type="dxa"/>
                  <w:vMerge w:val="continue"/>
                  <w:vAlign w:val="center"/>
                </w:tcPr>
                <w:p>
                  <w:pPr>
                    <w:jc w:val="center"/>
                    <w:rPr>
                      <w:rFonts w:hint="default" w:ascii="Times New Roman" w:hAnsi="Times New Roman" w:eastAsia="宋体" w:cs="Times New Roman"/>
                      <w:bCs/>
                      <w:szCs w:val="21"/>
                      <w:lang w:val="en-US" w:eastAsia="zh-CN"/>
                    </w:rPr>
                  </w:pPr>
                </w:p>
              </w:tc>
              <w:tc>
                <w:tcPr>
                  <w:tcW w:w="2798" w:type="dxa"/>
                  <w:vAlign w:val="center"/>
                </w:tcPr>
                <w:p>
                  <w:pPr>
                    <w:jc w:val="center"/>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布质手套</w:t>
                  </w:r>
                </w:p>
              </w:tc>
              <w:tc>
                <w:tcPr>
                  <w:tcW w:w="1264" w:type="dxa"/>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8000/300</w:t>
                  </w:r>
                </w:p>
              </w:tc>
              <w:tc>
                <w:tcPr>
                  <w:tcW w:w="1365" w:type="dxa"/>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22.54</w:t>
                  </w:r>
                </w:p>
              </w:tc>
              <w:tc>
                <w:tcPr>
                  <w:tcW w:w="964" w:type="dxa"/>
                  <w:vAlign w:val="center"/>
                </w:tcPr>
                <w:p>
                  <w:pPr>
                    <w:jc w:val="center"/>
                    <w:rPr>
                      <w:rFonts w:hint="default" w:ascii="Times New Roman" w:hAnsi="Times New Roman" w:eastAsia="宋体" w:cs="Times New Roman"/>
                      <w:bCs/>
                      <w:szCs w:val="21"/>
                      <w:lang w:val="en-US" w:eastAsia="zh-CN"/>
                    </w:rPr>
                  </w:pPr>
                  <w:r>
                    <w:rPr>
                      <w:rFonts w:hint="eastAsia"/>
                      <w:szCs w:val="21"/>
                      <w:lang w:eastAsia="zh-CN"/>
                    </w:rPr>
                    <w:t>万件</w:t>
                  </w:r>
                  <w:r>
                    <w:rPr>
                      <w:rFonts w:hint="eastAsia"/>
                      <w:szCs w:val="21"/>
                      <w:lang w:val="en-US" w:eastAsia="zh-CN"/>
                    </w:rPr>
                    <w:t>/天</w:t>
                  </w:r>
                </w:p>
              </w:tc>
              <w:tc>
                <w:tcPr>
                  <w:tcW w:w="1582" w:type="dxa"/>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84.5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1331" w:type="dxa"/>
                  <w:vMerge w:val="continue"/>
                  <w:vAlign w:val="center"/>
                </w:tcPr>
                <w:p>
                  <w:pPr>
                    <w:jc w:val="center"/>
                    <w:rPr>
                      <w:rFonts w:hint="default" w:ascii="Times New Roman" w:hAnsi="Times New Roman" w:eastAsia="宋体" w:cs="Times New Roman"/>
                      <w:bCs/>
                      <w:szCs w:val="21"/>
                      <w:lang w:val="en-US" w:eastAsia="zh-CN"/>
                    </w:rPr>
                  </w:pPr>
                </w:p>
              </w:tc>
              <w:tc>
                <w:tcPr>
                  <w:tcW w:w="2798" w:type="dxa"/>
                  <w:vAlign w:val="center"/>
                </w:tcPr>
                <w:p>
                  <w:pPr>
                    <w:jc w:val="center"/>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口罩</w:t>
                  </w:r>
                </w:p>
              </w:tc>
              <w:tc>
                <w:tcPr>
                  <w:tcW w:w="1264" w:type="dxa"/>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20000/300</w:t>
                  </w:r>
                </w:p>
              </w:tc>
              <w:tc>
                <w:tcPr>
                  <w:tcW w:w="1365" w:type="dxa"/>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55.36</w:t>
                  </w:r>
                </w:p>
              </w:tc>
              <w:tc>
                <w:tcPr>
                  <w:tcW w:w="964" w:type="dxa"/>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万只/天</w:t>
                  </w:r>
                </w:p>
              </w:tc>
              <w:tc>
                <w:tcPr>
                  <w:tcW w:w="1582" w:type="dxa"/>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83.0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1331" w:type="dxa"/>
                  <w:vMerge w:val="continue"/>
                  <w:vAlign w:val="center"/>
                </w:tcPr>
                <w:p>
                  <w:pPr>
                    <w:jc w:val="center"/>
                    <w:rPr>
                      <w:rFonts w:hint="default" w:ascii="Times New Roman" w:hAnsi="Times New Roman" w:eastAsia="宋体" w:cs="Times New Roman"/>
                      <w:bCs/>
                      <w:szCs w:val="21"/>
                      <w:lang w:val="en-US" w:eastAsia="zh-CN"/>
                    </w:rPr>
                  </w:pPr>
                </w:p>
              </w:tc>
              <w:tc>
                <w:tcPr>
                  <w:tcW w:w="2798" w:type="dxa"/>
                  <w:vAlign w:val="center"/>
                </w:tcPr>
                <w:p>
                  <w:pPr>
                    <w:jc w:val="center"/>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熔喷布</w:t>
                  </w:r>
                </w:p>
              </w:tc>
              <w:tc>
                <w:tcPr>
                  <w:tcW w:w="1264" w:type="dxa"/>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200/300</w:t>
                  </w:r>
                </w:p>
              </w:tc>
              <w:tc>
                <w:tcPr>
                  <w:tcW w:w="1365" w:type="dxa"/>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0.524</w:t>
                  </w:r>
                </w:p>
              </w:tc>
              <w:tc>
                <w:tcPr>
                  <w:tcW w:w="964" w:type="dxa"/>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吨/天</w:t>
                  </w:r>
                </w:p>
              </w:tc>
              <w:tc>
                <w:tcPr>
                  <w:tcW w:w="1582" w:type="dxa"/>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78.6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1331" w:type="dxa"/>
                  <w:vMerge w:val="restart"/>
                  <w:vAlign w:val="center"/>
                </w:tcPr>
                <w:p>
                  <w:pPr>
                    <w:jc w:val="center"/>
                    <w:rPr>
                      <w:rFonts w:hint="eastAsia" w:eastAsia="宋体"/>
                      <w:szCs w:val="21"/>
                      <w:lang w:val="en-US" w:eastAsia="zh-CN"/>
                    </w:rPr>
                  </w:pPr>
                  <w:r>
                    <w:rPr>
                      <w:szCs w:val="21"/>
                    </w:rPr>
                    <w:t>20</w:t>
                  </w:r>
                  <w:r>
                    <w:rPr>
                      <w:rFonts w:hint="eastAsia"/>
                      <w:szCs w:val="21"/>
                    </w:rPr>
                    <w:t>2</w:t>
                  </w:r>
                  <w:r>
                    <w:rPr>
                      <w:rFonts w:hint="eastAsia"/>
                      <w:szCs w:val="21"/>
                      <w:lang w:val="en-US" w:eastAsia="zh-CN"/>
                    </w:rPr>
                    <w:t>1</w:t>
                  </w:r>
                  <w:r>
                    <w:rPr>
                      <w:rFonts w:hint="eastAsia"/>
                      <w:szCs w:val="21"/>
                    </w:rPr>
                    <w:t>.0</w:t>
                  </w:r>
                  <w:r>
                    <w:rPr>
                      <w:rFonts w:hint="eastAsia"/>
                      <w:szCs w:val="21"/>
                      <w:lang w:val="en-US" w:eastAsia="zh-CN"/>
                    </w:rPr>
                    <w:t>1</w:t>
                  </w:r>
                  <w:r>
                    <w:rPr>
                      <w:rFonts w:hint="eastAsia"/>
                      <w:szCs w:val="21"/>
                    </w:rPr>
                    <w:t>.1</w:t>
                  </w:r>
                  <w:r>
                    <w:rPr>
                      <w:rFonts w:hint="eastAsia"/>
                      <w:szCs w:val="21"/>
                      <w:lang w:val="en-US" w:eastAsia="zh-CN"/>
                    </w:rPr>
                    <w:t>3</w:t>
                  </w:r>
                </w:p>
              </w:tc>
              <w:tc>
                <w:tcPr>
                  <w:tcW w:w="2798" w:type="dxa"/>
                  <w:vAlign w:val="center"/>
                </w:tcPr>
                <w:p>
                  <w:pPr>
                    <w:jc w:val="center"/>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无尘布擦拭布</w:t>
                  </w:r>
                </w:p>
              </w:tc>
              <w:tc>
                <w:tcPr>
                  <w:tcW w:w="1264" w:type="dxa"/>
                  <w:vAlign w:val="center"/>
                </w:tcPr>
                <w:p>
                  <w:pPr>
                    <w:jc w:val="center"/>
                    <w:rPr>
                      <w:szCs w:val="21"/>
                    </w:rPr>
                  </w:pPr>
                  <w:r>
                    <w:rPr>
                      <w:rFonts w:hint="eastAsia"/>
                      <w:szCs w:val="21"/>
                      <w:lang w:val="en-US" w:eastAsia="zh-CN"/>
                    </w:rPr>
                    <w:t>180/300</w:t>
                  </w:r>
                </w:p>
              </w:tc>
              <w:tc>
                <w:tcPr>
                  <w:tcW w:w="1365" w:type="dxa"/>
                  <w:vAlign w:val="center"/>
                </w:tcPr>
                <w:p>
                  <w:pPr>
                    <w:jc w:val="center"/>
                    <w:rPr>
                      <w:rFonts w:hint="default"/>
                      <w:szCs w:val="21"/>
                      <w:lang w:val="en-US"/>
                    </w:rPr>
                  </w:pPr>
                  <w:r>
                    <w:rPr>
                      <w:rFonts w:hint="eastAsia"/>
                      <w:szCs w:val="21"/>
                      <w:lang w:val="en-US" w:eastAsia="zh-CN"/>
                    </w:rPr>
                    <w:t>0.512</w:t>
                  </w:r>
                </w:p>
              </w:tc>
              <w:tc>
                <w:tcPr>
                  <w:tcW w:w="964" w:type="dxa"/>
                  <w:vAlign w:val="center"/>
                </w:tcPr>
                <w:p>
                  <w:pPr>
                    <w:jc w:val="center"/>
                    <w:rPr>
                      <w:szCs w:val="21"/>
                    </w:rPr>
                  </w:pPr>
                  <w:r>
                    <w:rPr>
                      <w:rFonts w:hint="eastAsia"/>
                      <w:szCs w:val="21"/>
                      <w:lang w:eastAsia="zh-CN"/>
                    </w:rPr>
                    <w:t>万件</w:t>
                  </w:r>
                  <w:r>
                    <w:rPr>
                      <w:rFonts w:hint="eastAsia"/>
                      <w:szCs w:val="21"/>
                      <w:lang w:val="en-US" w:eastAsia="zh-CN"/>
                    </w:rPr>
                    <w:t>/天</w:t>
                  </w:r>
                </w:p>
              </w:tc>
              <w:tc>
                <w:tcPr>
                  <w:tcW w:w="1582" w:type="dxa"/>
                  <w:vAlign w:val="center"/>
                </w:tcPr>
                <w:p>
                  <w:pPr>
                    <w:jc w:val="center"/>
                    <w:rPr>
                      <w:rFonts w:hint="default" w:eastAsia="宋体"/>
                      <w:szCs w:val="21"/>
                      <w:lang w:val="en-US" w:eastAsia="zh-CN"/>
                    </w:rPr>
                  </w:pPr>
                  <w:r>
                    <w:rPr>
                      <w:rFonts w:hint="eastAsia"/>
                      <w:szCs w:val="21"/>
                      <w:lang w:val="en-US" w:eastAsia="zh-CN"/>
                    </w:rPr>
                    <w:t>85.3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1331" w:type="dxa"/>
                  <w:vMerge w:val="continue"/>
                  <w:vAlign w:val="center"/>
                </w:tcPr>
                <w:p>
                  <w:pPr>
                    <w:jc w:val="center"/>
                  </w:pPr>
                </w:p>
              </w:tc>
              <w:tc>
                <w:tcPr>
                  <w:tcW w:w="2798" w:type="dxa"/>
                  <w:vAlign w:val="center"/>
                </w:tcPr>
                <w:p>
                  <w:pPr>
                    <w:jc w:val="center"/>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擦拭纸</w:t>
                  </w:r>
                </w:p>
              </w:tc>
              <w:tc>
                <w:tcPr>
                  <w:tcW w:w="1264" w:type="dxa"/>
                  <w:vAlign w:val="center"/>
                </w:tcPr>
                <w:p>
                  <w:pPr>
                    <w:jc w:val="center"/>
                    <w:rPr>
                      <w:rFonts w:hint="default" w:ascii="Times New Roman" w:hAnsi="Times New Roman" w:eastAsia="宋体" w:cs="Times New Roman"/>
                      <w:bCs/>
                      <w:szCs w:val="21"/>
                      <w:lang w:val="en-US" w:eastAsia="zh-CN"/>
                    </w:rPr>
                  </w:pPr>
                  <w:r>
                    <w:rPr>
                      <w:rFonts w:hint="eastAsia"/>
                      <w:szCs w:val="21"/>
                      <w:lang w:val="en-US" w:eastAsia="zh-CN"/>
                    </w:rPr>
                    <w:t>180/300</w:t>
                  </w:r>
                </w:p>
              </w:tc>
              <w:tc>
                <w:tcPr>
                  <w:tcW w:w="1365" w:type="dxa"/>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0.508</w:t>
                  </w:r>
                </w:p>
              </w:tc>
              <w:tc>
                <w:tcPr>
                  <w:tcW w:w="964" w:type="dxa"/>
                  <w:vAlign w:val="center"/>
                </w:tcPr>
                <w:p>
                  <w:pPr>
                    <w:jc w:val="center"/>
                    <w:rPr>
                      <w:rFonts w:hint="default" w:ascii="Times New Roman" w:hAnsi="Times New Roman" w:eastAsia="宋体" w:cs="Times New Roman"/>
                      <w:bCs/>
                      <w:szCs w:val="21"/>
                      <w:lang w:val="en-US" w:eastAsia="zh-CN"/>
                    </w:rPr>
                  </w:pPr>
                  <w:r>
                    <w:rPr>
                      <w:rFonts w:hint="eastAsia"/>
                      <w:szCs w:val="21"/>
                      <w:lang w:eastAsia="zh-CN"/>
                    </w:rPr>
                    <w:t>万件</w:t>
                  </w:r>
                  <w:r>
                    <w:rPr>
                      <w:rFonts w:hint="eastAsia"/>
                      <w:szCs w:val="21"/>
                      <w:lang w:val="en-US" w:eastAsia="zh-CN"/>
                    </w:rPr>
                    <w:t>/天</w:t>
                  </w:r>
                </w:p>
              </w:tc>
              <w:tc>
                <w:tcPr>
                  <w:tcW w:w="1582" w:type="dxa"/>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84.7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1331" w:type="dxa"/>
                  <w:vMerge w:val="continue"/>
                  <w:vAlign w:val="center"/>
                </w:tcPr>
                <w:p>
                  <w:pPr>
                    <w:jc w:val="center"/>
                    <w:rPr>
                      <w:rFonts w:hint="default" w:ascii="Times New Roman" w:hAnsi="Times New Roman" w:eastAsia="宋体" w:cs="Times New Roman"/>
                      <w:bCs/>
                      <w:szCs w:val="21"/>
                      <w:lang w:val="en-US" w:eastAsia="zh-CN"/>
                    </w:rPr>
                  </w:pPr>
                </w:p>
              </w:tc>
              <w:tc>
                <w:tcPr>
                  <w:tcW w:w="2798" w:type="dxa"/>
                  <w:vAlign w:val="center"/>
                </w:tcPr>
                <w:p>
                  <w:pPr>
                    <w:jc w:val="center"/>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自动化防静电净化无菌服</w:t>
                  </w:r>
                </w:p>
              </w:tc>
              <w:tc>
                <w:tcPr>
                  <w:tcW w:w="1264" w:type="dxa"/>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70/300</w:t>
                  </w:r>
                </w:p>
              </w:tc>
              <w:tc>
                <w:tcPr>
                  <w:tcW w:w="1365" w:type="dxa"/>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0.196</w:t>
                  </w:r>
                </w:p>
              </w:tc>
              <w:tc>
                <w:tcPr>
                  <w:tcW w:w="964" w:type="dxa"/>
                  <w:vAlign w:val="center"/>
                </w:tcPr>
                <w:p>
                  <w:pPr>
                    <w:jc w:val="center"/>
                    <w:rPr>
                      <w:rFonts w:hint="default" w:ascii="Times New Roman" w:hAnsi="Times New Roman" w:eastAsia="宋体" w:cs="Times New Roman"/>
                      <w:bCs/>
                      <w:szCs w:val="21"/>
                      <w:lang w:val="en-US" w:eastAsia="zh-CN"/>
                    </w:rPr>
                  </w:pPr>
                  <w:r>
                    <w:rPr>
                      <w:rFonts w:hint="eastAsia"/>
                      <w:szCs w:val="21"/>
                      <w:lang w:eastAsia="zh-CN"/>
                    </w:rPr>
                    <w:t>万件</w:t>
                  </w:r>
                  <w:r>
                    <w:rPr>
                      <w:rFonts w:hint="eastAsia"/>
                      <w:szCs w:val="21"/>
                      <w:lang w:val="en-US" w:eastAsia="zh-CN"/>
                    </w:rPr>
                    <w:t>/天</w:t>
                  </w:r>
                </w:p>
              </w:tc>
              <w:tc>
                <w:tcPr>
                  <w:tcW w:w="1582" w:type="dxa"/>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84.0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1331" w:type="dxa"/>
                  <w:vMerge w:val="continue"/>
                  <w:vAlign w:val="center"/>
                </w:tcPr>
                <w:p>
                  <w:pPr>
                    <w:jc w:val="center"/>
                    <w:rPr>
                      <w:rFonts w:hint="default" w:ascii="Times New Roman" w:hAnsi="Times New Roman" w:eastAsia="宋体" w:cs="Times New Roman"/>
                      <w:bCs/>
                      <w:szCs w:val="21"/>
                      <w:lang w:val="en-US" w:eastAsia="zh-CN"/>
                    </w:rPr>
                  </w:pPr>
                </w:p>
              </w:tc>
              <w:tc>
                <w:tcPr>
                  <w:tcW w:w="2798" w:type="dxa"/>
                  <w:vAlign w:val="center"/>
                </w:tcPr>
                <w:p>
                  <w:pPr>
                    <w:jc w:val="center"/>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布质手套</w:t>
                  </w:r>
                </w:p>
              </w:tc>
              <w:tc>
                <w:tcPr>
                  <w:tcW w:w="1264" w:type="dxa"/>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8000/300</w:t>
                  </w:r>
                </w:p>
              </w:tc>
              <w:tc>
                <w:tcPr>
                  <w:tcW w:w="1365" w:type="dxa"/>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22.58</w:t>
                  </w:r>
                </w:p>
              </w:tc>
              <w:tc>
                <w:tcPr>
                  <w:tcW w:w="964" w:type="dxa"/>
                  <w:vAlign w:val="center"/>
                </w:tcPr>
                <w:p>
                  <w:pPr>
                    <w:jc w:val="center"/>
                    <w:rPr>
                      <w:rFonts w:hint="default" w:ascii="Times New Roman" w:hAnsi="Times New Roman" w:eastAsia="宋体" w:cs="Times New Roman"/>
                      <w:bCs/>
                      <w:szCs w:val="21"/>
                      <w:lang w:val="en-US" w:eastAsia="zh-CN"/>
                    </w:rPr>
                  </w:pPr>
                  <w:r>
                    <w:rPr>
                      <w:rFonts w:hint="eastAsia"/>
                      <w:szCs w:val="21"/>
                      <w:lang w:eastAsia="zh-CN"/>
                    </w:rPr>
                    <w:t>万件</w:t>
                  </w:r>
                  <w:r>
                    <w:rPr>
                      <w:rFonts w:hint="eastAsia"/>
                      <w:szCs w:val="21"/>
                      <w:lang w:val="en-US" w:eastAsia="zh-CN"/>
                    </w:rPr>
                    <w:t>/天</w:t>
                  </w:r>
                </w:p>
              </w:tc>
              <w:tc>
                <w:tcPr>
                  <w:tcW w:w="1582" w:type="dxa"/>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84.7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1331" w:type="dxa"/>
                  <w:vMerge w:val="continue"/>
                  <w:vAlign w:val="center"/>
                </w:tcPr>
                <w:p>
                  <w:pPr>
                    <w:jc w:val="center"/>
                    <w:rPr>
                      <w:rFonts w:hint="default" w:ascii="Times New Roman" w:hAnsi="Times New Roman" w:eastAsia="宋体" w:cs="Times New Roman"/>
                      <w:bCs/>
                      <w:szCs w:val="21"/>
                      <w:lang w:val="en-US" w:eastAsia="zh-CN"/>
                    </w:rPr>
                  </w:pPr>
                </w:p>
              </w:tc>
              <w:tc>
                <w:tcPr>
                  <w:tcW w:w="2798" w:type="dxa"/>
                  <w:vAlign w:val="center"/>
                </w:tcPr>
                <w:p>
                  <w:pPr>
                    <w:jc w:val="center"/>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口罩</w:t>
                  </w:r>
                </w:p>
              </w:tc>
              <w:tc>
                <w:tcPr>
                  <w:tcW w:w="1264" w:type="dxa"/>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20000/300</w:t>
                  </w:r>
                </w:p>
              </w:tc>
              <w:tc>
                <w:tcPr>
                  <w:tcW w:w="1365" w:type="dxa"/>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55.43</w:t>
                  </w:r>
                </w:p>
              </w:tc>
              <w:tc>
                <w:tcPr>
                  <w:tcW w:w="964" w:type="dxa"/>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万只/天</w:t>
                  </w:r>
                </w:p>
              </w:tc>
              <w:tc>
                <w:tcPr>
                  <w:tcW w:w="1582" w:type="dxa"/>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83.1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1331" w:type="dxa"/>
                  <w:vMerge w:val="continue"/>
                  <w:vAlign w:val="center"/>
                </w:tcPr>
                <w:p>
                  <w:pPr>
                    <w:jc w:val="center"/>
                    <w:rPr>
                      <w:rFonts w:hint="default" w:ascii="Times New Roman" w:hAnsi="Times New Roman" w:eastAsia="宋体" w:cs="Times New Roman"/>
                      <w:bCs/>
                      <w:szCs w:val="21"/>
                      <w:lang w:val="en-US" w:eastAsia="zh-CN"/>
                    </w:rPr>
                  </w:pPr>
                </w:p>
              </w:tc>
              <w:tc>
                <w:tcPr>
                  <w:tcW w:w="2798" w:type="dxa"/>
                  <w:vAlign w:val="center"/>
                </w:tcPr>
                <w:p>
                  <w:pPr>
                    <w:jc w:val="center"/>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熔喷布</w:t>
                  </w:r>
                </w:p>
              </w:tc>
              <w:tc>
                <w:tcPr>
                  <w:tcW w:w="1264" w:type="dxa"/>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200/300</w:t>
                  </w:r>
                </w:p>
              </w:tc>
              <w:tc>
                <w:tcPr>
                  <w:tcW w:w="1365" w:type="dxa"/>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0.536</w:t>
                  </w:r>
                </w:p>
              </w:tc>
              <w:tc>
                <w:tcPr>
                  <w:tcW w:w="964" w:type="dxa"/>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吨/天</w:t>
                  </w:r>
                </w:p>
              </w:tc>
              <w:tc>
                <w:tcPr>
                  <w:tcW w:w="1582" w:type="dxa"/>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80.4</w:t>
                  </w:r>
                </w:p>
              </w:tc>
            </w:tr>
          </w:tbl>
          <w:p>
            <w:pPr>
              <w:spacing w:line="360" w:lineRule="auto"/>
              <w:ind w:firstLine="480" w:firstLineChars="200"/>
              <w:rPr>
                <w:sz w:val="24"/>
              </w:rPr>
            </w:pPr>
            <w:r>
              <w:rPr>
                <w:sz w:val="24"/>
                <w:szCs w:val="20"/>
              </w:rPr>
              <w:t xml:space="preserve"> </w:t>
            </w:r>
            <w:r>
              <w:rPr>
                <w:sz w:val="24"/>
              </w:rPr>
              <w:t>根据表7-1该工程本次验收期间平均生产负荷大于75%，满足工程验收生产负荷条件要求。</w:t>
            </w:r>
          </w:p>
          <w:p>
            <w:pPr>
              <w:pStyle w:val="7"/>
              <w:spacing w:line="360" w:lineRule="auto"/>
              <w:jc w:val="both"/>
              <w:rPr>
                <w:rFonts w:ascii="Times New Roman" w:hAnsi="Times New Roman"/>
                <w:b/>
                <w:bCs/>
                <w:sz w:val="28"/>
                <w:szCs w:val="28"/>
              </w:rPr>
            </w:pPr>
            <w:r>
              <w:rPr>
                <w:rFonts w:ascii="Times New Roman" w:hAnsi="Times New Roman"/>
                <w:b/>
                <w:bCs/>
                <w:sz w:val="28"/>
                <w:szCs w:val="28"/>
              </w:rPr>
              <w:t>7.2验收监测结果</w:t>
            </w:r>
          </w:p>
          <w:p>
            <w:pPr>
              <w:pStyle w:val="7"/>
              <w:spacing w:line="360" w:lineRule="auto"/>
              <w:ind w:firstLine="480" w:firstLineChars="200"/>
              <w:jc w:val="both"/>
              <w:rPr>
                <w:rFonts w:ascii="Times New Roman" w:hAnsi="Times New Roman"/>
                <w:sz w:val="24"/>
              </w:rPr>
            </w:pPr>
            <w:r>
              <w:rPr>
                <w:sz w:val="24"/>
              </w:rPr>
              <w:t>本项目营运期</w:t>
            </w:r>
            <w:r>
              <w:rPr>
                <w:rFonts w:hint="eastAsia"/>
                <w:sz w:val="24"/>
              </w:rPr>
              <w:t>项目</w:t>
            </w:r>
            <w:r>
              <w:rPr>
                <w:rFonts w:hint="eastAsia" w:ascii="宋体" w:hAnsi="宋体" w:eastAsia="宋体" w:cs="Times New Roman"/>
                <w:sz w:val="24"/>
                <w:lang w:val="en-US" w:eastAsia="zh-CN"/>
              </w:rPr>
              <w:t>切割、</w:t>
            </w:r>
            <w:r>
              <w:rPr>
                <w:rFonts w:hint="eastAsia" w:ascii="宋体" w:hAnsi="宋体" w:eastAsia="宋体" w:cs="Times New Roman"/>
                <w:sz w:val="24"/>
                <w:lang w:eastAsia="zh-CN"/>
              </w:rPr>
              <w:t>熔融、成型</w:t>
            </w:r>
            <w:r>
              <w:rPr>
                <w:rFonts w:hint="eastAsia" w:ascii="宋体" w:hAnsi="宋体" w:eastAsia="宋体" w:cs="Times New Roman"/>
                <w:sz w:val="24"/>
              </w:rPr>
              <w:t>过</w:t>
            </w:r>
            <w:r>
              <w:rPr>
                <w:rFonts w:hint="eastAsia"/>
                <w:sz w:val="24"/>
              </w:rPr>
              <w:t>程中产生的有机废</w:t>
            </w:r>
            <w:r>
              <w:rPr>
                <w:rFonts w:hint="eastAsia"/>
                <w:color w:val="auto"/>
                <w:sz w:val="24"/>
              </w:rPr>
              <w:t>气经</w:t>
            </w:r>
            <w:r>
              <w:rPr>
                <w:rFonts w:hint="eastAsia"/>
                <w:color w:val="auto"/>
                <w:sz w:val="24"/>
                <w:lang w:eastAsia="zh-CN"/>
              </w:rPr>
              <w:t>集气罩收集后经过二级活性炭吸附</w:t>
            </w:r>
            <w:r>
              <w:rPr>
                <w:rFonts w:hint="eastAsia"/>
                <w:color w:val="auto"/>
                <w:sz w:val="24"/>
              </w:rPr>
              <w:t>处理后通过</w:t>
            </w:r>
            <w:r>
              <w:rPr>
                <w:rFonts w:hint="eastAsia" w:ascii="Times New Roman" w:hAnsi="Times New Roman" w:eastAsia="宋体" w:cs="Times New Roman"/>
                <w:color w:val="auto"/>
                <w:sz w:val="24"/>
              </w:rPr>
              <w:t>15m</w:t>
            </w:r>
            <w:r>
              <w:rPr>
                <w:rFonts w:hint="eastAsia"/>
                <w:color w:val="auto"/>
                <w:sz w:val="24"/>
              </w:rPr>
              <w:t>排气筒排放</w:t>
            </w:r>
            <w:r>
              <w:rPr>
                <w:color w:val="auto"/>
                <w:sz w:val="24"/>
              </w:rPr>
              <w:t>；职工</w:t>
            </w:r>
            <w:r>
              <w:rPr>
                <w:rFonts w:hint="eastAsia"/>
                <w:color w:val="auto"/>
                <w:sz w:val="24"/>
              </w:rPr>
              <w:t>生活</w:t>
            </w:r>
            <w:r>
              <w:rPr>
                <w:rFonts w:hint="eastAsia" w:ascii="Times New Roman" w:hAnsi="Times New Roman"/>
                <w:color w:val="auto"/>
                <w:sz w:val="24"/>
              </w:rPr>
              <w:t>污水</w:t>
            </w:r>
            <w:r>
              <w:rPr>
                <w:rFonts w:hint="default" w:ascii="Times New Roman" w:hAnsi="Times New Roman" w:cs="Times New Roman"/>
                <w:color w:val="auto"/>
                <w:sz w:val="24"/>
              </w:rPr>
              <w:t>经化粪池</w:t>
            </w:r>
            <w:r>
              <w:rPr>
                <w:rFonts w:hint="eastAsia" w:ascii="Times New Roman" w:hAnsi="Times New Roman"/>
                <w:color w:val="auto"/>
                <w:sz w:val="24"/>
              </w:rPr>
              <w:t>预处理后</w:t>
            </w:r>
            <w:r>
              <w:rPr>
                <w:rFonts w:hint="eastAsia" w:ascii="Times New Roman" w:hAnsi="Times New Roman"/>
                <w:sz w:val="24"/>
              </w:rPr>
              <w:t>达到《污水综合排放标准》(GB8978-1996)中的三级标准,接管进入市政污水管网</w:t>
            </w:r>
            <w:r>
              <w:rPr>
                <w:rFonts w:hint="eastAsia" w:ascii="Times New Roman" w:hAnsi="Times New Roman"/>
                <w:sz w:val="24"/>
                <w:lang w:val="en-US" w:eastAsia="zh-CN"/>
              </w:rPr>
              <w:t>,</w:t>
            </w:r>
            <w:r>
              <w:rPr>
                <w:rFonts w:hint="default" w:ascii="宋体" w:hAnsi="宋体" w:eastAsia="宋体" w:cs="Times New Roman"/>
                <w:sz w:val="24"/>
              </w:rPr>
              <w:t>经市政污水管网进入</w:t>
            </w:r>
            <w:r>
              <w:rPr>
                <w:rFonts w:hint="default" w:ascii="宋体" w:hAnsi="宋体" w:eastAsia="宋体" w:cs="Times New Roman"/>
                <w:sz w:val="24"/>
                <w:lang w:eastAsia="zh-CN"/>
              </w:rPr>
              <w:t>亳州市经开区污水处理厂</w:t>
            </w:r>
            <w:r>
              <w:rPr>
                <w:rFonts w:hint="eastAsia" w:ascii="宋体" w:hAnsi="宋体" w:eastAsia="宋体" w:cs="Times New Roman"/>
                <w:sz w:val="24"/>
              </w:rPr>
              <w:t>。噪声经过隔声、减振等措施后,厂界噪</w:t>
            </w:r>
            <w:r>
              <w:rPr>
                <w:rFonts w:hint="eastAsia" w:ascii="Times New Roman" w:hAnsi="Times New Roman"/>
                <w:sz w:val="24"/>
              </w:rPr>
              <w:t>声达到《工业企业厂界环境噪声排放标准》GB12348-2008的3类标准限值要求。</w:t>
            </w:r>
          </w:p>
          <w:p>
            <w:pPr>
              <w:spacing w:line="360" w:lineRule="auto"/>
              <w:rPr>
                <w:sz w:val="24"/>
              </w:rPr>
            </w:pPr>
            <w:r>
              <w:rPr>
                <w:rFonts w:hint="eastAsia"/>
                <w:sz w:val="24"/>
              </w:rPr>
              <w:t>7.2.1</w:t>
            </w:r>
            <w:r>
              <w:rPr>
                <w:sz w:val="24"/>
              </w:rPr>
              <w:t>噪声监测结果</w:t>
            </w:r>
            <w:r>
              <w:rPr>
                <w:rFonts w:hint="eastAsia"/>
                <w:sz w:val="24"/>
              </w:rPr>
              <w:t>见下表</w:t>
            </w:r>
            <w:r>
              <w:rPr>
                <w:sz w:val="24"/>
              </w:rPr>
              <w:t>。</w:t>
            </w:r>
          </w:p>
          <w:p>
            <w:pPr>
              <w:spacing w:line="360" w:lineRule="auto"/>
              <w:jc w:val="center"/>
              <w:rPr>
                <w:bCs/>
                <w:szCs w:val="21"/>
              </w:rPr>
            </w:pPr>
            <w:r>
              <w:rPr>
                <w:rFonts w:hint="eastAsia"/>
                <w:b/>
                <w:szCs w:val="21"/>
              </w:rPr>
              <w:t>表7-2  噪声监测结果</w:t>
            </w:r>
            <w:r>
              <w:rPr>
                <w:rFonts w:hint="eastAsia"/>
                <w:b/>
                <w:color w:val="FF0000"/>
                <w:szCs w:val="21"/>
              </w:rPr>
              <w:t xml:space="preserve"> </w:t>
            </w:r>
            <w:r>
              <w:rPr>
                <w:rFonts w:hint="eastAsia"/>
                <w:b/>
                <w:szCs w:val="21"/>
              </w:rPr>
              <w:t xml:space="preserve">       </w:t>
            </w:r>
            <w:r>
              <w:rPr>
                <w:rFonts w:hint="eastAsia"/>
                <w:bCs/>
                <w:szCs w:val="21"/>
              </w:rPr>
              <w:t>单位：dB（A）</w:t>
            </w:r>
          </w:p>
          <w:tbl>
            <w:tblPr>
              <w:tblStyle w:val="15"/>
              <w:tblW w:w="9354" w:type="dxa"/>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220"/>
              <w:gridCol w:w="1281"/>
              <w:gridCol w:w="856"/>
              <w:gridCol w:w="856"/>
              <w:gridCol w:w="856"/>
              <w:gridCol w:w="855"/>
              <w:gridCol w:w="856"/>
              <w:gridCol w:w="855"/>
              <w:gridCol w:w="855"/>
              <w:gridCol w:w="864"/>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20" w:hRule="atLeast"/>
                <w:jc w:val="center"/>
              </w:trPr>
              <w:tc>
                <w:tcPr>
                  <w:tcW w:w="1226" w:type="dxa"/>
                  <w:vMerge w:val="restart"/>
                  <w:tcBorders>
                    <w:tl2br w:val="nil"/>
                    <w:tr2bl w:val="nil"/>
                  </w:tcBorders>
                  <w:vAlign w:val="center"/>
                </w:tcPr>
                <w:p>
                  <w:pPr>
                    <w:jc w:val="center"/>
                    <w:rPr>
                      <w:b/>
                      <w:bCs/>
                      <w:szCs w:val="21"/>
                    </w:rPr>
                  </w:pPr>
                  <w:r>
                    <w:rPr>
                      <w:b/>
                      <w:bCs/>
                      <w:szCs w:val="21"/>
                    </w:rPr>
                    <w:t>编码</w:t>
                  </w:r>
                </w:p>
              </w:tc>
              <w:tc>
                <w:tcPr>
                  <w:tcW w:w="1288" w:type="dxa"/>
                  <w:vMerge w:val="restart"/>
                  <w:tcBorders>
                    <w:tl2br w:val="nil"/>
                    <w:tr2bl w:val="nil"/>
                  </w:tcBorders>
                  <w:vAlign w:val="center"/>
                </w:tcPr>
                <w:p>
                  <w:pPr>
                    <w:jc w:val="center"/>
                    <w:rPr>
                      <w:b/>
                      <w:bCs/>
                      <w:szCs w:val="21"/>
                    </w:rPr>
                  </w:pPr>
                  <w:r>
                    <w:rPr>
                      <w:b/>
                      <w:bCs/>
                      <w:szCs w:val="21"/>
                    </w:rPr>
                    <w:t>检测点位</w:t>
                  </w:r>
                </w:p>
              </w:tc>
              <w:tc>
                <w:tcPr>
                  <w:tcW w:w="6893" w:type="dxa"/>
                  <w:gridSpan w:val="8"/>
                  <w:tcBorders>
                    <w:tl2br w:val="nil"/>
                    <w:tr2bl w:val="nil"/>
                  </w:tcBorders>
                  <w:vAlign w:val="center"/>
                </w:tcPr>
                <w:p>
                  <w:pPr>
                    <w:jc w:val="center"/>
                    <w:rPr>
                      <w:b/>
                      <w:bCs/>
                      <w:szCs w:val="21"/>
                    </w:rPr>
                  </w:pPr>
                  <w:r>
                    <w:rPr>
                      <w:b/>
                      <w:bCs/>
                      <w:szCs w:val="21"/>
                    </w:rPr>
                    <w:t>检测值</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1226" w:type="dxa"/>
                  <w:vMerge w:val="continue"/>
                  <w:tcBorders>
                    <w:tl2br w:val="nil"/>
                    <w:tr2bl w:val="nil"/>
                  </w:tcBorders>
                  <w:vAlign w:val="center"/>
                </w:tcPr>
                <w:p>
                  <w:pPr>
                    <w:jc w:val="center"/>
                    <w:rPr>
                      <w:b/>
                      <w:bCs/>
                      <w:szCs w:val="21"/>
                    </w:rPr>
                  </w:pPr>
                </w:p>
              </w:tc>
              <w:tc>
                <w:tcPr>
                  <w:tcW w:w="1288" w:type="dxa"/>
                  <w:vMerge w:val="continue"/>
                  <w:tcBorders>
                    <w:tl2br w:val="nil"/>
                    <w:tr2bl w:val="nil"/>
                  </w:tcBorders>
                  <w:vAlign w:val="center"/>
                </w:tcPr>
                <w:p>
                  <w:pPr>
                    <w:jc w:val="center"/>
                    <w:rPr>
                      <w:b/>
                      <w:bCs/>
                      <w:szCs w:val="21"/>
                    </w:rPr>
                  </w:pPr>
                </w:p>
              </w:tc>
              <w:tc>
                <w:tcPr>
                  <w:tcW w:w="3443" w:type="dxa"/>
                  <w:gridSpan w:val="4"/>
                  <w:tcBorders>
                    <w:tl2br w:val="nil"/>
                    <w:tr2bl w:val="nil"/>
                  </w:tcBorders>
                  <w:vAlign w:val="center"/>
                </w:tcPr>
                <w:p>
                  <w:pPr>
                    <w:jc w:val="center"/>
                    <w:rPr>
                      <w:rFonts w:hint="default" w:eastAsia="宋体"/>
                      <w:szCs w:val="21"/>
                      <w:lang w:val="en-US" w:eastAsia="zh-CN"/>
                    </w:rPr>
                  </w:pPr>
                  <w:r>
                    <w:rPr>
                      <w:szCs w:val="21"/>
                    </w:rPr>
                    <w:t>20</w:t>
                  </w:r>
                  <w:r>
                    <w:rPr>
                      <w:rFonts w:hint="eastAsia"/>
                      <w:szCs w:val="21"/>
                    </w:rPr>
                    <w:t>2</w:t>
                  </w:r>
                  <w:r>
                    <w:rPr>
                      <w:rFonts w:hint="eastAsia"/>
                      <w:szCs w:val="21"/>
                      <w:lang w:val="en-US" w:eastAsia="zh-CN"/>
                    </w:rPr>
                    <w:t>1</w:t>
                  </w:r>
                  <w:r>
                    <w:rPr>
                      <w:rFonts w:hint="eastAsia"/>
                      <w:szCs w:val="21"/>
                    </w:rPr>
                    <w:t>.0</w:t>
                  </w:r>
                  <w:r>
                    <w:rPr>
                      <w:rFonts w:hint="eastAsia"/>
                      <w:szCs w:val="21"/>
                      <w:lang w:val="en-US" w:eastAsia="zh-CN"/>
                    </w:rPr>
                    <w:t>1</w:t>
                  </w:r>
                  <w:r>
                    <w:rPr>
                      <w:rFonts w:hint="eastAsia"/>
                      <w:szCs w:val="21"/>
                    </w:rPr>
                    <w:t>.</w:t>
                  </w:r>
                  <w:r>
                    <w:rPr>
                      <w:rFonts w:hint="eastAsia"/>
                      <w:szCs w:val="21"/>
                      <w:lang w:val="en-US" w:eastAsia="zh-CN"/>
                    </w:rPr>
                    <w:t>12</w:t>
                  </w:r>
                </w:p>
              </w:tc>
              <w:tc>
                <w:tcPr>
                  <w:tcW w:w="3450" w:type="dxa"/>
                  <w:gridSpan w:val="4"/>
                  <w:tcBorders>
                    <w:tl2br w:val="nil"/>
                    <w:tr2bl w:val="nil"/>
                  </w:tcBorders>
                  <w:vAlign w:val="center"/>
                </w:tcPr>
                <w:p>
                  <w:pPr>
                    <w:jc w:val="center"/>
                    <w:rPr>
                      <w:rFonts w:hint="eastAsia" w:eastAsia="宋体"/>
                      <w:szCs w:val="21"/>
                      <w:lang w:eastAsia="zh-CN"/>
                    </w:rPr>
                  </w:pPr>
                  <w:r>
                    <w:rPr>
                      <w:szCs w:val="21"/>
                    </w:rPr>
                    <w:t>20</w:t>
                  </w:r>
                  <w:r>
                    <w:rPr>
                      <w:rFonts w:hint="eastAsia"/>
                      <w:szCs w:val="21"/>
                    </w:rPr>
                    <w:t>2</w:t>
                  </w:r>
                  <w:r>
                    <w:rPr>
                      <w:rFonts w:hint="eastAsia"/>
                      <w:szCs w:val="21"/>
                      <w:lang w:val="en-US" w:eastAsia="zh-CN"/>
                    </w:rPr>
                    <w:t>1</w:t>
                  </w:r>
                  <w:r>
                    <w:rPr>
                      <w:rFonts w:hint="eastAsia"/>
                      <w:szCs w:val="21"/>
                    </w:rPr>
                    <w:t>.0</w:t>
                  </w:r>
                  <w:r>
                    <w:rPr>
                      <w:rFonts w:hint="eastAsia"/>
                      <w:szCs w:val="21"/>
                      <w:lang w:val="en-US" w:eastAsia="zh-CN"/>
                    </w:rPr>
                    <w:t>1</w:t>
                  </w:r>
                  <w:r>
                    <w:rPr>
                      <w:rFonts w:hint="eastAsia"/>
                      <w:szCs w:val="21"/>
                    </w:rPr>
                    <w:t>.1</w:t>
                  </w:r>
                  <w:r>
                    <w:rPr>
                      <w:rFonts w:hint="eastAsia"/>
                      <w:szCs w:val="21"/>
                      <w:lang w:val="en-US" w:eastAsia="zh-CN"/>
                    </w:rPr>
                    <w:t>3</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1226" w:type="dxa"/>
                  <w:vMerge w:val="continue"/>
                  <w:tcBorders>
                    <w:tl2br w:val="nil"/>
                    <w:tr2bl w:val="nil"/>
                  </w:tcBorders>
                  <w:vAlign w:val="center"/>
                </w:tcPr>
                <w:p>
                  <w:pPr>
                    <w:jc w:val="center"/>
                    <w:rPr>
                      <w:b/>
                      <w:bCs/>
                      <w:szCs w:val="21"/>
                    </w:rPr>
                  </w:pPr>
                </w:p>
              </w:tc>
              <w:tc>
                <w:tcPr>
                  <w:tcW w:w="1288" w:type="dxa"/>
                  <w:vMerge w:val="continue"/>
                  <w:tcBorders>
                    <w:tl2br w:val="nil"/>
                    <w:tr2bl w:val="nil"/>
                  </w:tcBorders>
                  <w:vAlign w:val="center"/>
                </w:tcPr>
                <w:p>
                  <w:pPr>
                    <w:jc w:val="center"/>
                    <w:rPr>
                      <w:b/>
                      <w:bCs/>
                      <w:szCs w:val="21"/>
                    </w:rPr>
                  </w:pPr>
                </w:p>
              </w:tc>
              <w:tc>
                <w:tcPr>
                  <w:tcW w:w="1722" w:type="dxa"/>
                  <w:gridSpan w:val="2"/>
                  <w:tcBorders>
                    <w:tl2br w:val="nil"/>
                    <w:tr2bl w:val="nil"/>
                  </w:tcBorders>
                  <w:vAlign w:val="center"/>
                </w:tcPr>
                <w:p>
                  <w:pPr>
                    <w:jc w:val="center"/>
                    <w:rPr>
                      <w:b/>
                      <w:bCs/>
                      <w:szCs w:val="21"/>
                    </w:rPr>
                  </w:pPr>
                  <w:r>
                    <w:rPr>
                      <w:b/>
                      <w:bCs/>
                      <w:szCs w:val="21"/>
                    </w:rPr>
                    <w:t>昼间</w:t>
                  </w:r>
                  <w:r>
                    <w:rPr>
                      <w:szCs w:val="21"/>
                    </w:rPr>
                    <w:t>LeqA</w:t>
                  </w:r>
                </w:p>
              </w:tc>
              <w:tc>
                <w:tcPr>
                  <w:tcW w:w="1721" w:type="dxa"/>
                  <w:gridSpan w:val="2"/>
                  <w:tcBorders>
                    <w:tl2br w:val="nil"/>
                    <w:tr2bl w:val="nil"/>
                  </w:tcBorders>
                  <w:vAlign w:val="center"/>
                </w:tcPr>
                <w:p>
                  <w:pPr>
                    <w:jc w:val="center"/>
                    <w:rPr>
                      <w:b/>
                      <w:bCs/>
                      <w:szCs w:val="21"/>
                    </w:rPr>
                  </w:pPr>
                  <w:r>
                    <w:rPr>
                      <w:b/>
                      <w:bCs/>
                      <w:szCs w:val="21"/>
                    </w:rPr>
                    <w:t>夜间</w:t>
                  </w:r>
                  <w:r>
                    <w:rPr>
                      <w:szCs w:val="21"/>
                    </w:rPr>
                    <w:t>LeqA</w:t>
                  </w:r>
                </w:p>
              </w:tc>
              <w:tc>
                <w:tcPr>
                  <w:tcW w:w="1721" w:type="dxa"/>
                  <w:gridSpan w:val="2"/>
                  <w:tcBorders>
                    <w:tl2br w:val="nil"/>
                    <w:tr2bl w:val="nil"/>
                  </w:tcBorders>
                  <w:vAlign w:val="center"/>
                </w:tcPr>
                <w:p>
                  <w:pPr>
                    <w:jc w:val="center"/>
                    <w:rPr>
                      <w:b/>
                      <w:bCs/>
                      <w:szCs w:val="21"/>
                    </w:rPr>
                  </w:pPr>
                  <w:r>
                    <w:rPr>
                      <w:b/>
                      <w:bCs/>
                      <w:szCs w:val="21"/>
                    </w:rPr>
                    <w:t>昼间</w:t>
                  </w:r>
                  <w:r>
                    <w:rPr>
                      <w:szCs w:val="21"/>
                    </w:rPr>
                    <w:t>LeqA</w:t>
                  </w:r>
                </w:p>
              </w:tc>
              <w:tc>
                <w:tcPr>
                  <w:tcW w:w="1729" w:type="dxa"/>
                  <w:gridSpan w:val="2"/>
                  <w:tcBorders>
                    <w:tl2br w:val="nil"/>
                    <w:tr2bl w:val="nil"/>
                  </w:tcBorders>
                  <w:vAlign w:val="center"/>
                </w:tcPr>
                <w:p>
                  <w:pPr>
                    <w:jc w:val="center"/>
                    <w:rPr>
                      <w:b/>
                      <w:bCs/>
                      <w:szCs w:val="21"/>
                    </w:rPr>
                  </w:pPr>
                  <w:r>
                    <w:rPr>
                      <w:b/>
                      <w:bCs/>
                      <w:szCs w:val="21"/>
                    </w:rPr>
                    <w:t>夜间</w:t>
                  </w:r>
                  <w:r>
                    <w:rPr>
                      <w:szCs w:val="21"/>
                    </w:rPr>
                    <w:t>LeqA</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52" w:hRule="atLeast"/>
                <w:jc w:val="center"/>
              </w:trPr>
              <w:tc>
                <w:tcPr>
                  <w:tcW w:w="1226" w:type="dxa"/>
                  <w:vMerge w:val="continue"/>
                  <w:tcBorders>
                    <w:tl2br w:val="nil"/>
                    <w:tr2bl w:val="nil"/>
                  </w:tcBorders>
                  <w:vAlign w:val="center"/>
                </w:tcPr>
                <w:p>
                  <w:pPr>
                    <w:jc w:val="center"/>
                    <w:textAlignment w:val="baseline"/>
                    <w:rPr>
                      <w:szCs w:val="21"/>
                    </w:rPr>
                  </w:pPr>
                </w:p>
              </w:tc>
              <w:tc>
                <w:tcPr>
                  <w:tcW w:w="1288" w:type="dxa"/>
                  <w:vMerge w:val="continue"/>
                  <w:tcBorders>
                    <w:tl2br w:val="nil"/>
                    <w:tr2bl w:val="nil"/>
                  </w:tcBorders>
                  <w:vAlign w:val="center"/>
                </w:tcPr>
                <w:p>
                  <w:pPr>
                    <w:jc w:val="center"/>
                    <w:rPr>
                      <w:szCs w:val="21"/>
                    </w:rPr>
                  </w:pPr>
                </w:p>
              </w:tc>
              <w:tc>
                <w:tcPr>
                  <w:tcW w:w="861" w:type="dxa"/>
                  <w:tcBorders>
                    <w:tl2br w:val="nil"/>
                    <w:tr2bl w:val="nil"/>
                  </w:tcBorders>
                  <w:vAlign w:val="center"/>
                </w:tcPr>
                <w:p>
                  <w:pPr>
                    <w:jc w:val="center"/>
                    <w:rPr>
                      <w:szCs w:val="21"/>
                    </w:rPr>
                  </w:pPr>
                  <w:r>
                    <w:rPr>
                      <w:szCs w:val="21"/>
                    </w:rPr>
                    <w:t>Ⅰ</w:t>
                  </w:r>
                </w:p>
              </w:tc>
              <w:tc>
                <w:tcPr>
                  <w:tcW w:w="861" w:type="dxa"/>
                  <w:tcBorders>
                    <w:tl2br w:val="nil"/>
                    <w:tr2bl w:val="nil"/>
                  </w:tcBorders>
                  <w:vAlign w:val="center"/>
                </w:tcPr>
                <w:p>
                  <w:pPr>
                    <w:jc w:val="center"/>
                    <w:rPr>
                      <w:szCs w:val="21"/>
                    </w:rPr>
                  </w:pPr>
                  <w:r>
                    <w:rPr>
                      <w:szCs w:val="21"/>
                    </w:rPr>
                    <w:t>Ⅱ</w:t>
                  </w:r>
                </w:p>
              </w:tc>
              <w:tc>
                <w:tcPr>
                  <w:tcW w:w="861" w:type="dxa"/>
                  <w:tcBorders>
                    <w:tl2br w:val="nil"/>
                    <w:tr2bl w:val="nil"/>
                  </w:tcBorders>
                  <w:vAlign w:val="center"/>
                </w:tcPr>
                <w:p>
                  <w:pPr>
                    <w:jc w:val="center"/>
                    <w:rPr>
                      <w:szCs w:val="21"/>
                    </w:rPr>
                  </w:pPr>
                  <w:r>
                    <w:rPr>
                      <w:szCs w:val="21"/>
                    </w:rPr>
                    <w:t>Ⅰ</w:t>
                  </w:r>
                </w:p>
              </w:tc>
              <w:tc>
                <w:tcPr>
                  <w:tcW w:w="860" w:type="dxa"/>
                  <w:tcBorders>
                    <w:tl2br w:val="nil"/>
                    <w:tr2bl w:val="nil"/>
                  </w:tcBorders>
                  <w:vAlign w:val="center"/>
                </w:tcPr>
                <w:p>
                  <w:pPr>
                    <w:jc w:val="center"/>
                    <w:rPr>
                      <w:szCs w:val="21"/>
                    </w:rPr>
                  </w:pPr>
                  <w:r>
                    <w:rPr>
                      <w:szCs w:val="21"/>
                    </w:rPr>
                    <w:t>Ⅱ</w:t>
                  </w:r>
                </w:p>
              </w:tc>
              <w:tc>
                <w:tcPr>
                  <w:tcW w:w="861" w:type="dxa"/>
                  <w:tcBorders>
                    <w:tl2br w:val="nil"/>
                    <w:tr2bl w:val="nil"/>
                  </w:tcBorders>
                  <w:vAlign w:val="center"/>
                </w:tcPr>
                <w:p>
                  <w:pPr>
                    <w:jc w:val="center"/>
                    <w:rPr>
                      <w:szCs w:val="21"/>
                    </w:rPr>
                  </w:pPr>
                  <w:r>
                    <w:rPr>
                      <w:szCs w:val="21"/>
                    </w:rPr>
                    <w:t>Ⅰ</w:t>
                  </w:r>
                </w:p>
              </w:tc>
              <w:tc>
                <w:tcPr>
                  <w:tcW w:w="860" w:type="dxa"/>
                  <w:tcBorders>
                    <w:tl2br w:val="nil"/>
                    <w:tr2bl w:val="nil"/>
                  </w:tcBorders>
                  <w:vAlign w:val="center"/>
                </w:tcPr>
                <w:p>
                  <w:pPr>
                    <w:jc w:val="center"/>
                    <w:rPr>
                      <w:szCs w:val="21"/>
                    </w:rPr>
                  </w:pPr>
                  <w:r>
                    <w:rPr>
                      <w:szCs w:val="21"/>
                    </w:rPr>
                    <w:t>Ⅱ</w:t>
                  </w:r>
                </w:p>
              </w:tc>
              <w:tc>
                <w:tcPr>
                  <w:tcW w:w="860" w:type="dxa"/>
                  <w:tcBorders>
                    <w:tl2br w:val="nil"/>
                    <w:tr2bl w:val="nil"/>
                  </w:tcBorders>
                  <w:vAlign w:val="center"/>
                </w:tcPr>
                <w:p>
                  <w:pPr>
                    <w:jc w:val="center"/>
                    <w:rPr>
                      <w:szCs w:val="21"/>
                    </w:rPr>
                  </w:pPr>
                  <w:r>
                    <w:rPr>
                      <w:szCs w:val="21"/>
                    </w:rPr>
                    <w:t>Ⅰ</w:t>
                  </w:r>
                </w:p>
              </w:tc>
              <w:tc>
                <w:tcPr>
                  <w:tcW w:w="869" w:type="dxa"/>
                  <w:tcBorders>
                    <w:tl2br w:val="nil"/>
                    <w:tr2bl w:val="nil"/>
                  </w:tcBorders>
                  <w:vAlign w:val="center"/>
                </w:tcPr>
                <w:p>
                  <w:pPr>
                    <w:jc w:val="center"/>
                    <w:rPr>
                      <w:szCs w:val="21"/>
                    </w:rPr>
                  </w:pPr>
                  <w:r>
                    <w:rPr>
                      <w:szCs w:val="21"/>
                    </w:rPr>
                    <w:t>Ⅱ</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52" w:hRule="atLeast"/>
                <w:jc w:val="center"/>
              </w:trPr>
              <w:tc>
                <w:tcPr>
                  <w:tcW w:w="1226" w:type="dxa"/>
                  <w:tcBorders>
                    <w:tl2br w:val="nil"/>
                    <w:tr2bl w:val="nil"/>
                  </w:tcBorders>
                  <w:vAlign w:val="center"/>
                </w:tcPr>
                <w:p>
                  <w:pPr>
                    <w:jc w:val="center"/>
                    <w:textAlignment w:val="baseline"/>
                    <w:rPr>
                      <w:szCs w:val="21"/>
                    </w:rPr>
                  </w:pPr>
                  <w:r>
                    <w:rPr>
                      <w:szCs w:val="21"/>
                    </w:rPr>
                    <w:t>▲N1</w:t>
                  </w:r>
                </w:p>
              </w:tc>
              <w:tc>
                <w:tcPr>
                  <w:tcW w:w="1288" w:type="dxa"/>
                  <w:tcBorders>
                    <w:tl2br w:val="nil"/>
                    <w:tr2bl w:val="nil"/>
                  </w:tcBorders>
                  <w:vAlign w:val="center"/>
                </w:tcPr>
                <w:p>
                  <w:pPr>
                    <w:jc w:val="center"/>
                    <w:rPr>
                      <w:szCs w:val="21"/>
                    </w:rPr>
                  </w:pPr>
                  <w:r>
                    <w:rPr>
                      <w:szCs w:val="21"/>
                    </w:rPr>
                    <w:t>东厂界</w:t>
                  </w:r>
                </w:p>
              </w:tc>
              <w:tc>
                <w:tcPr>
                  <w:tcW w:w="861" w:type="dxa"/>
                  <w:tcBorders>
                    <w:tl2br w:val="nil"/>
                    <w:tr2bl w:val="nil"/>
                  </w:tcBorders>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55</w:t>
                  </w:r>
                </w:p>
              </w:tc>
              <w:tc>
                <w:tcPr>
                  <w:tcW w:w="861" w:type="dxa"/>
                  <w:tcBorders>
                    <w:tl2br w:val="nil"/>
                    <w:tr2bl w:val="nil"/>
                  </w:tcBorders>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54</w:t>
                  </w:r>
                </w:p>
              </w:tc>
              <w:tc>
                <w:tcPr>
                  <w:tcW w:w="861" w:type="dxa"/>
                  <w:tcBorders>
                    <w:tl2br w:val="nil"/>
                    <w:tr2bl w:val="nil"/>
                  </w:tcBorders>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45</w:t>
                  </w:r>
                </w:p>
              </w:tc>
              <w:tc>
                <w:tcPr>
                  <w:tcW w:w="860" w:type="dxa"/>
                  <w:tcBorders>
                    <w:tl2br w:val="nil"/>
                    <w:tr2bl w:val="nil"/>
                  </w:tcBorders>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44</w:t>
                  </w:r>
                </w:p>
              </w:tc>
              <w:tc>
                <w:tcPr>
                  <w:tcW w:w="861" w:type="dxa"/>
                  <w:tcBorders>
                    <w:tl2br w:val="nil"/>
                    <w:tr2bl w:val="nil"/>
                  </w:tcBorders>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56</w:t>
                  </w:r>
                </w:p>
              </w:tc>
              <w:tc>
                <w:tcPr>
                  <w:tcW w:w="860" w:type="dxa"/>
                  <w:tcBorders>
                    <w:tl2br w:val="nil"/>
                    <w:tr2bl w:val="nil"/>
                  </w:tcBorders>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55</w:t>
                  </w:r>
                </w:p>
              </w:tc>
              <w:tc>
                <w:tcPr>
                  <w:tcW w:w="860" w:type="dxa"/>
                  <w:tcBorders>
                    <w:tl2br w:val="nil"/>
                    <w:tr2bl w:val="nil"/>
                  </w:tcBorders>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46</w:t>
                  </w:r>
                </w:p>
              </w:tc>
              <w:tc>
                <w:tcPr>
                  <w:tcW w:w="869" w:type="dxa"/>
                  <w:tcBorders>
                    <w:tl2br w:val="nil"/>
                    <w:tr2bl w:val="nil"/>
                  </w:tcBorders>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45</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1226" w:type="dxa"/>
                  <w:tcBorders>
                    <w:tl2br w:val="nil"/>
                    <w:tr2bl w:val="nil"/>
                  </w:tcBorders>
                  <w:vAlign w:val="center"/>
                </w:tcPr>
                <w:p>
                  <w:pPr>
                    <w:jc w:val="center"/>
                    <w:textAlignment w:val="baseline"/>
                    <w:rPr>
                      <w:szCs w:val="21"/>
                    </w:rPr>
                  </w:pPr>
                  <w:r>
                    <w:rPr>
                      <w:szCs w:val="21"/>
                    </w:rPr>
                    <w:t>▲N2</w:t>
                  </w:r>
                </w:p>
              </w:tc>
              <w:tc>
                <w:tcPr>
                  <w:tcW w:w="1288" w:type="dxa"/>
                  <w:tcBorders>
                    <w:tl2br w:val="nil"/>
                    <w:tr2bl w:val="nil"/>
                  </w:tcBorders>
                  <w:vAlign w:val="center"/>
                </w:tcPr>
                <w:p>
                  <w:pPr>
                    <w:jc w:val="center"/>
                    <w:rPr>
                      <w:szCs w:val="21"/>
                    </w:rPr>
                  </w:pPr>
                  <w:r>
                    <w:rPr>
                      <w:szCs w:val="21"/>
                    </w:rPr>
                    <w:t>南厂界</w:t>
                  </w:r>
                </w:p>
              </w:tc>
              <w:tc>
                <w:tcPr>
                  <w:tcW w:w="861" w:type="dxa"/>
                  <w:tcBorders>
                    <w:tl2br w:val="nil"/>
                    <w:tr2bl w:val="nil"/>
                  </w:tcBorders>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53</w:t>
                  </w:r>
                </w:p>
              </w:tc>
              <w:tc>
                <w:tcPr>
                  <w:tcW w:w="861" w:type="dxa"/>
                  <w:tcBorders>
                    <w:tl2br w:val="nil"/>
                    <w:tr2bl w:val="nil"/>
                  </w:tcBorders>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56</w:t>
                  </w:r>
                </w:p>
              </w:tc>
              <w:tc>
                <w:tcPr>
                  <w:tcW w:w="861" w:type="dxa"/>
                  <w:tcBorders>
                    <w:tl2br w:val="nil"/>
                    <w:tr2bl w:val="nil"/>
                  </w:tcBorders>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43</w:t>
                  </w:r>
                </w:p>
              </w:tc>
              <w:tc>
                <w:tcPr>
                  <w:tcW w:w="860" w:type="dxa"/>
                  <w:tcBorders>
                    <w:tl2br w:val="nil"/>
                    <w:tr2bl w:val="nil"/>
                  </w:tcBorders>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42</w:t>
                  </w:r>
                </w:p>
              </w:tc>
              <w:tc>
                <w:tcPr>
                  <w:tcW w:w="861" w:type="dxa"/>
                  <w:tcBorders>
                    <w:tl2br w:val="nil"/>
                    <w:tr2bl w:val="nil"/>
                  </w:tcBorders>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53</w:t>
                  </w:r>
                </w:p>
              </w:tc>
              <w:tc>
                <w:tcPr>
                  <w:tcW w:w="860" w:type="dxa"/>
                  <w:tcBorders>
                    <w:tl2br w:val="nil"/>
                    <w:tr2bl w:val="nil"/>
                  </w:tcBorders>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53</w:t>
                  </w:r>
                </w:p>
              </w:tc>
              <w:tc>
                <w:tcPr>
                  <w:tcW w:w="860" w:type="dxa"/>
                  <w:tcBorders>
                    <w:tl2br w:val="nil"/>
                    <w:tr2bl w:val="nil"/>
                  </w:tcBorders>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43</w:t>
                  </w:r>
                </w:p>
              </w:tc>
              <w:tc>
                <w:tcPr>
                  <w:tcW w:w="869" w:type="dxa"/>
                  <w:tcBorders>
                    <w:tl2br w:val="nil"/>
                    <w:tr2bl w:val="nil"/>
                  </w:tcBorders>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42</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52" w:hRule="atLeast"/>
                <w:jc w:val="center"/>
              </w:trPr>
              <w:tc>
                <w:tcPr>
                  <w:tcW w:w="1226" w:type="dxa"/>
                  <w:tcBorders>
                    <w:tl2br w:val="nil"/>
                    <w:tr2bl w:val="nil"/>
                  </w:tcBorders>
                  <w:vAlign w:val="center"/>
                </w:tcPr>
                <w:p>
                  <w:pPr>
                    <w:jc w:val="center"/>
                    <w:textAlignment w:val="baseline"/>
                    <w:rPr>
                      <w:szCs w:val="21"/>
                    </w:rPr>
                  </w:pPr>
                  <w:r>
                    <w:rPr>
                      <w:szCs w:val="21"/>
                    </w:rPr>
                    <w:t>▲N3</w:t>
                  </w:r>
                </w:p>
              </w:tc>
              <w:tc>
                <w:tcPr>
                  <w:tcW w:w="1288" w:type="dxa"/>
                  <w:tcBorders>
                    <w:tl2br w:val="nil"/>
                    <w:tr2bl w:val="nil"/>
                  </w:tcBorders>
                  <w:vAlign w:val="center"/>
                </w:tcPr>
                <w:p>
                  <w:pPr>
                    <w:jc w:val="center"/>
                    <w:rPr>
                      <w:szCs w:val="21"/>
                    </w:rPr>
                  </w:pPr>
                  <w:r>
                    <w:rPr>
                      <w:szCs w:val="21"/>
                    </w:rPr>
                    <w:t>西厂界</w:t>
                  </w:r>
                </w:p>
              </w:tc>
              <w:tc>
                <w:tcPr>
                  <w:tcW w:w="861" w:type="dxa"/>
                  <w:tcBorders>
                    <w:tl2br w:val="nil"/>
                    <w:tr2bl w:val="nil"/>
                  </w:tcBorders>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54</w:t>
                  </w:r>
                </w:p>
              </w:tc>
              <w:tc>
                <w:tcPr>
                  <w:tcW w:w="861" w:type="dxa"/>
                  <w:tcBorders>
                    <w:tl2br w:val="nil"/>
                    <w:tr2bl w:val="nil"/>
                  </w:tcBorders>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53</w:t>
                  </w:r>
                </w:p>
              </w:tc>
              <w:tc>
                <w:tcPr>
                  <w:tcW w:w="861" w:type="dxa"/>
                  <w:tcBorders>
                    <w:tl2br w:val="nil"/>
                    <w:tr2bl w:val="nil"/>
                  </w:tcBorders>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44</w:t>
                  </w:r>
                </w:p>
              </w:tc>
              <w:tc>
                <w:tcPr>
                  <w:tcW w:w="860" w:type="dxa"/>
                  <w:tcBorders>
                    <w:tl2br w:val="nil"/>
                    <w:tr2bl w:val="nil"/>
                  </w:tcBorders>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43</w:t>
                  </w:r>
                </w:p>
              </w:tc>
              <w:tc>
                <w:tcPr>
                  <w:tcW w:w="861" w:type="dxa"/>
                  <w:tcBorders>
                    <w:tl2br w:val="nil"/>
                    <w:tr2bl w:val="nil"/>
                  </w:tcBorders>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54</w:t>
                  </w:r>
                </w:p>
              </w:tc>
              <w:tc>
                <w:tcPr>
                  <w:tcW w:w="860" w:type="dxa"/>
                  <w:tcBorders>
                    <w:tl2br w:val="nil"/>
                    <w:tr2bl w:val="nil"/>
                  </w:tcBorders>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52</w:t>
                  </w:r>
                </w:p>
              </w:tc>
              <w:tc>
                <w:tcPr>
                  <w:tcW w:w="860" w:type="dxa"/>
                  <w:tcBorders>
                    <w:tl2br w:val="nil"/>
                    <w:tr2bl w:val="nil"/>
                  </w:tcBorders>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44</w:t>
                  </w:r>
                </w:p>
              </w:tc>
              <w:tc>
                <w:tcPr>
                  <w:tcW w:w="869" w:type="dxa"/>
                  <w:tcBorders>
                    <w:tl2br w:val="nil"/>
                    <w:tr2bl w:val="nil"/>
                  </w:tcBorders>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43</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5" w:hRule="atLeast"/>
                <w:jc w:val="center"/>
              </w:trPr>
              <w:tc>
                <w:tcPr>
                  <w:tcW w:w="1226" w:type="dxa"/>
                  <w:tcBorders>
                    <w:tl2br w:val="nil"/>
                    <w:tr2bl w:val="nil"/>
                  </w:tcBorders>
                  <w:vAlign w:val="center"/>
                </w:tcPr>
                <w:p>
                  <w:pPr>
                    <w:jc w:val="center"/>
                    <w:textAlignment w:val="baseline"/>
                    <w:rPr>
                      <w:szCs w:val="21"/>
                    </w:rPr>
                  </w:pPr>
                  <w:r>
                    <w:rPr>
                      <w:szCs w:val="21"/>
                    </w:rPr>
                    <w:t>▲N4</w:t>
                  </w:r>
                </w:p>
              </w:tc>
              <w:tc>
                <w:tcPr>
                  <w:tcW w:w="1288" w:type="dxa"/>
                  <w:tcBorders>
                    <w:tl2br w:val="nil"/>
                    <w:tr2bl w:val="nil"/>
                  </w:tcBorders>
                  <w:vAlign w:val="center"/>
                </w:tcPr>
                <w:p>
                  <w:pPr>
                    <w:jc w:val="center"/>
                    <w:rPr>
                      <w:szCs w:val="21"/>
                    </w:rPr>
                  </w:pPr>
                  <w:r>
                    <w:rPr>
                      <w:szCs w:val="21"/>
                    </w:rPr>
                    <w:t>北厂界</w:t>
                  </w:r>
                </w:p>
              </w:tc>
              <w:tc>
                <w:tcPr>
                  <w:tcW w:w="861" w:type="dxa"/>
                  <w:tcBorders>
                    <w:tl2br w:val="nil"/>
                    <w:tr2bl w:val="nil"/>
                  </w:tcBorders>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52</w:t>
                  </w:r>
                </w:p>
              </w:tc>
              <w:tc>
                <w:tcPr>
                  <w:tcW w:w="861" w:type="dxa"/>
                  <w:tcBorders>
                    <w:tl2br w:val="nil"/>
                    <w:tr2bl w:val="nil"/>
                  </w:tcBorders>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54</w:t>
                  </w:r>
                </w:p>
              </w:tc>
              <w:tc>
                <w:tcPr>
                  <w:tcW w:w="861" w:type="dxa"/>
                  <w:tcBorders>
                    <w:tl2br w:val="nil"/>
                    <w:tr2bl w:val="nil"/>
                  </w:tcBorders>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43</w:t>
                  </w:r>
                </w:p>
              </w:tc>
              <w:tc>
                <w:tcPr>
                  <w:tcW w:w="860" w:type="dxa"/>
                  <w:tcBorders>
                    <w:tl2br w:val="nil"/>
                    <w:tr2bl w:val="nil"/>
                  </w:tcBorders>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44</w:t>
                  </w:r>
                </w:p>
              </w:tc>
              <w:tc>
                <w:tcPr>
                  <w:tcW w:w="861" w:type="dxa"/>
                  <w:tcBorders>
                    <w:tl2br w:val="nil"/>
                    <w:tr2bl w:val="nil"/>
                  </w:tcBorders>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53</w:t>
                  </w:r>
                </w:p>
              </w:tc>
              <w:tc>
                <w:tcPr>
                  <w:tcW w:w="860" w:type="dxa"/>
                  <w:tcBorders>
                    <w:tl2br w:val="nil"/>
                    <w:tr2bl w:val="nil"/>
                  </w:tcBorders>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54</w:t>
                  </w:r>
                </w:p>
              </w:tc>
              <w:tc>
                <w:tcPr>
                  <w:tcW w:w="860" w:type="dxa"/>
                  <w:tcBorders>
                    <w:tl2br w:val="nil"/>
                    <w:tr2bl w:val="nil"/>
                  </w:tcBorders>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45</w:t>
                  </w:r>
                </w:p>
              </w:tc>
              <w:tc>
                <w:tcPr>
                  <w:tcW w:w="869" w:type="dxa"/>
                  <w:tcBorders>
                    <w:tl2br w:val="nil"/>
                    <w:tr2bl w:val="nil"/>
                  </w:tcBorders>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44</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5" w:hRule="atLeast"/>
                <w:jc w:val="center"/>
              </w:trPr>
              <w:tc>
                <w:tcPr>
                  <w:tcW w:w="2514" w:type="dxa"/>
                  <w:gridSpan w:val="2"/>
                  <w:tcBorders>
                    <w:tl2br w:val="nil"/>
                    <w:tr2bl w:val="nil"/>
                  </w:tcBorders>
                  <w:vAlign w:val="center"/>
                </w:tcPr>
                <w:p>
                  <w:pPr>
                    <w:jc w:val="center"/>
                    <w:rPr>
                      <w:szCs w:val="21"/>
                    </w:rPr>
                  </w:pPr>
                  <w:r>
                    <w:rPr>
                      <w:rFonts w:hint="eastAsia"/>
                      <w:szCs w:val="21"/>
                    </w:rPr>
                    <w:t>标准</w:t>
                  </w:r>
                </w:p>
              </w:tc>
              <w:tc>
                <w:tcPr>
                  <w:tcW w:w="1722" w:type="dxa"/>
                  <w:gridSpan w:val="2"/>
                  <w:tcBorders>
                    <w:tl2br w:val="nil"/>
                    <w:tr2bl w:val="nil"/>
                  </w:tcBorders>
                  <w:vAlign w:val="center"/>
                </w:tcPr>
                <w:p>
                  <w:pPr>
                    <w:jc w:val="center"/>
                    <w:rPr>
                      <w:szCs w:val="21"/>
                    </w:rPr>
                  </w:pPr>
                  <w:r>
                    <w:rPr>
                      <w:rFonts w:hint="eastAsia"/>
                      <w:szCs w:val="21"/>
                    </w:rPr>
                    <w:t>65</w:t>
                  </w:r>
                </w:p>
              </w:tc>
              <w:tc>
                <w:tcPr>
                  <w:tcW w:w="1721" w:type="dxa"/>
                  <w:gridSpan w:val="2"/>
                  <w:tcBorders>
                    <w:tl2br w:val="nil"/>
                    <w:tr2bl w:val="nil"/>
                  </w:tcBorders>
                  <w:vAlign w:val="center"/>
                </w:tcPr>
                <w:p>
                  <w:pPr>
                    <w:jc w:val="center"/>
                    <w:rPr>
                      <w:szCs w:val="21"/>
                    </w:rPr>
                  </w:pPr>
                  <w:r>
                    <w:rPr>
                      <w:rFonts w:hint="eastAsia"/>
                      <w:szCs w:val="21"/>
                    </w:rPr>
                    <w:t>55</w:t>
                  </w:r>
                </w:p>
              </w:tc>
              <w:tc>
                <w:tcPr>
                  <w:tcW w:w="1721" w:type="dxa"/>
                  <w:gridSpan w:val="2"/>
                  <w:tcBorders>
                    <w:tl2br w:val="nil"/>
                    <w:tr2bl w:val="nil"/>
                  </w:tcBorders>
                  <w:vAlign w:val="center"/>
                </w:tcPr>
                <w:p>
                  <w:pPr>
                    <w:jc w:val="center"/>
                    <w:rPr>
                      <w:szCs w:val="21"/>
                    </w:rPr>
                  </w:pPr>
                  <w:r>
                    <w:rPr>
                      <w:rFonts w:hint="eastAsia"/>
                      <w:szCs w:val="21"/>
                    </w:rPr>
                    <w:t>65</w:t>
                  </w:r>
                </w:p>
              </w:tc>
              <w:tc>
                <w:tcPr>
                  <w:tcW w:w="1729" w:type="dxa"/>
                  <w:gridSpan w:val="2"/>
                  <w:tcBorders>
                    <w:tl2br w:val="nil"/>
                    <w:tr2bl w:val="nil"/>
                  </w:tcBorders>
                  <w:vAlign w:val="center"/>
                </w:tcPr>
                <w:p>
                  <w:pPr>
                    <w:jc w:val="center"/>
                    <w:rPr>
                      <w:szCs w:val="21"/>
                    </w:rPr>
                  </w:pPr>
                  <w:r>
                    <w:rPr>
                      <w:rFonts w:hint="eastAsia"/>
                      <w:szCs w:val="21"/>
                    </w:rPr>
                    <w:t>55</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5" w:hRule="atLeast"/>
                <w:jc w:val="center"/>
              </w:trPr>
              <w:tc>
                <w:tcPr>
                  <w:tcW w:w="2514" w:type="dxa"/>
                  <w:gridSpan w:val="2"/>
                  <w:tcBorders>
                    <w:tl2br w:val="nil"/>
                    <w:tr2bl w:val="nil"/>
                  </w:tcBorders>
                  <w:vAlign w:val="center"/>
                </w:tcPr>
                <w:p>
                  <w:pPr>
                    <w:jc w:val="center"/>
                    <w:rPr>
                      <w:b/>
                      <w:bCs/>
                      <w:szCs w:val="21"/>
                    </w:rPr>
                  </w:pPr>
                  <w:r>
                    <w:rPr>
                      <w:rFonts w:hint="eastAsia"/>
                      <w:b/>
                      <w:bCs/>
                      <w:szCs w:val="21"/>
                    </w:rPr>
                    <w:t>达标情况</w:t>
                  </w:r>
                </w:p>
              </w:tc>
              <w:tc>
                <w:tcPr>
                  <w:tcW w:w="1722" w:type="dxa"/>
                  <w:gridSpan w:val="2"/>
                  <w:tcBorders>
                    <w:tl2br w:val="nil"/>
                    <w:tr2bl w:val="nil"/>
                  </w:tcBorders>
                  <w:vAlign w:val="center"/>
                </w:tcPr>
                <w:p>
                  <w:pPr>
                    <w:jc w:val="center"/>
                    <w:rPr>
                      <w:b/>
                      <w:bCs/>
                      <w:szCs w:val="21"/>
                    </w:rPr>
                  </w:pPr>
                  <w:r>
                    <w:rPr>
                      <w:rFonts w:hint="eastAsia"/>
                      <w:b/>
                      <w:bCs/>
                      <w:szCs w:val="21"/>
                    </w:rPr>
                    <w:t>达标</w:t>
                  </w:r>
                </w:p>
              </w:tc>
              <w:tc>
                <w:tcPr>
                  <w:tcW w:w="1721" w:type="dxa"/>
                  <w:gridSpan w:val="2"/>
                  <w:tcBorders>
                    <w:tl2br w:val="nil"/>
                    <w:tr2bl w:val="nil"/>
                  </w:tcBorders>
                  <w:vAlign w:val="center"/>
                </w:tcPr>
                <w:p>
                  <w:pPr>
                    <w:jc w:val="center"/>
                    <w:rPr>
                      <w:b/>
                      <w:bCs/>
                      <w:szCs w:val="21"/>
                    </w:rPr>
                  </w:pPr>
                  <w:r>
                    <w:rPr>
                      <w:rFonts w:hint="eastAsia"/>
                      <w:b/>
                      <w:bCs/>
                      <w:szCs w:val="21"/>
                    </w:rPr>
                    <w:t>达标</w:t>
                  </w:r>
                </w:p>
              </w:tc>
              <w:tc>
                <w:tcPr>
                  <w:tcW w:w="1721" w:type="dxa"/>
                  <w:gridSpan w:val="2"/>
                  <w:tcBorders>
                    <w:tl2br w:val="nil"/>
                    <w:tr2bl w:val="nil"/>
                  </w:tcBorders>
                  <w:vAlign w:val="center"/>
                </w:tcPr>
                <w:p>
                  <w:pPr>
                    <w:jc w:val="center"/>
                    <w:rPr>
                      <w:b/>
                      <w:bCs/>
                      <w:szCs w:val="21"/>
                    </w:rPr>
                  </w:pPr>
                  <w:r>
                    <w:rPr>
                      <w:rFonts w:hint="eastAsia"/>
                      <w:b/>
                      <w:bCs/>
                      <w:szCs w:val="21"/>
                    </w:rPr>
                    <w:t>达标</w:t>
                  </w:r>
                </w:p>
              </w:tc>
              <w:tc>
                <w:tcPr>
                  <w:tcW w:w="1729" w:type="dxa"/>
                  <w:gridSpan w:val="2"/>
                  <w:tcBorders>
                    <w:tl2br w:val="nil"/>
                    <w:tr2bl w:val="nil"/>
                  </w:tcBorders>
                  <w:vAlign w:val="center"/>
                </w:tcPr>
                <w:p>
                  <w:pPr>
                    <w:jc w:val="center"/>
                    <w:rPr>
                      <w:b/>
                      <w:bCs/>
                      <w:szCs w:val="21"/>
                    </w:rPr>
                  </w:pPr>
                  <w:r>
                    <w:rPr>
                      <w:rFonts w:hint="eastAsia"/>
                      <w:b/>
                      <w:bCs/>
                      <w:szCs w:val="21"/>
                    </w:rPr>
                    <w:t>达标</w:t>
                  </w:r>
                </w:p>
              </w:tc>
            </w:tr>
          </w:tbl>
          <w:p>
            <w:pPr>
              <w:pStyle w:val="7"/>
              <w:spacing w:beforeLines="50" w:line="360" w:lineRule="auto"/>
              <w:ind w:firstLine="480" w:firstLineChars="200"/>
              <w:jc w:val="both"/>
              <w:rPr>
                <w:rFonts w:ascii="Times New Roman" w:hAnsi="Times New Roman"/>
                <w:sz w:val="24"/>
              </w:rPr>
            </w:pPr>
            <w:r>
              <w:rPr>
                <w:rFonts w:hint="eastAsia" w:ascii="Times New Roman" w:hAnsi="Times New Roman"/>
                <w:bCs/>
                <w:sz w:val="24"/>
              </w:rPr>
              <w:t>验收监测结果表明：验收监测期间</w:t>
            </w:r>
            <w:r>
              <w:rPr>
                <w:sz w:val="24"/>
              </w:rPr>
              <w:t>，</w:t>
            </w:r>
            <w:r>
              <w:rPr>
                <w:rFonts w:ascii="Times New Roman" w:hAnsi="Times New Roman"/>
                <w:sz w:val="24"/>
              </w:rPr>
              <w:t>项目厂界</w:t>
            </w:r>
            <w:r>
              <w:rPr>
                <w:rFonts w:hint="eastAsia" w:ascii="Times New Roman" w:hAnsi="Times New Roman"/>
                <w:sz w:val="24"/>
              </w:rPr>
              <w:t>四周噪声均满足</w:t>
            </w:r>
            <w:r>
              <w:rPr>
                <w:rFonts w:ascii="Times New Roman" w:hAnsi="Times New Roman"/>
                <w:sz w:val="24"/>
              </w:rPr>
              <w:t>《工业企业厂界环境噪声排放标准》（GB12348-2008）中</w:t>
            </w:r>
            <w:r>
              <w:rPr>
                <w:rFonts w:hint="eastAsia" w:ascii="Times New Roman" w:hAnsi="Times New Roman"/>
                <w:sz w:val="24"/>
              </w:rPr>
              <w:t>3</w:t>
            </w:r>
            <w:r>
              <w:rPr>
                <w:rFonts w:ascii="Times New Roman" w:hAnsi="Times New Roman"/>
                <w:sz w:val="24"/>
              </w:rPr>
              <w:t>类标准</w:t>
            </w:r>
            <w:r>
              <w:rPr>
                <w:rFonts w:hint="eastAsia" w:ascii="Times New Roman" w:hAnsi="Times New Roman"/>
                <w:sz w:val="24"/>
              </w:rPr>
              <w:t>，达标排放</w:t>
            </w:r>
            <w:r>
              <w:rPr>
                <w:rFonts w:ascii="Times New Roman" w:hAnsi="Times New Roman"/>
                <w:sz w:val="24"/>
                <w:szCs w:val="32"/>
              </w:rPr>
              <w:t>。</w:t>
            </w:r>
          </w:p>
          <w:p>
            <w:pPr>
              <w:spacing w:line="360" w:lineRule="auto"/>
              <w:rPr>
                <w:sz w:val="24"/>
              </w:rPr>
            </w:pPr>
            <w:r>
              <w:rPr>
                <w:rFonts w:hint="eastAsia"/>
                <w:sz w:val="24"/>
              </w:rPr>
              <w:t>7.2.2废水</w:t>
            </w:r>
            <w:r>
              <w:rPr>
                <w:sz w:val="24"/>
              </w:rPr>
              <w:t>监测结果。</w:t>
            </w:r>
          </w:p>
          <w:p>
            <w:pPr>
              <w:spacing w:line="360" w:lineRule="auto"/>
              <w:rPr>
                <w:b/>
                <w:bCs/>
                <w:sz w:val="28"/>
                <w:szCs w:val="28"/>
              </w:rPr>
            </w:pPr>
            <w:r>
              <w:rPr>
                <w:color w:val="000000"/>
                <w:sz w:val="24"/>
              </w:rPr>
              <w:t>废水监测结果监表7-</w:t>
            </w:r>
            <w:r>
              <w:rPr>
                <w:rFonts w:hint="eastAsia"/>
                <w:color w:val="000000"/>
                <w:sz w:val="24"/>
              </w:rPr>
              <w:t>3</w:t>
            </w:r>
          </w:p>
          <w:p>
            <w:pPr>
              <w:jc w:val="center"/>
              <w:rPr>
                <w:b/>
                <w:color w:val="000000"/>
                <w:szCs w:val="21"/>
              </w:rPr>
            </w:pPr>
            <w:r>
              <w:rPr>
                <w:b/>
                <w:color w:val="000000"/>
                <w:szCs w:val="21"/>
              </w:rPr>
              <w:t>表</w:t>
            </w:r>
            <w:r>
              <w:rPr>
                <w:rFonts w:hint="eastAsia"/>
                <w:b/>
                <w:color w:val="000000"/>
                <w:szCs w:val="21"/>
              </w:rPr>
              <w:t>7-3</w:t>
            </w:r>
            <w:r>
              <w:rPr>
                <w:b/>
                <w:color w:val="000000"/>
                <w:szCs w:val="21"/>
              </w:rPr>
              <w:t xml:space="preserve">  废水检测结果</w:t>
            </w:r>
          </w:p>
          <w:p>
            <w:pPr>
              <w:spacing w:line="240" w:lineRule="atLeast"/>
              <w:ind w:right="244" w:rightChars="116"/>
              <w:jc w:val="right"/>
              <w:rPr>
                <w:b/>
                <w:bCs/>
                <w:color w:val="000000"/>
                <w:sz w:val="18"/>
                <w:szCs w:val="18"/>
              </w:rPr>
            </w:pPr>
            <w:r>
              <w:rPr>
                <w:b/>
                <w:bCs/>
                <w:color w:val="000000"/>
                <w:sz w:val="18"/>
                <w:szCs w:val="18"/>
              </w:rPr>
              <w:t>单位：mg/L（</w:t>
            </w:r>
            <w:r>
              <w:rPr>
                <w:b/>
                <w:color w:val="000000"/>
                <w:sz w:val="18"/>
                <w:szCs w:val="18"/>
              </w:rPr>
              <w:t>pH无量纲</w:t>
            </w:r>
            <w:r>
              <w:rPr>
                <w:b/>
                <w:bCs/>
                <w:color w:val="000000"/>
                <w:sz w:val="18"/>
                <w:szCs w:val="18"/>
              </w:rPr>
              <w:t>）</w:t>
            </w:r>
          </w:p>
          <w:tbl>
            <w:tblPr>
              <w:tblStyle w:val="15"/>
              <w:tblW w:w="935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85"/>
              <w:gridCol w:w="1374"/>
              <w:gridCol w:w="691"/>
              <w:gridCol w:w="1100"/>
              <w:gridCol w:w="1101"/>
              <w:gridCol w:w="1101"/>
              <w:gridCol w:w="1101"/>
              <w:gridCol w:w="110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785" w:type="dxa"/>
                  <w:vMerge w:val="restart"/>
                  <w:vAlign w:val="center"/>
                </w:tcPr>
                <w:p>
                  <w:pPr>
                    <w:spacing w:line="240" w:lineRule="atLeast"/>
                    <w:jc w:val="center"/>
                    <w:rPr>
                      <w:b/>
                      <w:color w:val="000000"/>
                      <w:szCs w:val="21"/>
                    </w:rPr>
                  </w:pPr>
                  <w:r>
                    <w:rPr>
                      <w:b/>
                      <w:color w:val="000000"/>
                      <w:szCs w:val="21"/>
                    </w:rPr>
                    <w:t>采样点位</w:t>
                  </w:r>
                </w:p>
              </w:tc>
              <w:tc>
                <w:tcPr>
                  <w:tcW w:w="2065" w:type="dxa"/>
                  <w:gridSpan w:val="2"/>
                  <w:vMerge w:val="restart"/>
                  <w:vAlign w:val="center"/>
                </w:tcPr>
                <w:p>
                  <w:pPr>
                    <w:spacing w:line="240" w:lineRule="atLeast"/>
                    <w:jc w:val="center"/>
                    <w:rPr>
                      <w:b/>
                      <w:color w:val="000000"/>
                      <w:szCs w:val="21"/>
                    </w:rPr>
                  </w:pPr>
                  <w:r>
                    <w:rPr>
                      <w:rFonts w:hint="eastAsia"/>
                      <w:b/>
                      <w:color w:val="000000"/>
                      <w:szCs w:val="21"/>
                    </w:rPr>
                    <w:t>采样时间及频次</w:t>
                  </w:r>
                </w:p>
              </w:tc>
              <w:tc>
                <w:tcPr>
                  <w:tcW w:w="5504" w:type="dxa"/>
                  <w:gridSpan w:val="5"/>
                  <w:vAlign w:val="center"/>
                </w:tcPr>
                <w:p>
                  <w:pPr>
                    <w:spacing w:line="240" w:lineRule="atLeast"/>
                    <w:jc w:val="center"/>
                    <w:rPr>
                      <w:b/>
                      <w:color w:val="000000"/>
                      <w:szCs w:val="21"/>
                    </w:rPr>
                  </w:pPr>
                  <w:r>
                    <w:rPr>
                      <w:rFonts w:hint="eastAsia"/>
                      <w:b/>
                      <w:color w:val="000000"/>
                      <w:szCs w:val="21"/>
                    </w:rPr>
                    <w:t>检测结果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785" w:type="dxa"/>
                  <w:vMerge w:val="continue"/>
                  <w:vAlign w:val="center"/>
                </w:tcPr>
                <w:p>
                  <w:pPr>
                    <w:spacing w:line="240" w:lineRule="atLeast"/>
                    <w:jc w:val="center"/>
                    <w:rPr>
                      <w:color w:val="000000"/>
                      <w:szCs w:val="21"/>
                    </w:rPr>
                  </w:pPr>
                </w:p>
              </w:tc>
              <w:tc>
                <w:tcPr>
                  <w:tcW w:w="2065" w:type="dxa"/>
                  <w:gridSpan w:val="2"/>
                  <w:vMerge w:val="continue"/>
                  <w:vAlign w:val="center"/>
                </w:tcPr>
                <w:p>
                  <w:pPr>
                    <w:spacing w:line="240" w:lineRule="atLeast"/>
                    <w:jc w:val="center"/>
                    <w:rPr>
                      <w:color w:val="000000"/>
                      <w:szCs w:val="21"/>
                    </w:rPr>
                  </w:pPr>
                </w:p>
              </w:tc>
              <w:tc>
                <w:tcPr>
                  <w:tcW w:w="1100" w:type="dxa"/>
                  <w:vAlign w:val="center"/>
                </w:tcPr>
                <w:p>
                  <w:pPr>
                    <w:spacing w:line="240" w:lineRule="atLeast"/>
                    <w:jc w:val="center"/>
                    <w:rPr>
                      <w:b/>
                      <w:color w:val="000000"/>
                      <w:szCs w:val="21"/>
                    </w:rPr>
                  </w:pPr>
                  <w:r>
                    <w:rPr>
                      <w:b/>
                      <w:color w:val="000000"/>
                      <w:szCs w:val="21"/>
                    </w:rPr>
                    <w:t>pH</w:t>
                  </w:r>
                </w:p>
              </w:tc>
              <w:tc>
                <w:tcPr>
                  <w:tcW w:w="1101" w:type="dxa"/>
                  <w:tcBorders>
                    <w:right w:val="single" w:color="auto" w:sz="4" w:space="0"/>
                  </w:tcBorders>
                  <w:vAlign w:val="center"/>
                </w:tcPr>
                <w:p>
                  <w:pPr>
                    <w:spacing w:line="240" w:lineRule="atLeast"/>
                    <w:jc w:val="center"/>
                    <w:rPr>
                      <w:b/>
                      <w:color w:val="000000"/>
                      <w:szCs w:val="21"/>
                    </w:rPr>
                  </w:pPr>
                  <w:r>
                    <w:rPr>
                      <w:b/>
                      <w:color w:val="000000"/>
                      <w:szCs w:val="21"/>
                    </w:rPr>
                    <w:t>COD</w:t>
                  </w:r>
                </w:p>
              </w:tc>
              <w:tc>
                <w:tcPr>
                  <w:tcW w:w="1101" w:type="dxa"/>
                  <w:tcBorders>
                    <w:left w:val="single" w:color="auto" w:sz="4" w:space="0"/>
                  </w:tcBorders>
                  <w:vAlign w:val="center"/>
                </w:tcPr>
                <w:p>
                  <w:pPr>
                    <w:spacing w:line="240" w:lineRule="atLeast"/>
                    <w:jc w:val="center"/>
                    <w:rPr>
                      <w:b/>
                      <w:color w:val="000000"/>
                      <w:szCs w:val="21"/>
                    </w:rPr>
                  </w:pPr>
                  <w:r>
                    <w:rPr>
                      <w:rFonts w:hint="eastAsia"/>
                      <w:b/>
                      <w:color w:val="000000"/>
                      <w:szCs w:val="21"/>
                    </w:rPr>
                    <w:t>BOD</w:t>
                  </w:r>
                  <w:r>
                    <w:rPr>
                      <w:rFonts w:hint="eastAsia"/>
                      <w:b/>
                      <w:color w:val="000000"/>
                      <w:szCs w:val="21"/>
                      <w:vertAlign w:val="subscript"/>
                    </w:rPr>
                    <w:t>5</w:t>
                  </w:r>
                </w:p>
              </w:tc>
              <w:tc>
                <w:tcPr>
                  <w:tcW w:w="1101" w:type="dxa"/>
                  <w:vAlign w:val="center"/>
                </w:tcPr>
                <w:p>
                  <w:pPr>
                    <w:spacing w:line="240" w:lineRule="atLeast"/>
                    <w:jc w:val="center"/>
                    <w:rPr>
                      <w:b/>
                      <w:color w:val="000000"/>
                      <w:szCs w:val="21"/>
                    </w:rPr>
                  </w:pPr>
                  <w:r>
                    <w:rPr>
                      <w:rFonts w:hint="eastAsia"/>
                      <w:b/>
                      <w:color w:val="000000"/>
                      <w:szCs w:val="21"/>
                    </w:rPr>
                    <w:t>SS</w:t>
                  </w:r>
                </w:p>
              </w:tc>
              <w:tc>
                <w:tcPr>
                  <w:tcW w:w="1101" w:type="dxa"/>
                  <w:vAlign w:val="center"/>
                </w:tcPr>
                <w:p>
                  <w:pPr>
                    <w:spacing w:line="240" w:lineRule="atLeast"/>
                    <w:jc w:val="center"/>
                    <w:rPr>
                      <w:b/>
                      <w:color w:val="000000"/>
                      <w:szCs w:val="21"/>
                    </w:rPr>
                  </w:pPr>
                  <w:r>
                    <w:rPr>
                      <w:rFonts w:hint="eastAsia"/>
                      <w:b/>
                      <w:color w:val="000000"/>
                      <w:szCs w:val="21"/>
                    </w:rPr>
                    <w:t>氨氮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785" w:type="dxa"/>
                  <w:vMerge w:val="restart"/>
                  <w:vAlign w:val="center"/>
                </w:tcPr>
                <w:p>
                  <w:pPr>
                    <w:spacing w:line="240" w:lineRule="atLeast"/>
                    <w:jc w:val="center"/>
                    <w:rPr>
                      <w:color w:val="000000"/>
                      <w:szCs w:val="21"/>
                    </w:rPr>
                  </w:pPr>
                  <w:r>
                    <w:rPr>
                      <w:rFonts w:hint="eastAsia"/>
                      <w:color w:val="000000"/>
                      <w:szCs w:val="21"/>
                    </w:rPr>
                    <w:t>污水总排口</w:t>
                  </w:r>
                </w:p>
              </w:tc>
              <w:tc>
                <w:tcPr>
                  <w:tcW w:w="1374" w:type="dxa"/>
                  <w:vMerge w:val="restart"/>
                  <w:tcBorders>
                    <w:right w:val="single" w:color="auto" w:sz="4" w:space="0"/>
                  </w:tcBorders>
                  <w:vAlign w:val="center"/>
                </w:tcPr>
                <w:p>
                  <w:pPr>
                    <w:jc w:val="center"/>
                    <w:rPr>
                      <w:rFonts w:hint="eastAsia" w:eastAsia="宋体"/>
                      <w:color w:val="000000"/>
                      <w:szCs w:val="21"/>
                      <w:lang w:eastAsia="zh-CN"/>
                    </w:rPr>
                  </w:pPr>
                  <w:r>
                    <w:rPr>
                      <w:rFonts w:hint="eastAsia"/>
                      <w:color w:val="000000"/>
                      <w:szCs w:val="21"/>
                    </w:rPr>
                    <w:t>202</w:t>
                  </w:r>
                  <w:r>
                    <w:rPr>
                      <w:rFonts w:hint="eastAsia"/>
                      <w:color w:val="000000"/>
                      <w:szCs w:val="21"/>
                      <w:lang w:val="en-US" w:eastAsia="zh-CN"/>
                    </w:rPr>
                    <w:t>1</w:t>
                  </w:r>
                  <w:r>
                    <w:rPr>
                      <w:color w:val="000000"/>
                      <w:szCs w:val="21"/>
                    </w:rPr>
                    <w:t>.0</w:t>
                  </w:r>
                  <w:r>
                    <w:rPr>
                      <w:rFonts w:hint="eastAsia"/>
                      <w:color w:val="000000"/>
                      <w:szCs w:val="21"/>
                      <w:lang w:val="en-US" w:eastAsia="zh-CN"/>
                    </w:rPr>
                    <w:t>1</w:t>
                  </w:r>
                  <w:r>
                    <w:rPr>
                      <w:color w:val="000000"/>
                      <w:szCs w:val="21"/>
                    </w:rPr>
                    <w:t>.</w:t>
                  </w:r>
                  <w:r>
                    <w:rPr>
                      <w:rFonts w:hint="eastAsia"/>
                      <w:color w:val="000000"/>
                      <w:szCs w:val="21"/>
                    </w:rPr>
                    <w:t>1</w:t>
                  </w:r>
                  <w:r>
                    <w:rPr>
                      <w:rFonts w:hint="eastAsia"/>
                      <w:color w:val="000000"/>
                      <w:szCs w:val="21"/>
                      <w:lang w:val="en-US" w:eastAsia="zh-CN"/>
                    </w:rPr>
                    <w:t>2</w:t>
                  </w:r>
                </w:p>
              </w:tc>
              <w:tc>
                <w:tcPr>
                  <w:tcW w:w="691" w:type="dxa"/>
                  <w:tcBorders>
                    <w:left w:val="single" w:color="auto" w:sz="4" w:space="0"/>
                    <w:bottom w:val="single" w:color="auto" w:sz="4" w:space="0"/>
                  </w:tcBorders>
                  <w:vAlign w:val="center"/>
                </w:tcPr>
                <w:p>
                  <w:pPr>
                    <w:jc w:val="center"/>
                    <w:rPr>
                      <w:color w:val="000000"/>
                      <w:szCs w:val="21"/>
                    </w:rPr>
                  </w:pPr>
                  <w:r>
                    <w:rPr>
                      <w:rFonts w:hint="eastAsia"/>
                      <w:color w:val="000000"/>
                      <w:szCs w:val="21"/>
                    </w:rPr>
                    <w:t>Ⅰ</w:t>
                  </w:r>
                </w:p>
              </w:tc>
              <w:tc>
                <w:tcPr>
                  <w:tcW w:w="1100" w:type="dxa"/>
                  <w:tcBorders>
                    <w:bottom w:val="single" w:color="auto" w:sz="4" w:space="0"/>
                  </w:tcBorders>
                  <w:vAlign w:val="center"/>
                </w:tcPr>
                <w:p>
                  <w:pPr>
                    <w:spacing w:line="240" w:lineRule="atLeast"/>
                    <w:jc w:val="center"/>
                    <w:rPr>
                      <w:rFonts w:hint="default" w:eastAsia="宋体"/>
                      <w:bCs/>
                      <w:color w:val="000000"/>
                      <w:szCs w:val="21"/>
                      <w:lang w:val="en-US" w:eastAsia="zh-CN"/>
                    </w:rPr>
                  </w:pPr>
                  <w:r>
                    <w:rPr>
                      <w:rFonts w:hint="eastAsia"/>
                      <w:bCs/>
                      <w:color w:val="000000"/>
                      <w:szCs w:val="21"/>
                    </w:rPr>
                    <w:t>7</w:t>
                  </w:r>
                  <w:r>
                    <w:rPr>
                      <w:bCs/>
                      <w:color w:val="000000"/>
                      <w:szCs w:val="21"/>
                    </w:rPr>
                    <w:t>.</w:t>
                  </w:r>
                  <w:r>
                    <w:rPr>
                      <w:rFonts w:hint="eastAsia"/>
                      <w:bCs/>
                      <w:color w:val="000000"/>
                      <w:szCs w:val="21"/>
                      <w:lang w:val="en-US" w:eastAsia="zh-CN"/>
                    </w:rPr>
                    <w:t>62</w:t>
                  </w:r>
                </w:p>
              </w:tc>
              <w:tc>
                <w:tcPr>
                  <w:tcW w:w="1101" w:type="dxa"/>
                  <w:tcBorders>
                    <w:right w:val="single" w:color="auto" w:sz="4" w:space="0"/>
                  </w:tcBorders>
                  <w:vAlign w:val="center"/>
                </w:tcPr>
                <w:p>
                  <w:pPr>
                    <w:spacing w:line="240" w:lineRule="atLeast"/>
                    <w:jc w:val="center"/>
                    <w:rPr>
                      <w:rFonts w:hint="default" w:eastAsia="宋体"/>
                      <w:bCs/>
                      <w:color w:val="000000"/>
                      <w:szCs w:val="21"/>
                      <w:lang w:val="en-US" w:eastAsia="zh-CN"/>
                    </w:rPr>
                  </w:pPr>
                  <w:r>
                    <w:rPr>
                      <w:rFonts w:hint="eastAsia"/>
                      <w:bCs/>
                      <w:color w:val="000000"/>
                      <w:szCs w:val="21"/>
                      <w:lang w:val="en-US" w:eastAsia="zh-CN"/>
                    </w:rPr>
                    <w:t>302</w:t>
                  </w:r>
                </w:p>
              </w:tc>
              <w:tc>
                <w:tcPr>
                  <w:tcW w:w="1101" w:type="dxa"/>
                  <w:tcBorders>
                    <w:left w:val="single" w:color="auto" w:sz="4" w:space="0"/>
                  </w:tcBorders>
                  <w:vAlign w:val="center"/>
                </w:tcPr>
                <w:p>
                  <w:pPr>
                    <w:widowControl/>
                    <w:jc w:val="center"/>
                    <w:rPr>
                      <w:rFonts w:hint="default" w:eastAsia="宋体"/>
                      <w:color w:val="000000"/>
                      <w:kern w:val="0"/>
                      <w:szCs w:val="21"/>
                      <w:lang w:val="en-US" w:eastAsia="zh-CN"/>
                    </w:rPr>
                  </w:pPr>
                  <w:r>
                    <w:rPr>
                      <w:rFonts w:hint="eastAsia"/>
                      <w:color w:val="000000"/>
                      <w:kern w:val="0"/>
                      <w:szCs w:val="21"/>
                      <w:lang w:val="en-US" w:eastAsia="zh-CN"/>
                    </w:rPr>
                    <w:t>67.5</w:t>
                  </w:r>
                </w:p>
              </w:tc>
              <w:tc>
                <w:tcPr>
                  <w:tcW w:w="1101" w:type="dxa"/>
                  <w:vAlign w:val="center"/>
                </w:tcPr>
                <w:p>
                  <w:pPr>
                    <w:spacing w:line="240" w:lineRule="atLeast"/>
                    <w:jc w:val="center"/>
                    <w:rPr>
                      <w:rFonts w:hint="default" w:eastAsia="宋体"/>
                      <w:bCs/>
                      <w:color w:val="000000"/>
                      <w:szCs w:val="21"/>
                      <w:lang w:val="en-US" w:eastAsia="zh-CN"/>
                    </w:rPr>
                  </w:pPr>
                  <w:r>
                    <w:rPr>
                      <w:rFonts w:hint="eastAsia"/>
                      <w:bCs/>
                      <w:color w:val="000000"/>
                      <w:szCs w:val="21"/>
                      <w:lang w:val="en-US" w:eastAsia="zh-CN"/>
                    </w:rPr>
                    <w:t>124</w:t>
                  </w:r>
                </w:p>
              </w:tc>
              <w:tc>
                <w:tcPr>
                  <w:tcW w:w="1101" w:type="dxa"/>
                  <w:vAlign w:val="center"/>
                </w:tcPr>
                <w:p>
                  <w:pPr>
                    <w:spacing w:line="240" w:lineRule="atLeast"/>
                    <w:jc w:val="center"/>
                    <w:rPr>
                      <w:rFonts w:hint="default" w:eastAsia="宋体"/>
                      <w:bCs/>
                      <w:color w:val="000000"/>
                      <w:szCs w:val="21"/>
                      <w:lang w:val="en-US" w:eastAsia="zh-CN"/>
                    </w:rPr>
                  </w:pPr>
                  <w:r>
                    <w:rPr>
                      <w:rFonts w:hint="eastAsia"/>
                      <w:bCs/>
                      <w:color w:val="000000"/>
                      <w:szCs w:val="21"/>
                      <w:lang w:val="en-US" w:eastAsia="zh-CN"/>
                    </w:rPr>
                    <w:t>8.76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0" w:hRule="atLeast"/>
                <w:jc w:val="center"/>
              </w:trPr>
              <w:tc>
                <w:tcPr>
                  <w:tcW w:w="1785" w:type="dxa"/>
                  <w:vMerge w:val="continue"/>
                  <w:vAlign w:val="center"/>
                </w:tcPr>
                <w:p>
                  <w:pPr>
                    <w:spacing w:line="240" w:lineRule="atLeast"/>
                    <w:jc w:val="center"/>
                    <w:rPr>
                      <w:color w:val="000000"/>
                      <w:szCs w:val="21"/>
                    </w:rPr>
                  </w:pPr>
                </w:p>
              </w:tc>
              <w:tc>
                <w:tcPr>
                  <w:tcW w:w="1374" w:type="dxa"/>
                  <w:vMerge w:val="continue"/>
                  <w:tcBorders>
                    <w:right w:val="single" w:color="auto" w:sz="4" w:space="0"/>
                  </w:tcBorders>
                  <w:vAlign w:val="center"/>
                </w:tcPr>
                <w:p>
                  <w:pPr>
                    <w:jc w:val="center"/>
                    <w:rPr>
                      <w:color w:val="000000"/>
                      <w:szCs w:val="21"/>
                    </w:rPr>
                  </w:pPr>
                </w:p>
              </w:tc>
              <w:tc>
                <w:tcPr>
                  <w:tcW w:w="691" w:type="dxa"/>
                  <w:tcBorders>
                    <w:top w:val="single" w:color="auto" w:sz="4" w:space="0"/>
                    <w:left w:val="single" w:color="auto" w:sz="4" w:space="0"/>
                    <w:bottom w:val="single" w:color="auto" w:sz="4" w:space="0"/>
                  </w:tcBorders>
                  <w:vAlign w:val="center"/>
                </w:tcPr>
                <w:p>
                  <w:pPr>
                    <w:jc w:val="center"/>
                    <w:rPr>
                      <w:color w:val="000000"/>
                      <w:szCs w:val="21"/>
                    </w:rPr>
                  </w:pPr>
                  <w:r>
                    <w:rPr>
                      <w:rFonts w:hint="eastAsia"/>
                      <w:color w:val="000000"/>
                      <w:szCs w:val="21"/>
                    </w:rPr>
                    <w:t>Ⅱ</w:t>
                  </w:r>
                </w:p>
              </w:tc>
              <w:tc>
                <w:tcPr>
                  <w:tcW w:w="1100" w:type="dxa"/>
                  <w:tcBorders>
                    <w:top w:val="single" w:color="auto" w:sz="4" w:space="0"/>
                    <w:bottom w:val="single" w:color="auto" w:sz="4" w:space="0"/>
                  </w:tcBorders>
                  <w:vAlign w:val="center"/>
                </w:tcPr>
                <w:p>
                  <w:pPr>
                    <w:spacing w:line="240" w:lineRule="atLeast"/>
                    <w:jc w:val="center"/>
                    <w:rPr>
                      <w:rFonts w:hint="default" w:eastAsia="宋体"/>
                      <w:bCs/>
                      <w:color w:val="000000"/>
                      <w:szCs w:val="21"/>
                      <w:lang w:val="en-US" w:eastAsia="zh-CN"/>
                    </w:rPr>
                  </w:pPr>
                  <w:r>
                    <w:rPr>
                      <w:rFonts w:hint="eastAsia"/>
                      <w:bCs/>
                      <w:color w:val="000000"/>
                      <w:szCs w:val="21"/>
                    </w:rPr>
                    <w:t>7</w:t>
                  </w:r>
                  <w:r>
                    <w:rPr>
                      <w:bCs/>
                      <w:color w:val="000000"/>
                      <w:szCs w:val="21"/>
                    </w:rPr>
                    <w:t>.</w:t>
                  </w:r>
                  <w:r>
                    <w:rPr>
                      <w:rFonts w:hint="eastAsia"/>
                      <w:bCs/>
                      <w:color w:val="000000"/>
                      <w:szCs w:val="21"/>
                      <w:lang w:val="en-US" w:eastAsia="zh-CN"/>
                    </w:rPr>
                    <w:t>58</w:t>
                  </w:r>
                </w:p>
              </w:tc>
              <w:tc>
                <w:tcPr>
                  <w:tcW w:w="1101" w:type="dxa"/>
                  <w:tcBorders>
                    <w:bottom w:val="single" w:color="auto" w:sz="4" w:space="0"/>
                    <w:right w:val="single" w:color="auto" w:sz="4" w:space="0"/>
                  </w:tcBorders>
                  <w:vAlign w:val="center"/>
                </w:tcPr>
                <w:p>
                  <w:pPr>
                    <w:spacing w:line="240" w:lineRule="atLeast"/>
                    <w:jc w:val="center"/>
                    <w:rPr>
                      <w:rFonts w:hint="default" w:eastAsia="宋体"/>
                      <w:bCs/>
                      <w:color w:val="000000"/>
                      <w:szCs w:val="21"/>
                      <w:lang w:val="en-US" w:eastAsia="zh-CN"/>
                    </w:rPr>
                  </w:pPr>
                  <w:r>
                    <w:rPr>
                      <w:rFonts w:hint="eastAsia"/>
                      <w:bCs/>
                      <w:color w:val="000000"/>
                      <w:szCs w:val="21"/>
                      <w:lang w:val="en-US" w:eastAsia="zh-CN"/>
                    </w:rPr>
                    <w:t>276</w:t>
                  </w:r>
                </w:p>
              </w:tc>
              <w:tc>
                <w:tcPr>
                  <w:tcW w:w="1101" w:type="dxa"/>
                  <w:tcBorders>
                    <w:left w:val="single" w:color="auto" w:sz="4" w:space="0"/>
                    <w:bottom w:val="single" w:color="auto" w:sz="4" w:space="0"/>
                  </w:tcBorders>
                  <w:vAlign w:val="center"/>
                </w:tcPr>
                <w:p>
                  <w:pPr>
                    <w:jc w:val="center"/>
                    <w:rPr>
                      <w:rFonts w:hint="default" w:eastAsia="宋体"/>
                      <w:color w:val="000000"/>
                      <w:szCs w:val="21"/>
                      <w:lang w:val="en-US" w:eastAsia="zh-CN"/>
                    </w:rPr>
                  </w:pPr>
                  <w:r>
                    <w:rPr>
                      <w:rFonts w:hint="eastAsia"/>
                      <w:color w:val="000000"/>
                      <w:szCs w:val="21"/>
                      <w:lang w:val="en-US" w:eastAsia="zh-CN"/>
                    </w:rPr>
                    <w:t>71.2</w:t>
                  </w:r>
                </w:p>
              </w:tc>
              <w:tc>
                <w:tcPr>
                  <w:tcW w:w="1101" w:type="dxa"/>
                  <w:tcBorders>
                    <w:bottom w:val="single" w:color="auto" w:sz="4" w:space="0"/>
                  </w:tcBorders>
                  <w:vAlign w:val="center"/>
                </w:tcPr>
                <w:p>
                  <w:pPr>
                    <w:spacing w:line="240" w:lineRule="atLeast"/>
                    <w:jc w:val="center"/>
                    <w:rPr>
                      <w:rFonts w:hint="default" w:eastAsia="宋体"/>
                      <w:bCs/>
                      <w:color w:val="000000"/>
                      <w:szCs w:val="21"/>
                      <w:lang w:val="en-US" w:eastAsia="zh-CN"/>
                    </w:rPr>
                  </w:pPr>
                  <w:r>
                    <w:rPr>
                      <w:rFonts w:hint="eastAsia"/>
                      <w:bCs/>
                      <w:color w:val="000000"/>
                      <w:szCs w:val="21"/>
                      <w:lang w:val="en-US" w:eastAsia="zh-CN"/>
                    </w:rPr>
                    <w:t>118</w:t>
                  </w:r>
                </w:p>
              </w:tc>
              <w:tc>
                <w:tcPr>
                  <w:tcW w:w="1101" w:type="dxa"/>
                  <w:tcBorders>
                    <w:bottom w:val="single" w:color="auto" w:sz="4" w:space="0"/>
                  </w:tcBorders>
                  <w:vAlign w:val="center"/>
                </w:tcPr>
                <w:p>
                  <w:pPr>
                    <w:spacing w:line="240" w:lineRule="atLeast"/>
                    <w:jc w:val="center"/>
                    <w:rPr>
                      <w:rFonts w:hint="default" w:eastAsia="宋体"/>
                      <w:bCs/>
                      <w:color w:val="000000"/>
                      <w:szCs w:val="21"/>
                      <w:lang w:val="en-US" w:eastAsia="zh-CN"/>
                    </w:rPr>
                  </w:pPr>
                  <w:r>
                    <w:rPr>
                      <w:rFonts w:hint="eastAsia"/>
                      <w:bCs/>
                      <w:color w:val="000000"/>
                      <w:szCs w:val="21"/>
                      <w:lang w:val="en-US" w:eastAsia="zh-CN"/>
                    </w:rPr>
                    <w:t>7.92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5" w:hRule="atLeast"/>
                <w:jc w:val="center"/>
              </w:trPr>
              <w:tc>
                <w:tcPr>
                  <w:tcW w:w="1785" w:type="dxa"/>
                  <w:vMerge w:val="continue"/>
                  <w:vAlign w:val="center"/>
                </w:tcPr>
                <w:p>
                  <w:pPr>
                    <w:spacing w:line="240" w:lineRule="atLeast"/>
                    <w:jc w:val="center"/>
                    <w:rPr>
                      <w:color w:val="000000"/>
                      <w:szCs w:val="21"/>
                    </w:rPr>
                  </w:pPr>
                </w:p>
              </w:tc>
              <w:tc>
                <w:tcPr>
                  <w:tcW w:w="1374" w:type="dxa"/>
                  <w:vMerge w:val="continue"/>
                  <w:tcBorders>
                    <w:right w:val="single" w:color="auto" w:sz="4" w:space="0"/>
                  </w:tcBorders>
                  <w:vAlign w:val="center"/>
                </w:tcPr>
                <w:p>
                  <w:pPr>
                    <w:jc w:val="center"/>
                    <w:rPr>
                      <w:color w:val="000000"/>
                      <w:szCs w:val="21"/>
                    </w:rPr>
                  </w:pPr>
                </w:p>
              </w:tc>
              <w:tc>
                <w:tcPr>
                  <w:tcW w:w="691" w:type="dxa"/>
                  <w:tcBorders>
                    <w:top w:val="single" w:color="auto" w:sz="4" w:space="0"/>
                    <w:left w:val="single" w:color="auto" w:sz="4" w:space="0"/>
                    <w:bottom w:val="single" w:color="auto" w:sz="4" w:space="0"/>
                  </w:tcBorders>
                  <w:vAlign w:val="center"/>
                </w:tcPr>
                <w:p>
                  <w:pPr>
                    <w:jc w:val="center"/>
                    <w:rPr>
                      <w:color w:val="000000"/>
                      <w:szCs w:val="21"/>
                    </w:rPr>
                  </w:pPr>
                  <w:r>
                    <w:rPr>
                      <w:rFonts w:hint="eastAsia"/>
                      <w:color w:val="000000"/>
                      <w:szCs w:val="21"/>
                    </w:rPr>
                    <w:t>Ⅲ</w:t>
                  </w:r>
                </w:p>
              </w:tc>
              <w:tc>
                <w:tcPr>
                  <w:tcW w:w="1100" w:type="dxa"/>
                  <w:tcBorders>
                    <w:top w:val="single" w:color="auto" w:sz="4" w:space="0"/>
                    <w:bottom w:val="single" w:color="auto" w:sz="4" w:space="0"/>
                  </w:tcBorders>
                  <w:vAlign w:val="center"/>
                </w:tcPr>
                <w:p>
                  <w:pPr>
                    <w:spacing w:line="240" w:lineRule="atLeast"/>
                    <w:jc w:val="center"/>
                    <w:rPr>
                      <w:rFonts w:hint="default" w:eastAsia="宋体"/>
                      <w:bCs/>
                      <w:color w:val="000000"/>
                      <w:szCs w:val="21"/>
                      <w:lang w:val="en-US" w:eastAsia="zh-CN"/>
                    </w:rPr>
                  </w:pPr>
                  <w:r>
                    <w:rPr>
                      <w:rFonts w:hint="eastAsia"/>
                      <w:bCs/>
                      <w:color w:val="000000"/>
                      <w:szCs w:val="21"/>
                    </w:rPr>
                    <w:t>7</w:t>
                  </w:r>
                  <w:r>
                    <w:rPr>
                      <w:bCs/>
                      <w:color w:val="000000"/>
                      <w:szCs w:val="21"/>
                    </w:rPr>
                    <w:t>.</w:t>
                  </w:r>
                  <w:r>
                    <w:rPr>
                      <w:rFonts w:hint="eastAsia"/>
                      <w:bCs/>
                      <w:color w:val="000000"/>
                      <w:szCs w:val="21"/>
                      <w:lang w:val="en-US" w:eastAsia="zh-CN"/>
                    </w:rPr>
                    <w:t>72</w:t>
                  </w:r>
                </w:p>
              </w:tc>
              <w:tc>
                <w:tcPr>
                  <w:tcW w:w="1101" w:type="dxa"/>
                  <w:tcBorders>
                    <w:top w:val="single" w:color="auto" w:sz="4" w:space="0"/>
                    <w:bottom w:val="single" w:color="auto" w:sz="4" w:space="0"/>
                    <w:right w:val="single" w:color="auto" w:sz="4" w:space="0"/>
                  </w:tcBorders>
                  <w:vAlign w:val="center"/>
                </w:tcPr>
                <w:p>
                  <w:pPr>
                    <w:spacing w:line="240" w:lineRule="atLeast"/>
                    <w:jc w:val="center"/>
                    <w:rPr>
                      <w:rFonts w:hint="default" w:eastAsia="宋体"/>
                      <w:bCs/>
                      <w:color w:val="000000"/>
                      <w:szCs w:val="21"/>
                      <w:lang w:val="en-US" w:eastAsia="zh-CN"/>
                    </w:rPr>
                  </w:pPr>
                  <w:r>
                    <w:rPr>
                      <w:rFonts w:hint="eastAsia"/>
                      <w:bCs/>
                      <w:color w:val="000000"/>
                      <w:szCs w:val="21"/>
                      <w:lang w:val="en-US" w:eastAsia="zh-CN"/>
                    </w:rPr>
                    <w:t>283</w:t>
                  </w:r>
                </w:p>
              </w:tc>
              <w:tc>
                <w:tcPr>
                  <w:tcW w:w="1101" w:type="dxa"/>
                  <w:tcBorders>
                    <w:top w:val="single" w:color="auto" w:sz="4" w:space="0"/>
                    <w:left w:val="single" w:color="auto" w:sz="4" w:space="0"/>
                    <w:bottom w:val="single" w:color="auto" w:sz="4" w:space="0"/>
                  </w:tcBorders>
                  <w:vAlign w:val="center"/>
                </w:tcPr>
                <w:p>
                  <w:pPr>
                    <w:jc w:val="center"/>
                    <w:rPr>
                      <w:rFonts w:hint="default" w:eastAsia="宋体"/>
                      <w:color w:val="000000"/>
                      <w:szCs w:val="21"/>
                      <w:lang w:val="en-US" w:eastAsia="zh-CN"/>
                    </w:rPr>
                  </w:pPr>
                  <w:r>
                    <w:rPr>
                      <w:rFonts w:hint="eastAsia"/>
                      <w:color w:val="000000"/>
                      <w:szCs w:val="21"/>
                      <w:lang w:val="en-US" w:eastAsia="zh-CN"/>
                    </w:rPr>
                    <w:t>73.5</w:t>
                  </w:r>
                </w:p>
              </w:tc>
              <w:tc>
                <w:tcPr>
                  <w:tcW w:w="1101" w:type="dxa"/>
                  <w:tcBorders>
                    <w:top w:val="single" w:color="auto" w:sz="4" w:space="0"/>
                    <w:bottom w:val="single" w:color="auto" w:sz="4" w:space="0"/>
                  </w:tcBorders>
                  <w:vAlign w:val="center"/>
                </w:tcPr>
                <w:p>
                  <w:pPr>
                    <w:spacing w:line="240" w:lineRule="atLeast"/>
                    <w:jc w:val="center"/>
                    <w:rPr>
                      <w:rFonts w:hint="default" w:eastAsia="宋体"/>
                      <w:bCs/>
                      <w:color w:val="000000"/>
                      <w:szCs w:val="21"/>
                      <w:lang w:val="en-US" w:eastAsia="zh-CN"/>
                    </w:rPr>
                  </w:pPr>
                  <w:r>
                    <w:rPr>
                      <w:rFonts w:hint="eastAsia"/>
                      <w:bCs/>
                      <w:color w:val="000000"/>
                      <w:szCs w:val="21"/>
                      <w:lang w:val="en-US" w:eastAsia="zh-CN"/>
                    </w:rPr>
                    <w:t>116</w:t>
                  </w:r>
                </w:p>
              </w:tc>
              <w:tc>
                <w:tcPr>
                  <w:tcW w:w="1101" w:type="dxa"/>
                  <w:tcBorders>
                    <w:top w:val="single" w:color="auto" w:sz="4" w:space="0"/>
                    <w:bottom w:val="single" w:color="auto" w:sz="4" w:space="0"/>
                  </w:tcBorders>
                  <w:vAlign w:val="center"/>
                </w:tcPr>
                <w:p>
                  <w:pPr>
                    <w:spacing w:line="240" w:lineRule="atLeast"/>
                    <w:jc w:val="center"/>
                    <w:rPr>
                      <w:rFonts w:hint="default" w:eastAsia="宋体"/>
                      <w:bCs/>
                      <w:color w:val="000000"/>
                      <w:szCs w:val="21"/>
                      <w:lang w:val="en-US" w:eastAsia="zh-CN"/>
                    </w:rPr>
                  </w:pPr>
                  <w:r>
                    <w:rPr>
                      <w:rFonts w:hint="eastAsia"/>
                      <w:bCs/>
                      <w:color w:val="000000"/>
                      <w:szCs w:val="21"/>
                      <w:lang w:val="en-US" w:eastAsia="zh-CN"/>
                    </w:rPr>
                    <w:t>8.43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5" w:hRule="atLeast"/>
                <w:jc w:val="center"/>
              </w:trPr>
              <w:tc>
                <w:tcPr>
                  <w:tcW w:w="1785" w:type="dxa"/>
                  <w:vMerge w:val="continue"/>
                  <w:vAlign w:val="center"/>
                </w:tcPr>
                <w:p>
                  <w:pPr>
                    <w:spacing w:line="240" w:lineRule="atLeast"/>
                    <w:jc w:val="center"/>
                    <w:rPr>
                      <w:color w:val="000000"/>
                      <w:szCs w:val="21"/>
                    </w:rPr>
                  </w:pPr>
                </w:p>
              </w:tc>
              <w:tc>
                <w:tcPr>
                  <w:tcW w:w="1374" w:type="dxa"/>
                  <w:vMerge w:val="continue"/>
                  <w:tcBorders>
                    <w:right w:val="single" w:color="auto" w:sz="4" w:space="0"/>
                  </w:tcBorders>
                  <w:vAlign w:val="center"/>
                </w:tcPr>
                <w:p>
                  <w:pPr>
                    <w:jc w:val="center"/>
                    <w:rPr>
                      <w:color w:val="000000"/>
                      <w:szCs w:val="21"/>
                    </w:rPr>
                  </w:pPr>
                </w:p>
              </w:tc>
              <w:tc>
                <w:tcPr>
                  <w:tcW w:w="691" w:type="dxa"/>
                  <w:tcBorders>
                    <w:top w:val="single" w:color="auto" w:sz="4" w:space="0"/>
                    <w:left w:val="single" w:color="auto" w:sz="4" w:space="0"/>
                    <w:bottom w:val="single" w:color="auto" w:sz="4" w:space="0"/>
                  </w:tcBorders>
                  <w:vAlign w:val="center"/>
                </w:tcPr>
                <w:p>
                  <w:pPr>
                    <w:jc w:val="center"/>
                    <w:rPr>
                      <w:color w:val="000000"/>
                      <w:szCs w:val="21"/>
                    </w:rPr>
                  </w:pPr>
                  <w:r>
                    <w:rPr>
                      <w:rFonts w:hint="eastAsia"/>
                      <w:color w:val="000000"/>
                      <w:szCs w:val="21"/>
                    </w:rPr>
                    <w:t>Ⅳ</w:t>
                  </w:r>
                </w:p>
              </w:tc>
              <w:tc>
                <w:tcPr>
                  <w:tcW w:w="1100" w:type="dxa"/>
                  <w:tcBorders>
                    <w:top w:val="single" w:color="auto" w:sz="4" w:space="0"/>
                    <w:bottom w:val="single" w:color="auto" w:sz="4" w:space="0"/>
                  </w:tcBorders>
                  <w:vAlign w:val="center"/>
                </w:tcPr>
                <w:p>
                  <w:pPr>
                    <w:spacing w:line="240" w:lineRule="atLeast"/>
                    <w:jc w:val="center"/>
                    <w:rPr>
                      <w:rFonts w:hint="default" w:eastAsia="宋体"/>
                      <w:bCs/>
                      <w:color w:val="000000"/>
                      <w:szCs w:val="21"/>
                      <w:lang w:val="en-US" w:eastAsia="zh-CN"/>
                    </w:rPr>
                  </w:pPr>
                  <w:r>
                    <w:rPr>
                      <w:rFonts w:hint="eastAsia"/>
                      <w:bCs/>
                      <w:color w:val="000000"/>
                      <w:szCs w:val="21"/>
                    </w:rPr>
                    <w:t>7</w:t>
                  </w:r>
                  <w:r>
                    <w:rPr>
                      <w:bCs/>
                      <w:color w:val="000000"/>
                      <w:szCs w:val="21"/>
                    </w:rPr>
                    <w:t>.</w:t>
                  </w:r>
                  <w:r>
                    <w:rPr>
                      <w:rFonts w:hint="eastAsia"/>
                      <w:bCs/>
                      <w:color w:val="000000"/>
                      <w:szCs w:val="21"/>
                      <w:lang w:val="en-US" w:eastAsia="zh-CN"/>
                    </w:rPr>
                    <w:t>54</w:t>
                  </w:r>
                </w:p>
              </w:tc>
              <w:tc>
                <w:tcPr>
                  <w:tcW w:w="1101" w:type="dxa"/>
                  <w:tcBorders>
                    <w:top w:val="single" w:color="auto" w:sz="4" w:space="0"/>
                    <w:bottom w:val="single" w:color="auto" w:sz="4" w:space="0"/>
                    <w:right w:val="single" w:color="auto" w:sz="4" w:space="0"/>
                  </w:tcBorders>
                  <w:vAlign w:val="center"/>
                </w:tcPr>
                <w:p>
                  <w:pPr>
                    <w:spacing w:line="240" w:lineRule="atLeast"/>
                    <w:jc w:val="center"/>
                    <w:rPr>
                      <w:rFonts w:hint="default" w:eastAsia="宋体"/>
                      <w:bCs/>
                      <w:color w:val="000000"/>
                      <w:szCs w:val="21"/>
                      <w:lang w:val="en-US" w:eastAsia="zh-CN"/>
                    </w:rPr>
                  </w:pPr>
                  <w:r>
                    <w:rPr>
                      <w:rFonts w:hint="eastAsia"/>
                      <w:bCs/>
                      <w:color w:val="000000"/>
                      <w:szCs w:val="21"/>
                      <w:lang w:val="en-US" w:eastAsia="zh-CN"/>
                    </w:rPr>
                    <w:t>277</w:t>
                  </w:r>
                </w:p>
              </w:tc>
              <w:tc>
                <w:tcPr>
                  <w:tcW w:w="1101" w:type="dxa"/>
                  <w:tcBorders>
                    <w:top w:val="single" w:color="auto" w:sz="4" w:space="0"/>
                    <w:left w:val="single" w:color="auto" w:sz="4" w:space="0"/>
                    <w:bottom w:val="single" w:color="auto" w:sz="4" w:space="0"/>
                  </w:tcBorders>
                  <w:vAlign w:val="center"/>
                </w:tcPr>
                <w:p>
                  <w:pPr>
                    <w:jc w:val="center"/>
                    <w:rPr>
                      <w:rFonts w:hint="default" w:eastAsia="宋体"/>
                      <w:color w:val="000000"/>
                      <w:szCs w:val="21"/>
                      <w:lang w:val="en-US" w:eastAsia="zh-CN"/>
                    </w:rPr>
                  </w:pPr>
                  <w:r>
                    <w:rPr>
                      <w:rFonts w:hint="eastAsia"/>
                      <w:color w:val="000000"/>
                      <w:szCs w:val="21"/>
                      <w:lang w:val="en-US" w:eastAsia="zh-CN"/>
                    </w:rPr>
                    <w:t>69.1</w:t>
                  </w:r>
                </w:p>
              </w:tc>
              <w:tc>
                <w:tcPr>
                  <w:tcW w:w="1101" w:type="dxa"/>
                  <w:tcBorders>
                    <w:top w:val="single" w:color="auto" w:sz="4" w:space="0"/>
                    <w:bottom w:val="single" w:color="auto" w:sz="4" w:space="0"/>
                  </w:tcBorders>
                  <w:vAlign w:val="center"/>
                </w:tcPr>
                <w:p>
                  <w:pPr>
                    <w:spacing w:line="240" w:lineRule="atLeast"/>
                    <w:jc w:val="center"/>
                    <w:rPr>
                      <w:rFonts w:hint="default" w:eastAsia="宋体"/>
                      <w:bCs/>
                      <w:color w:val="000000"/>
                      <w:szCs w:val="21"/>
                      <w:lang w:val="en-US" w:eastAsia="zh-CN"/>
                    </w:rPr>
                  </w:pPr>
                  <w:r>
                    <w:rPr>
                      <w:rFonts w:hint="eastAsia"/>
                      <w:bCs/>
                      <w:color w:val="000000"/>
                      <w:szCs w:val="21"/>
                      <w:lang w:val="en-US" w:eastAsia="zh-CN"/>
                    </w:rPr>
                    <w:t>127</w:t>
                  </w:r>
                </w:p>
              </w:tc>
              <w:tc>
                <w:tcPr>
                  <w:tcW w:w="1101" w:type="dxa"/>
                  <w:tcBorders>
                    <w:top w:val="single" w:color="auto" w:sz="4" w:space="0"/>
                    <w:bottom w:val="single" w:color="auto" w:sz="4" w:space="0"/>
                  </w:tcBorders>
                  <w:vAlign w:val="center"/>
                </w:tcPr>
                <w:p>
                  <w:pPr>
                    <w:spacing w:line="240" w:lineRule="atLeast"/>
                    <w:jc w:val="center"/>
                    <w:rPr>
                      <w:rFonts w:hint="default" w:eastAsia="宋体"/>
                      <w:bCs/>
                      <w:color w:val="000000"/>
                      <w:szCs w:val="21"/>
                      <w:lang w:val="en-US" w:eastAsia="zh-CN"/>
                    </w:rPr>
                  </w:pPr>
                  <w:r>
                    <w:rPr>
                      <w:rFonts w:hint="eastAsia"/>
                      <w:bCs/>
                      <w:color w:val="000000"/>
                      <w:szCs w:val="21"/>
                      <w:lang w:val="en-US" w:eastAsia="zh-CN"/>
                    </w:rPr>
                    <w:t>8.67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5" w:hRule="atLeast"/>
                <w:jc w:val="center"/>
              </w:trPr>
              <w:tc>
                <w:tcPr>
                  <w:tcW w:w="1785" w:type="dxa"/>
                  <w:vMerge w:val="continue"/>
                  <w:vAlign w:val="center"/>
                </w:tcPr>
                <w:p>
                  <w:pPr>
                    <w:spacing w:line="240" w:lineRule="atLeast"/>
                    <w:jc w:val="center"/>
                    <w:rPr>
                      <w:color w:val="000000"/>
                      <w:szCs w:val="21"/>
                    </w:rPr>
                  </w:pPr>
                </w:p>
              </w:tc>
              <w:tc>
                <w:tcPr>
                  <w:tcW w:w="2065" w:type="dxa"/>
                  <w:gridSpan w:val="2"/>
                  <w:vAlign w:val="center"/>
                </w:tcPr>
                <w:p>
                  <w:pPr>
                    <w:jc w:val="center"/>
                    <w:rPr>
                      <w:color w:val="000000"/>
                      <w:szCs w:val="21"/>
                    </w:rPr>
                  </w:pPr>
                  <w:r>
                    <w:rPr>
                      <w:color w:val="000000"/>
                      <w:spacing w:val="-11"/>
                      <w:kern w:val="0"/>
                      <w:szCs w:val="21"/>
                    </w:rPr>
                    <w:t>日均值</w:t>
                  </w:r>
                </w:p>
              </w:tc>
              <w:tc>
                <w:tcPr>
                  <w:tcW w:w="1100" w:type="dxa"/>
                  <w:tcBorders>
                    <w:top w:val="single" w:color="auto" w:sz="4" w:space="0"/>
                    <w:bottom w:val="single" w:color="auto" w:sz="4" w:space="0"/>
                  </w:tcBorders>
                  <w:vAlign w:val="center"/>
                </w:tcPr>
                <w:p>
                  <w:pPr>
                    <w:spacing w:line="240" w:lineRule="atLeast"/>
                    <w:jc w:val="center"/>
                    <w:rPr>
                      <w:rFonts w:hint="default" w:eastAsia="宋体"/>
                      <w:bCs/>
                      <w:color w:val="FF0000"/>
                      <w:szCs w:val="21"/>
                      <w:lang w:val="en-US" w:eastAsia="zh-CN"/>
                    </w:rPr>
                  </w:pPr>
                  <w:r>
                    <w:rPr>
                      <w:rFonts w:hint="eastAsia"/>
                      <w:bCs/>
                      <w:color w:val="auto"/>
                      <w:szCs w:val="21"/>
                    </w:rPr>
                    <w:t>7.</w:t>
                  </w:r>
                  <w:r>
                    <w:rPr>
                      <w:rFonts w:hint="eastAsia"/>
                      <w:bCs/>
                      <w:color w:val="auto"/>
                      <w:szCs w:val="21"/>
                      <w:lang w:val="en-US" w:eastAsia="zh-CN"/>
                    </w:rPr>
                    <w:t>54</w:t>
                  </w:r>
                  <w:r>
                    <w:rPr>
                      <w:rFonts w:hint="eastAsia"/>
                      <w:bCs/>
                      <w:color w:val="auto"/>
                      <w:szCs w:val="21"/>
                    </w:rPr>
                    <w:t>~7.</w:t>
                  </w:r>
                  <w:r>
                    <w:rPr>
                      <w:rFonts w:hint="eastAsia"/>
                      <w:bCs/>
                      <w:color w:val="auto"/>
                      <w:szCs w:val="21"/>
                      <w:lang w:val="en-US" w:eastAsia="zh-CN"/>
                    </w:rPr>
                    <w:t>72</w:t>
                  </w:r>
                </w:p>
              </w:tc>
              <w:tc>
                <w:tcPr>
                  <w:tcW w:w="1101" w:type="dxa"/>
                  <w:tcBorders>
                    <w:top w:val="single" w:color="auto" w:sz="4" w:space="0"/>
                    <w:bottom w:val="single" w:color="auto" w:sz="4" w:space="0"/>
                    <w:right w:val="single" w:color="auto" w:sz="4" w:space="0"/>
                  </w:tcBorders>
                  <w:vAlign w:val="center"/>
                </w:tcPr>
                <w:p>
                  <w:pPr>
                    <w:spacing w:line="240" w:lineRule="atLeast"/>
                    <w:jc w:val="center"/>
                    <w:rPr>
                      <w:rFonts w:hint="default" w:eastAsia="宋体"/>
                      <w:bCs/>
                      <w:color w:val="FF0000"/>
                      <w:szCs w:val="21"/>
                      <w:lang w:val="en-US" w:eastAsia="zh-CN"/>
                    </w:rPr>
                  </w:pPr>
                  <w:r>
                    <w:rPr>
                      <w:rFonts w:hint="eastAsia"/>
                      <w:bCs/>
                      <w:color w:val="auto"/>
                      <w:szCs w:val="21"/>
                      <w:lang w:val="en-US" w:eastAsia="zh-CN"/>
                    </w:rPr>
                    <w:t>284.5</w:t>
                  </w:r>
                </w:p>
              </w:tc>
              <w:tc>
                <w:tcPr>
                  <w:tcW w:w="1101" w:type="dxa"/>
                  <w:tcBorders>
                    <w:top w:val="single" w:color="auto" w:sz="4" w:space="0"/>
                    <w:left w:val="single" w:color="auto" w:sz="4" w:space="0"/>
                    <w:bottom w:val="single" w:color="auto" w:sz="4" w:space="0"/>
                  </w:tcBorders>
                  <w:vAlign w:val="center"/>
                </w:tcPr>
                <w:p>
                  <w:pPr>
                    <w:jc w:val="center"/>
                    <w:rPr>
                      <w:rFonts w:hint="default" w:eastAsia="宋体"/>
                      <w:color w:val="auto"/>
                      <w:szCs w:val="21"/>
                      <w:lang w:val="en-US" w:eastAsia="zh-CN"/>
                    </w:rPr>
                  </w:pPr>
                  <w:r>
                    <w:rPr>
                      <w:rFonts w:hint="eastAsia"/>
                      <w:color w:val="auto"/>
                      <w:szCs w:val="21"/>
                      <w:lang w:val="en-US" w:eastAsia="zh-CN"/>
                    </w:rPr>
                    <w:t>70.33</w:t>
                  </w:r>
                </w:p>
              </w:tc>
              <w:tc>
                <w:tcPr>
                  <w:tcW w:w="1101" w:type="dxa"/>
                  <w:tcBorders>
                    <w:top w:val="single" w:color="auto" w:sz="4" w:space="0"/>
                    <w:bottom w:val="single" w:color="auto" w:sz="4" w:space="0"/>
                  </w:tcBorders>
                  <w:vAlign w:val="center"/>
                </w:tcPr>
                <w:p>
                  <w:pPr>
                    <w:spacing w:line="240" w:lineRule="atLeast"/>
                    <w:jc w:val="center"/>
                    <w:rPr>
                      <w:rFonts w:hint="default" w:eastAsia="宋体"/>
                      <w:bCs/>
                      <w:color w:val="auto"/>
                      <w:szCs w:val="21"/>
                      <w:lang w:val="en-US" w:eastAsia="zh-CN"/>
                    </w:rPr>
                  </w:pPr>
                  <w:r>
                    <w:rPr>
                      <w:rFonts w:hint="eastAsia"/>
                      <w:bCs/>
                      <w:color w:val="auto"/>
                      <w:szCs w:val="21"/>
                      <w:lang w:val="en-US" w:eastAsia="zh-CN"/>
                    </w:rPr>
                    <w:t>121.3</w:t>
                  </w:r>
                </w:p>
              </w:tc>
              <w:tc>
                <w:tcPr>
                  <w:tcW w:w="1101" w:type="dxa"/>
                  <w:tcBorders>
                    <w:top w:val="single" w:color="auto" w:sz="4" w:space="0"/>
                    <w:bottom w:val="single" w:color="auto" w:sz="4" w:space="0"/>
                  </w:tcBorders>
                  <w:vAlign w:val="center"/>
                </w:tcPr>
                <w:p>
                  <w:pPr>
                    <w:spacing w:line="240" w:lineRule="atLeast"/>
                    <w:jc w:val="center"/>
                    <w:rPr>
                      <w:rFonts w:hint="default" w:eastAsia="宋体"/>
                      <w:bCs/>
                      <w:color w:val="FF0000"/>
                      <w:szCs w:val="21"/>
                      <w:lang w:val="en-US" w:eastAsia="zh-CN"/>
                    </w:rPr>
                  </w:pPr>
                  <w:r>
                    <w:rPr>
                      <w:rFonts w:hint="eastAsia"/>
                      <w:bCs/>
                      <w:color w:val="auto"/>
                      <w:szCs w:val="21"/>
                      <w:lang w:val="en-US" w:eastAsia="zh-CN"/>
                    </w:rPr>
                    <w:t>8.45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5" w:hRule="atLeast"/>
                <w:jc w:val="center"/>
              </w:trPr>
              <w:tc>
                <w:tcPr>
                  <w:tcW w:w="1785" w:type="dxa"/>
                  <w:vMerge w:val="continue"/>
                  <w:vAlign w:val="center"/>
                </w:tcPr>
                <w:p>
                  <w:pPr>
                    <w:spacing w:line="240" w:lineRule="atLeast"/>
                    <w:jc w:val="center"/>
                    <w:rPr>
                      <w:color w:val="000000"/>
                      <w:szCs w:val="21"/>
                    </w:rPr>
                  </w:pPr>
                </w:p>
              </w:tc>
              <w:tc>
                <w:tcPr>
                  <w:tcW w:w="2065" w:type="dxa"/>
                  <w:gridSpan w:val="2"/>
                  <w:vAlign w:val="center"/>
                </w:tcPr>
                <w:p>
                  <w:pPr>
                    <w:jc w:val="center"/>
                    <w:rPr>
                      <w:color w:val="000000"/>
                      <w:szCs w:val="21"/>
                    </w:rPr>
                  </w:pPr>
                  <w:r>
                    <w:rPr>
                      <w:color w:val="000000"/>
                      <w:spacing w:val="-11"/>
                      <w:kern w:val="0"/>
                      <w:szCs w:val="21"/>
                    </w:rPr>
                    <w:t>标准限值</w:t>
                  </w:r>
                </w:p>
              </w:tc>
              <w:tc>
                <w:tcPr>
                  <w:tcW w:w="1100" w:type="dxa"/>
                  <w:tcBorders>
                    <w:top w:val="single" w:color="auto" w:sz="4" w:space="0"/>
                    <w:bottom w:val="single" w:color="auto" w:sz="4" w:space="0"/>
                  </w:tcBorders>
                  <w:vAlign w:val="center"/>
                </w:tcPr>
                <w:p>
                  <w:pPr>
                    <w:spacing w:line="240" w:lineRule="atLeast"/>
                    <w:jc w:val="center"/>
                    <w:rPr>
                      <w:bCs/>
                      <w:color w:val="000000"/>
                      <w:szCs w:val="21"/>
                    </w:rPr>
                  </w:pPr>
                  <w:r>
                    <w:rPr>
                      <w:color w:val="000000"/>
                      <w:szCs w:val="21"/>
                    </w:rPr>
                    <w:t>6~9</w:t>
                  </w:r>
                </w:p>
              </w:tc>
              <w:tc>
                <w:tcPr>
                  <w:tcW w:w="1101" w:type="dxa"/>
                  <w:tcBorders>
                    <w:top w:val="single" w:color="auto" w:sz="4" w:space="0"/>
                    <w:bottom w:val="single" w:color="auto" w:sz="4" w:space="0"/>
                    <w:right w:val="single" w:color="auto" w:sz="4" w:space="0"/>
                  </w:tcBorders>
                  <w:vAlign w:val="center"/>
                </w:tcPr>
                <w:p>
                  <w:pPr>
                    <w:spacing w:line="240" w:lineRule="atLeast"/>
                    <w:jc w:val="center"/>
                    <w:rPr>
                      <w:bCs/>
                      <w:color w:val="000000"/>
                      <w:szCs w:val="21"/>
                    </w:rPr>
                  </w:pPr>
                  <w:r>
                    <w:rPr>
                      <w:rFonts w:hint="eastAsia"/>
                      <w:bCs/>
                      <w:color w:val="000000"/>
                      <w:szCs w:val="21"/>
                    </w:rPr>
                    <w:t>500</w:t>
                  </w:r>
                </w:p>
              </w:tc>
              <w:tc>
                <w:tcPr>
                  <w:tcW w:w="1101" w:type="dxa"/>
                  <w:tcBorders>
                    <w:top w:val="single" w:color="auto" w:sz="4" w:space="0"/>
                    <w:left w:val="single" w:color="auto" w:sz="4" w:space="0"/>
                    <w:bottom w:val="single" w:color="auto" w:sz="4" w:space="0"/>
                  </w:tcBorders>
                  <w:vAlign w:val="center"/>
                </w:tcPr>
                <w:p>
                  <w:pPr>
                    <w:jc w:val="center"/>
                    <w:rPr>
                      <w:color w:val="000000"/>
                      <w:szCs w:val="21"/>
                    </w:rPr>
                  </w:pPr>
                  <w:r>
                    <w:rPr>
                      <w:rFonts w:hint="eastAsia"/>
                      <w:color w:val="000000"/>
                      <w:szCs w:val="21"/>
                    </w:rPr>
                    <w:t>300</w:t>
                  </w:r>
                </w:p>
              </w:tc>
              <w:tc>
                <w:tcPr>
                  <w:tcW w:w="1101" w:type="dxa"/>
                  <w:tcBorders>
                    <w:top w:val="single" w:color="auto" w:sz="4" w:space="0"/>
                    <w:bottom w:val="single" w:color="auto" w:sz="4" w:space="0"/>
                  </w:tcBorders>
                  <w:vAlign w:val="center"/>
                </w:tcPr>
                <w:p>
                  <w:pPr>
                    <w:spacing w:line="240" w:lineRule="atLeast"/>
                    <w:jc w:val="center"/>
                    <w:rPr>
                      <w:bCs/>
                      <w:color w:val="000000"/>
                      <w:szCs w:val="21"/>
                    </w:rPr>
                  </w:pPr>
                  <w:r>
                    <w:rPr>
                      <w:rFonts w:hint="eastAsia"/>
                      <w:bCs/>
                      <w:color w:val="000000"/>
                      <w:szCs w:val="21"/>
                    </w:rPr>
                    <w:t>400</w:t>
                  </w:r>
                </w:p>
              </w:tc>
              <w:tc>
                <w:tcPr>
                  <w:tcW w:w="1101" w:type="dxa"/>
                  <w:tcBorders>
                    <w:top w:val="single" w:color="auto" w:sz="4" w:space="0"/>
                    <w:bottom w:val="single" w:color="auto" w:sz="4" w:space="0"/>
                  </w:tcBorders>
                  <w:vAlign w:val="center"/>
                </w:tcPr>
                <w:p>
                  <w:pPr>
                    <w:spacing w:line="240" w:lineRule="atLeast"/>
                    <w:jc w:val="center"/>
                    <w:rPr>
                      <w:bCs/>
                      <w:color w:val="000000"/>
                      <w:szCs w:val="21"/>
                    </w:rPr>
                  </w:pPr>
                  <w:r>
                    <w:rPr>
                      <w:rFonts w:hint="eastAsia"/>
                      <w:bCs/>
                      <w:color w:val="00000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5" w:hRule="atLeast"/>
                <w:jc w:val="center"/>
              </w:trPr>
              <w:tc>
                <w:tcPr>
                  <w:tcW w:w="1785" w:type="dxa"/>
                  <w:vMerge w:val="continue"/>
                  <w:vAlign w:val="center"/>
                </w:tcPr>
                <w:p>
                  <w:pPr>
                    <w:spacing w:line="240" w:lineRule="atLeast"/>
                    <w:jc w:val="center"/>
                    <w:rPr>
                      <w:color w:val="000000"/>
                      <w:szCs w:val="21"/>
                    </w:rPr>
                  </w:pPr>
                </w:p>
              </w:tc>
              <w:tc>
                <w:tcPr>
                  <w:tcW w:w="2065" w:type="dxa"/>
                  <w:gridSpan w:val="2"/>
                  <w:vAlign w:val="center"/>
                </w:tcPr>
                <w:p>
                  <w:pPr>
                    <w:jc w:val="center"/>
                    <w:rPr>
                      <w:color w:val="000000"/>
                      <w:szCs w:val="21"/>
                    </w:rPr>
                  </w:pPr>
                  <w:r>
                    <w:rPr>
                      <w:color w:val="000000"/>
                      <w:spacing w:val="-11"/>
                      <w:kern w:val="0"/>
                      <w:szCs w:val="21"/>
                    </w:rPr>
                    <w:t>达标情况</w:t>
                  </w:r>
                </w:p>
              </w:tc>
              <w:tc>
                <w:tcPr>
                  <w:tcW w:w="1100" w:type="dxa"/>
                  <w:tcBorders>
                    <w:top w:val="single" w:color="auto" w:sz="4" w:space="0"/>
                    <w:bottom w:val="single" w:color="auto" w:sz="4" w:space="0"/>
                  </w:tcBorders>
                  <w:vAlign w:val="center"/>
                </w:tcPr>
                <w:p>
                  <w:pPr>
                    <w:jc w:val="center"/>
                    <w:rPr>
                      <w:bCs/>
                      <w:color w:val="000000"/>
                      <w:szCs w:val="21"/>
                    </w:rPr>
                  </w:pPr>
                  <w:r>
                    <w:rPr>
                      <w:b/>
                      <w:bCs/>
                      <w:color w:val="000000"/>
                      <w:szCs w:val="21"/>
                    </w:rPr>
                    <w:t>达标</w:t>
                  </w:r>
                </w:p>
              </w:tc>
              <w:tc>
                <w:tcPr>
                  <w:tcW w:w="1101" w:type="dxa"/>
                  <w:tcBorders>
                    <w:top w:val="single" w:color="auto" w:sz="4" w:space="0"/>
                    <w:bottom w:val="single" w:color="auto" w:sz="4" w:space="0"/>
                    <w:right w:val="single" w:color="auto" w:sz="4" w:space="0"/>
                  </w:tcBorders>
                  <w:vAlign w:val="center"/>
                </w:tcPr>
                <w:p>
                  <w:pPr>
                    <w:jc w:val="center"/>
                    <w:rPr>
                      <w:bCs/>
                      <w:color w:val="000000"/>
                      <w:szCs w:val="21"/>
                    </w:rPr>
                  </w:pPr>
                  <w:r>
                    <w:rPr>
                      <w:b/>
                      <w:bCs/>
                      <w:color w:val="000000"/>
                      <w:szCs w:val="21"/>
                    </w:rPr>
                    <w:t>达标</w:t>
                  </w:r>
                </w:p>
              </w:tc>
              <w:tc>
                <w:tcPr>
                  <w:tcW w:w="1101" w:type="dxa"/>
                  <w:tcBorders>
                    <w:top w:val="single" w:color="auto" w:sz="4" w:space="0"/>
                    <w:left w:val="single" w:color="auto" w:sz="4" w:space="0"/>
                    <w:bottom w:val="single" w:color="auto" w:sz="4" w:space="0"/>
                  </w:tcBorders>
                  <w:vAlign w:val="center"/>
                </w:tcPr>
                <w:p>
                  <w:pPr>
                    <w:jc w:val="center"/>
                    <w:rPr>
                      <w:color w:val="000000"/>
                      <w:szCs w:val="21"/>
                    </w:rPr>
                  </w:pPr>
                  <w:r>
                    <w:rPr>
                      <w:b/>
                      <w:bCs/>
                      <w:color w:val="000000"/>
                      <w:szCs w:val="21"/>
                    </w:rPr>
                    <w:t>达标</w:t>
                  </w:r>
                </w:p>
              </w:tc>
              <w:tc>
                <w:tcPr>
                  <w:tcW w:w="1101" w:type="dxa"/>
                  <w:tcBorders>
                    <w:top w:val="single" w:color="auto" w:sz="4" w:space="0"/>
                    <w:bottom w:val="single" w:color="auto" w:sz="4" w:space="0"/>
                  </w:tcBorders>
                  <w:vAlign w:val="center"/>
                </w:tcPr>
                <w:p>
                  <w:pPr>
                    <w:jc w:val="center"/>
                    <w:rPr>
                      <w:bCs/>
                      <w:color w:val="000000"/>
                      <w:szCs w:val="21"/>
                    </w:rPr>
                  </w:pPr>
                  <w:r>
                    <w:rPr>
                      <w:b/>
                      <w:bCs/>
                      <w:color w:val="000000"/>
                      <w:szCs w:val="21"/>
                    </w:rPr>
                    <w:t>达标</w:t>
                  </w:r>
                </w:p>
              </w:tc>
              <w:tc>
                <w:tcPr>
                  <w:tcW w:w="1101" w:type="dxa"/>
                  <w:tcBorders>
                    <w:top w:val="single" w:color="auto" w:sz="4" w:space="0"/>
                    <w:bottom w:val="single" w:color="auto" w:sz="4" w:space="0"/>
                  </w:tcBorders>
                  <w:vAlign w:val="center"/>
                </w:tcPr>
                <w:p>
                  <w:pPr>
                    <w:jc w:val="center"/>
                    <w:rPr>
                      <w:bCs/>
                      <w:color w:val="000000"/>
                      <w:szCs w:val="21"/>
                    </w:rPr>
                  </w:pPr>
                  <w:r>
                    <w:rPr>
                      <w:b/>
                      <w:bCs/>
                      <w:color w:val="000000"/>
                      <w:szCs w:val="21"/>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5" w:hRule="atLeast"/>
                <w:jc w:val="center"/>
              </w:trPr>
              <w:tc>
                <w:tcPr>
                  <w:tcW w:w="1785" w:type="dxa"/>
                  <w:vMerge w:val="continue"/>
                  <w:vAlign w:val="center"/>
                </w:tcPr>
                <w:p>
                  <w:pPr>
                    <w:spacing w:line="240" w:lineRule="atLeast"/>
                    <w:jc w:val="center"/>
                    <w:rPr>
                      <w:color w:val="000000"/>
                      <w:szCs w:val="21"/>
                    </w:rPr>
                  </w:pPr>
                </w:p>
              </w:tc>
              <w:tc>
                <w:tcPr>
                  <w:tcW w:w="1374" w:type="dxa"/>
                  <w:vMerge w:val="restart"/>
                  <w:tcBorders>
                    <w:right w:val="single" w:color="auto" w:sz="4" w:space="0"/>
                  </w:tcBorders>
                  <w:vAlign w:val="center"/>
                </w:tcPr>
                <w:p>
                  <w:pPr>
                    <w:jc w:val="center"/>
                    <w:rPr>
                      <w:rFonts w:hint="eastAsia" w:eastAsia="宋体"/>
                      <w:color w:val="000000"/>
                      <w:szCs w:val="21"/>
                      <w:lang w:eastAsia="zh-CN"/>
                    </w:rPr>
                  </w:pPr>
                  <w:r>
                    <w:rPr>
                      <w:rFonts w:hint="eastAsia"/>
                      <w:color w:val="000000"/>
                      <w:szCs w:val="21"/>
                    </w:rPr>
                    <w:t>202</w:t>
                  </w:r>
                  <w:r>
                    <w:rPr>
                      <w:rFonts w:hint="eastAsia"/>
                      <w:color w:val="000000"/>
                      <w:szCs w:val="21"/>
                      <w:lang w:val="en-US" w:eastAsia="zh-CN"/>
                    </w:rPr>
                    <w:t>1</w:t>
                  </w:r>
                  <w:r>
                    <w:rPr>
                      <w:color w:val="000000"/>
                      <w:szCs w:val="21"/>
                    </w:rPr>
                    <w:t>.</w:t>
                  </w:r>
                  <w:r>
                    <w:rPr>
                      <w:rFonts w:hint="eastAsia"/>
                      <w:color w:val="000000"/>
                      <w:szCs w:val="21"/>
                      <w:lang w:val="en-US" w:eastAsia="zh-CN"/>
                    </w:rPr>
                    <w:t>01</w:t>
                  </w:r>
                  <w:r>
                    <w:rPr>
                      <w:color w:val="000000"/>
                      <w:szCs w:val="21"/>
                    </w:rPr>
                    <w:t>.</w:t>
                  </w:r>
                  <w:r>
                    <w:rPr>
                      <w:rFonts w:hint="eastAsia"/>
                      <w:color w:val="000000"/>
                      <w:szCs w:val="21"/>
                    </w:rPr>
                    <w:t>1</w:t>
                  </w:r>
                  <w:r>
                    <w:rPr>
                      <w:rFonts w:hint="eastAsia"/>
                      <w:color w:val="000000"/>
                      <w:szCs w:val="21"/>
                      <w:lang w:val="en-US" w:eastAsia="zh-CN"/>
                    </w:rPr>
                    <w:t>3</w:t>
                  </w:r>
                </w:p>
              </w:tc>
              <w:tc>
                <w:tcPr>
                  <w:tcW w:w="691" w:type="dxa"/>
                  <w:tcBorders>
                    <w:top w:val="single" w:color="auto" w:sz="4" w:space="0"/>
                    <w:left w:val="single" w:color="auto" w:sz="4" w:space="0"/>
                    <w:bottom w:val="single" w:color="auto" w:sz="4" w:space="0"/>
                  </w:tcBorders>
                  <w:vAlign w:val="center"/>
                </w:tcPr>
                <w:p>
                  <w:pPr>
                    <w:jc w:val="center"/>
                    <w:rPr>
                      <w:color w:val="000000"/>
                      <w:szCs w:val="21"/>
                    </w:rPr>
                  </w:pPr>
                  <w:r>
                    <w:rPr>
                      <w:rFonts w:hint="eastAsia"/>
                      <w:color w:val="000000"/>
                      <w:szCs w:val="21"/>
                    </w:rPr>
                    <w:t>Ⅰ</w:t>
                  </w:r>
                </w:p>
              </w:tc>
              <w:tc>
                <w:tcPr>
                  <w:tcW w:w="1100" w:type="dxa"/>
                  <w:tcBorders>
                    <w:top w:val="single" w:color="auto" w:sz="4" w:space="0"/>
                    <w:bottom w:val="single" w:color="auto" w:sz="4" w:space="0"/>
                  </w:tcBorders>
                  <w:vAlign w:val="center"/>
                </w:tcPr>
                <w:p>
                  <w:pPr>
                    <w:spacing w:line="240" w:lineRule="atLeast"/>
                    <w:jc w:val="center"/>
                    <w:rPr>
                      <w:rFonts w:hint="default" w:eastAsia="宋体"/>
                      <w:bCs/>
                      <w:color w:val="000000"/>
                      <w:szCs w:val="21"/>
                      <w:lang w:val="en-US" w:eastAsia="zh-CN"/>
                    </w:rPr>
                  </w:pPr>
                  <w:r>
                    <w:rPr>
                      <w:rFonts w:hint="eastAsia"/>
                      <w:bCs/>
                      <w:color w:val="000000"/>
                      <w:szCs w:val="21"/>
                    </w:rPr>
                    <w:t>7</w:t>
                  </w:r>
                  <w:r>
                    <w:rPr>
                      <w:bCs/>
                      <w:color w:val="000000"/>
                      <w:szCs w:val="21"/>
                    </w:rPr>
                    <w:t>.</w:t>
                  </w:r>
                  <w:r>
                    <w:rPr>
                      <w:rFonts w:hint="eastAsia"/>
                      <w:bCs/>
                      <w:color w:val="000000"/>
                      <w:szCs w:val="21"/>
                      <w:lang w:val="en-US" w:eastAsia="zh-CN"/>
                    </w:rPr>
                    <w:t>57</w:t>
                  </w:r>
                </w:p>
              </w:tc>
              <w:tc>
                <w:tcPr>
                  <w:tcW w:w="1101" w:type="dxa"/>
                  <w:tcBorders>
                    <w:top w:val="single" w:color="auto" w:sz="4" w:space="0"/>
                    <w:bottom w:val="single" w:color="auto" w:sz="4" w:space="0"/>
                    <w:right w:val="single" w:color="auto" w:sz="4" w:space="0"/>
                  </w:tcBorders>
                  <w:vAlign w:val="center"/>
                </w:tcPr>
                <w:p>
                  <w:pPr>
                    <w:spacing w:line="240" w:lineRule="atLeast"/>
                    <w:jc w:val="center"/>
                    <w:rPr>
                      <w:rFonts w:hint="default" w:eastAsia="宋体"/>
                      <w:bCs/>
                      <w:color w:val="000000"/>
                      <w:szCs w:val="21"/>
                      <w:lang w:val="en-US" w:eastAsia="zh-CN"/>
                    </w:rPr>
                  </w:pPr>
                  <w:r>
                    <w:rPr>
                      <w:rFonts w:hint="eastAsia"/>
                      <w:bCs/>
                      <w:color w:val="000000"/>
                      <w:szCs w:val="21"/>
                      <w:lang w:val="en-US" w:eastAsia="zh-CN"/>
                    </w:rPr>
                    <w:t>307</w:t>
                  </w:r>
                </w:p>
              </w:tc>
              <w:tc>
                <w:tcPr>
                  <w:tcW w:w="1101" w:type="dxa"/>
                  <w:tcBorders>
                    <w:top w:val="single" w:color="auto" w:sz="4" w:space="0"/>
                    <w:left w:val="single" w:color="auto" w:sz="4" w:space="0"/>
                    <w:bottom w:val="single" w:color="auto" w:sz="4" w:space="0"/>
                  </w:tcBorders>
                  <w:vAlign w:val="center"/>
                </w:tcPr>
                <w:p>
                  <w:pPr>
                    <w:jc w:val="center"/>
                    <w:rPr>
                      <w:rFonts w:hint="default" w:eastAsia="宋体"/>
                      <w:color w:val="000000"/>
                      <w:szCs w:val="21"/>
                      <w:lang w:val="en-US" w:eastAsia="zh-CN"/>
                    </w:rPr>
                  </w:pPr>
                  <w:r>
                    <w:rPr>
                      <w:rFonts w:hint="eastAsia"/>
                      <w:color w:val="000000"/>
                      <w:szCs w:val="21"/>
                      <w:lang w:val="en-US" w:eastAsia="zh-CN"/>
                    </w:rPr>
                    <w:t>75.6</w:t>
                  </w:r>
                </w:p>
              </w:tc>
              <w:tc>
                <w:tcPr>
                  <w:tcW w:w="1101" w:type="dxa"/>
                  <w:tcBorders>
                    <w:top w:val="single" w:color="auto" w:sz="4" w:space="0"/>
                    <w:bottom w:val="single" w:color="auto" w:sz="4" w:space="0"/>
                  </w:tcBorders>
                  <w:vAlign w:val="center"/>
                </w:tcPr>
                <w:p>
                  <w:pPr>
                    <w:spacing w:line="240" w:lineRule="atLeast"/>
                    <w:jc w:val="center"/>
                    <w:rPr>
                      <w:rFonts w:hint="default" w:eastAsia="宋体"/>
                      <w:bCs/>
                      <w:color w:val="000000"/>
                      <w:szCs w:val="21"/>
                      <w:lang w:val="en-US" w:eastAsia="zh-CN"/>
                    </w:rPr>
                  </w:pPr>
                  <w:r>
                    <w:rPr>
                      <w:rFonts w:hint="eastAsia"/>
                      <w:bCs/>
                      <w:color w:val="000000"/>
                      <w:szCs w:val="21"/>
                      <w:lang w:val="en-US" w:eastAsia="zh-CN"/>
                    </w:rPr>
                    <w:t>115</w:t>
                  </w:r>
                </w:p>
              </w:tc>
              <w:tc>
                <w:tcPr>
                  <w:tcW w:w="1101" w:type="dxa"/>
                  <w:tcBorders>
                    <w:top w:val="single" w:color="auto" w:sz="4" w:space="0"/>
                    <w:bottom w:val="single" w:color="auto" w:sz="4" w:space="0"/>
                  </w:tcBorders>
                  <w:vAlign w:val="center"/>
                </w:tcPr>
                <w:p>
                  <w:pPr>
                    <w:spacing w:line="240" w:lineRule="atLeast"/>
                    <w:jc w:val="center"/>
                    <w:rPr>
                      <w:rFonts w:hint="default" w:eastAsia="宋体"/>
                      <w:bCs/>
                      <w:color w:val="000000"/>
                      <w:szCs w:val="21"/>
                      <w:lang w:val="en-US" w:eastAsia="zh-CN"/>
                    </w:rPr>
                  </w:pPr>
                  <w:r>
                    <w:rPr>
                      <w:rFonts w:hint="eastAsia"/>
                      <w:bCs/>
                      <w:color w:val="000000"/>
                      <w:szCs w:val="21"/>
                      <w:lang w:val="en-US" w:eastAsia="zh-CN"/>
                    </w:rPr>
                    <w:t>9.23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5" w:hRule="atLeast"/>
                <w:jc w:val="center"/>
              </w:trPr>
              <w:tc>
                <w:tcPr>
                  <w:tcW w:w="1785" w:type="dxa"/>
                  <w:vMerge w:val="continue"/>
                  <w:vAlign w:val="center"/>
                </w:tcPr>
                <w:p>
                  <w:pPr>
                    <w:spacing w:line="240" w:lineRule="atLeast"/>
                    <w:jc w:val="center"/>
                    <w:rPr>
                      <w:color w:val="000000"/>
                      <w:szCs w:val="21"/>
                    </w:rPr>
                  </w:pPr>
                </w:p>
              </w:tc>
              <w:tc>
                <w:tcPr>
                  <w:tcW w:w="1374" w:type="dxa"/>
                  <w:vMerge w:val="continue"/>
                  <w:tcBorders>
                    <w:right w:val="single" w:color="auto" w:sz="4" w:space="0"/>
                  </w:tcBorders>
                  <w:vAlign w:val="center"/>
                </w:tcPr>
                <w:p>
                  <w:pPr>
                    <w:jc w:val="center"/>
                    <w:rPr>
                      <w:color w:val="000000"/>
                      <w:szCs w:val="21"/>
                    </w:rPr>
                  </w:pPr>
                </w:p>
              </w:tc>
              <w:tc>
                <w:tcPr>
                  <w:tcW w:w="691" w:type="dxa"/>
                  <w:tcBorders>
                    <w:top w:val="single" w:color="auto" w:sz="4" w:space="0"/>
                    <w:left w:val="single" w:color="auto" w:sz="4" w:space="0"/>
                    <w:bottom w:val="single" w:color="auto" w:sz="4" w:space="0"/>
                  </w:tcBorders>
                  <w:vAlign w:val="center"/>
                </w:tcPr>
                <w:p>
                  <w:pPr>
                    <w:jc w:val="center"/>
                    <w:rPr>
                      <w:color w:val="000000"/>
                      <w:szCs w:val="21"/>
                    </w:rPr>
                  </w:pPr>
                  <w:r>
                    <w:rPr>
                      <w:rFonts w:hint="eastAsia"/>
                      <w:color w:val="000000"/>
                      <w:szCs w:val="21"/>
                    </w:rPr>
                    <w:t>Ⅱ</w:t>
                  </w:r>
                </w:p>
              </w:tc>
              <w:tc>
                <w:tcPr>
                  <w:tcW w:w="1100" w:type="dxa"/>
                  <w:tcBorders>
                    <w:top w:val="single" w:color="auto" w:sz="4" w:space="0"/>
                    <w:bottom w:val="single" w:color="auto" w:sz="4" w:space="0"/>
                  </w:tcBorders>
                  <w:vAlign w:val="center"/>
                </w:tcPr>
                <w:p>
                  <w:pPr>
                    <w:spacing w:line="240" w:lineRule="atLeast"/>
                    <w:jc w:val="center"/>
                    <w:rPr>
                      <w:rFonts w:hint="default" w:eastAsia="宋体"/>
                      <w:bCs/>
                      <w:color w:val="000000"/>
                      <w:szCs w:val="21"/>
                      <w:lang w:val="en-US" w:eastAsia="zh-CN"/>
                    </w:rPr>
                  </w:pPr>
                  <w:r>
                    <w:rPr>
                      <w:rFonts w:hint="eastAsia"/>
                      <w:bCs/>
                      <w:color w:val="000000"/>
                      <w:szCs w:val="21"/>
                    </w:rPr>
                    <w:t>7</w:t>
                  </w:r>
                  <w:r>
                    <w:rPr>
                      <w:bCs/>
                      <w:color w:val="000000"/>
                      <w:szCs w:val="21"/>
                    </w:rPr>
                    <w:t>.</w:t>
                  </w:r>
                  <w:r>
                    <w:rPr>
                      <w:rFonts w:hint="eastAsia"/>
                      <w:bCs/>
                      <w:color w:val="000000"/>
                      <w:szCs w:val="21"/>
                      <w:lang w:val="en-US" w:eastAsia="zh-CN"/>
                    </w:rPr>
                    <w:t>43</w:t>
                  </w:r>
                </w:p>
              </w:tc>
              <w:tc>
                <w:tcPr>
                  <w:tcW w:w="1101" w:type="dxa"/>
                  <w:tcBorders>
                    <w:top w:val="single" w:color="auto" w:sz="4" w:space="0"/>
                    <w:bottom w:val="single" w:color="auto" w:sz="4" w:space="0"/>
                    <w:right w:val="single" w:color="auto" w:sz="4" w:space="0"/>
                  </w:tcBorders>
                  <w:vAlign w:val="center"/>
                </w:tcPr>
                <w:p>
                  <w:pPr>
                    <w:spacing w:line="240" w:lineRule="atLeast"/>
                    <w:jc w:val="center"/>
                    <w:rPr>
                      <w:rFonts w:hint="default" w:eastAsia="宋体"/>
                      <w:bCs/>
                      <w:color w:val="000000"/>
                      <w:szCs w:val="21"/>
                      <w:lang w:val="en-US" w:eastAsia="zh-CN"/>
                    </w:rPr>
                  </w:pPr>
                  <w:r>
                    <w:rPr>
                      <w:rFonts w:hint="eastAsia"/>
                      <w:bCs/>
                      <w:color w:val="000000"/>
                      <w:szCs w:val="21"/>
                      <w:lang w:val="en-US" w:eastAsia="zh-CN"/>
                    </w:rPr>
                    <w:t>287</w:t>
                  </w:r>
                </w:p>
              </w:tc>
              <w:tc>
                <w:tcPr>
                  <w:tcW w:w="1101" w:type="dxa"/>
                  <w:tcBorders>
                    <w:top w:val="single" w:color="auto" w:sz="4" w:space="0"/>
                    <w:left w:val="single" w:color="auto" w:sz="4" w:space="0"/>
                    <w:bottom w:val="single" w:color="auto" w:sz="4" w:space="0"/>
                  </w:tcBorders>
                  <w:vAlign w:val="center"/>
                </w:tcPr>
                <w:p>
                  <w:pPr>
                    <w:jc w:val="center"/>
                    <w:rPr>
                      <w:rFonts w:hint="default" w:eastAsia="宋体"/>
                      <w:color w:val="000000"/>
                      <w:szCs w:val="21"/>
                      <w:lang w:val="en-US" w:eastAsia="zh-CN"/>
                    </w:rPr>
                  </w:pPr>
                  <w:r>
                    <w:rPr>
                      <w:rFonts w:hint="eastAsia"/>
                      <w:color w:val="000000"/>
                      <w:szCs w:val="21"/>
                      <w:lang w:val="en-US" w:eastAsia="zh-CN"/>
                    </w:rPr>
                    <w:t>73.4</w:t>
                  </w:r>
                </w:p>
              </w:tc>
              <w:tc>
                <w:tcPr>
                  <w:tcW w:w="1101" w:type="dxa"/>
                  <w:tcBorders>
                    <w:top w:val="single" w:color="auto" w:sz="4" w:space="0"/>
                    <w:bottom w:val="single" w:color="auto" w:sz="4" w:space="0"/>
                  </w:tcBorders>
                  <w:vAlign w:val="center"/>
                </w:tcPr>
                <w:p>
                  <w:pPr>
                    <w:spacing w:line="240" w:lineRule="atLeast"/>
                    <w:jc w:val="center"/>
                    <w:rPr>
                      <w:rFonts w:hint="default" w:eastAsia="宋体"/>
                      <w:bCs/>
                      <w:color w:val="000000"/>
                      <w:szCs w:val="21"/>
                      <w:lang w:val="en-US" w:eastAsia="zh-CN"/>
                    </w:rPr>
                  </w:pPr>
                  <w:r>
                    <w:rPr>
                      <w:rFonts w:hint="eastAsia"/>
                      <w:bCs/>
                      <w:color w:val="000000"/>
                      <w:szCs w:val="21"/>
                      <w:lang w:val="en-US" w:eastAsia="zh-CN"/>
                    </w:rPr>
                    <w:t>123</w:t>
                  </w:r>
                </w:p>
              </w:tc>
              <w:tc>
                <w:tcPr>
                  <w:tcW w:w="1101" w:type="dxa"/>
                  <w:tcBorders>
                    <w:top w:val="single" w:color="auto" w:sz="4" w:space="0"/>
                    <w:bottom w:val="single" w:color="auto" w:sz="4" w:space="0"/>
                  </w:tcBorders>
                  <w:vAlign w:val="center"/>
                </w:tcPr>
                <w:p>
                  <w:pPr>
                    <w:spacing w:line="240" w:lineRule="atLeast"/>
                    <w:jc w:val="center"/>
                    <w:rPr>
                      <w:rFonts w:hint="default" w:eastAsia="宋体"/>
                      <w:bCs/>
                      <w:color w:val="000000"/>
                      <w:szCs w:val="21"/>
                      <w:lang w:val="en-US" w:eastAsia="zh-CN"/>
                    </w:rPr>
                  </w:pPr>
                  <w:r>
                    <w:rPr>
                      <w:rFonts w:hint="eastAsia"/>
                      <w:bCs/>
                      <w:color w:val="000000"/>
                      <w:szCs w:val="21"/>
                      <w:lang w:val="en-US" w:eastAsia="zh-CN"/>
                    </w:rPr>
                    <w:t>8.64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5" w:hRule="atLeast"/>
                <w:jc w:val="center"/>
              </w:trPr>
              <w:tc>
                <w:tcPr>
                  <w:tcW w:w="1785" w:type="dxa"/>
                  <w:vMerge w:val="continue"/>
                  <w:vAlign w:val="center"/>
                </w:tcPr>
                <w:p>
                  <w:pPr>
                    <w:spacing w:line="240" w:lineRule="atLeast"/>
                    <w:jc w:val="center"/>
                    <w:rPr>
                      <w:color w:val="000000"/>
                      <w:szCs w:val="21"/>
                    </w:rPr>
                  </w:pPr>
                </w:p>
              </w:tc>
              <w:tc>
                <w:tcPr>
                  <w:tcW w:w="1374" w:type="dxa"/>
                  <w:vMerge w:val="continue"/>
                  <w:tcBorders>
                    <w:right w:val="single" w:color="auto" w:sz="4" w:space="0"/>
                  </w:tcBorders>
                  <w:vAlign w:val="center"/>
                </w:tcPr>
                <w:p>
                  <w:pPr>
                    <w:jc w:val="center"/>
                    <w:rPr>
                      <w:color w:val="000000"/>
                      <w:szCs w:val="21"/>
                    </w:rPr>
                  </w:pPr>
                </w:p>
              </w:tc>
              <w:tc>
                <w:tcPr>
                  <w:tcW w:w="691" w:type="dxa"/>
                  <w:tcBorders>
                    <w:top w:val="single" w:color="auto" w:sz="4" w:space="0"/>
                    <w:left w:val="single" w:color="auto" w:sz="4" w:space="0"/>
                    <w:bottom w:val="single" w:color="auto" w:sz="4" w:space="0"/>
                  </w:tcBorders>
                  <w:vAlign w:val="center"/>
                </w:tcPr>
                <w:p>
                  <w:pPr>
                    <w:jc w:val="center"/>
                    <w:rPr>
                      <w:color w:val="000000"/>
                      <w:szCs w:val="21"/>
                    </w:rPr>
                  </w:pPr>
                  <w:r>
                    <w:rPr>
                      <w:rFonts w:hint="eastAsia"/>
                      <w:color w:val="000000"/>
                      <w:szCs w:val="21"/>
                    </w:rPr>
                    <w:t>Ⅲ</w:t>
                  </w:r>
                </w:p>
              </w:tc>
              <w:tc>
                <w:tcPr>
                  <w:tcW w:w="1100" w:type="dxa"/>
                  <w:tcBorders>
                    <w:top w:val="single" w:color="auto" w:sz="4" w:space="0"/>
                    <w:bottom w:val="single" w:color="auto" w:sz="4" w:space="0"/>
                  </w:tcBorders>
                  <w:vAlign w:val="center"/>
                </w:tcPr>
                <w:p>
                  <w:pPr>
                    <w:spacing w:line="240" w:lineRule="atLeast"/>
                    <w:jc w:val="center"/>
                    <w:rPr>
                      <w:rFonts w:hint="default" w:eastAsia="宋体"/>
                      <w:bCs/>
                      <w:color w:val="000000"/>
                      <w:szCs w:val="21"/>
                      <w:lang w:val="en-US" w:eastAsia="zh-CN"/>
                    </w:rPr>
                  </w:pPr>
                  <w:r>
                    <w:rPr>
                      <w:rFonts w:hint="eastAsia"/>
                      <w:bCs/>
                      <w:color w:val="000000"/>
                      <w:szCs w:val="21"/>
                    </w:rPr>
                    <w:t>7</w:t>
                  </w:r>
                  <w:r>
                    <w:rPr>
                      <w:bCs/>
                      <w:color w:val="000000"/>
                      <w:szCs w:val="21"/>
                    </w:rPr>
                    <w:t>.</w:t>
                  </w:r>
                  <w:r>
                    <w:rPr>
                      <w:rFonts w:hint="eastAsia"/>
                      <w:bCs/>
                      <w:color w:val="000000"/>
                      <w:szCs w:val="21"/>
                      <w:lang w:val="en-US" w:eastAsia="zh-CN"/>
                    </w:rPr>
                    <w:t>62</w:t>
                  </w:r>
                </w:p>
              </w:tc>
              <w:tc>
                <w:tcPr>
                  <w:tcW w:w="1101" w:type="dxa"/>
                  <w:tcBorders>
                    <w:top w:val="single" w:color="auto" w:sz="4" w:space="0"/>
                    <w:bottom w:val="single" w:color="auto" w:sz="4" w:space="0"/>
                    <w:right w:val="single" w:color="auto" w:sz="4" w:space="0"/>
                  </w:tcBorders>
                  <w:vAlign w:val="center"/>
                </w:tcPr>
                <w:p>
                  <w:pPr>
                    <w:spacing w:line="240" w:lineRule="atLeast"/>
                    <w:jc w:val="center"/>
                    <w:rPr>
                      <w:rFonts w:hint="default" w:eastAsia="宋体"/>
                      <w:bCs/>
                      <w:color w:val="000000"/>
                      <w:szCs w:val="21"/>
                      <w:lang w:val="en-US" w:eastAsia="zh-CN"/>
                    </w:rPr>
                  </w:pPr>
                  <w:r>
                    <w:rPr>
                      <w:rFonts w:hint="eastAsia"/>
                      <w:bCs/>
                      <w:color w:val="000000"/>
                      <w:szCs w:val="21"/>
                      <w:lang w:val="en-US" w:eastAsia="zh-CN"/>
                    </w:rPr>
                    <w:t>296</w:t>
                  </w:r>
                </w:p>
              </w:tc>
              <w:tc>
                <w:tcPr>
                  <w:tcW w:w="1101" w:type="dxa"/>
                  <w:tcBorders>
                    <w:top w:val="single" w:color="auto" w:sz="4" w:space="0"/>
                    <w:left w:val="single" w:color="auto" w:sz="4" w:space="0"/>
                    <w:bottom w:val="single" w:color="auto" w:sz="4" w:space="0"/>
                  </w:tcBorders>
                  <w:vAlign w:val="center"/>
                </w:tcPr>
                <w:p>
                  <w:pPr>
                    <w:jc w:val="center"/>
                    <w:rPr>
                      <w:rFonts w:hint="default" w:eastAsia="宋体"/>
                      <w:color w:val="000000"/>
                      <w:szCs w:val="21"/>
                      <w:lang w:val="en-US" w:eastAsia="zh-CN"/>
                    </w:rPr>
                  </w:pPr>
                  <w:r>
                    <w:rPr>
                      <w:rFonts w:hint="eastAsia"/>
                      <w:color w:val="000000"/>
                      <w:szCs w:val="21"/>
                      <w:lang w:val="en-US" w:eastAsia="zh-CN"/>
                    </w:rPr>
                    <w:t>69.7</w:t>
                  </w:r>
                </w:p>
              </w:tc>
              <w:tc>
                <w:tcPr>
                  <w:tcW w:w="1101" w:type="dxa"/>
                  <w:tcBorders>
                    <w:top w:val="single" w:color="auto" w:sz="4" w:space="0"/>
                    <w:bottom w:val="single" w:color="auto" w:sz="4" w:space="0"/>
                  </w:tcBorders>
                  <w:vAlign w:val="center"/>
                </w:tcPr>
                <w:p>
                  <w:pPr>
                    <w:spacing w:line="240" w:lineRule="atLeast"/>
                    <w:jc w:val="center"/>
                    <w:rPr>
                      <w:rFonts w:hint="default" w:eastAsia="宋体"/>
                      <w:bCs/>
                      <w:color w:val="000000"/>
                      <w:szCs w:val="21"/>
                      <w:lang w:val="en-US" w:eastAsia="zh-CN"/>
                    </w:rPr>
                  </w:pPr>
                  <w:r>
                    <w:rPr>
                      <w:rFonts w:hint="eastAsia"/>
                      <w:bCs/>
                      <w:color w:val="000000"/>
                      <w:szCs w:val="21"/>
                      <w:lang w:val="en-US" w:eastAsia="zh-CN"/>
                    </w:rPr>
                    <w:t>116</w:t>
                  </w:r>
                </w:p>
              </w:tc>
              <w:tc>
                <w:tcPr>
                  <w:tcW w:w="1101" w:type="dxa"/>
                  <w:tcBorders>
                    <w:top w:val="single" w:color="auto" w:sz="4" w:space="0"/>
                    <w:bottom w:val="single" w:color="auto" w:sz="4" w:space="0"/>
                  </w:tcBorders>
                  <w:vAlign w:val="center"/>
                </w:tcPr>
                <w:p>
                  <w:pPr>
                    <w:spacing w:line="240" w:lineRule="atLeast"/>
                    <w:jc w:val="center"/>
                    <w:rPr>
                      <w:rFonts w:hint="default" w:eastAsia="宋体"/>
                      <w:bCs/>
                      <w:color w:val="000000"/>
                      <w:szCs w:val="21"/>
                      <w:lang w:val="en-US" w:eastAsia="zh-CN"/>
                    </w:rPr>
                  </w:pPr>
                  <w:r>
                    <w:rPr>
                      <w:rFonts w:hint="eastAsia"/>
                      <w:bCs/>
                      <w:color w:val="000000"/>
                      <w:szCs w:val="21"/>
                      <w:lang w:val="en-US" w:eastAsia="zh-CN"/>
                    </w:rPr>
                    <w:t>8.73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5" w:hRule="atLeast"/>
                <w:jc w:val="center"/>
              </w:trPr>
              <w:tc>
                <w:tcPr>
                  <w:tcW w:w="1785" w:type="dxa"/>
                  <w:vMerge w:val="continue"/>
                  <w:vAlign w:val="center"/>
                </w:tcPr>
                <w:p>
                  <w:pPr>
                    <w:spacing w:line="240" w:lineRule="atLeast"/>
                    <w:jc w:val="center"/>
                    <w:rPr>
                      <w:color w:val="000000"/>
                      <w:szCs w:val="21"/>
                    </w:rPr>
                  </w:pPr>
                </w:p>
              </w:tc>
              <w:tc>
                <w:tcPr>
                  <w:tcW w:w="1374" w:type="dxa"/>
                  <w:vMerge w:val="continue"/>
                  <w:tcBorders>
                    <w:right w:val="single" w:color="auto" w:sz="4" w:space="0"/>
                  </w:tcBorders>
                  <w:vAlign w:val="center"/>
                </w:tcPr>
                <w:p>
                  <w:pPr>
                    <w:jc w:val="center"/>
                    <w:rPr>
                      <w:color w:val="000000"/>
                      <w:szCs w:val="21"/>
                    </w:rPr>
                  </w:pPr>
                </w:p>
              </w:tc>
              <w:tc>
                <w:tcPr>
                  <w:tcW w:w="691" w:type="dxa"/>
                  <w:tcBorders>
                    <w:top w:val="single" w:color="auto" w:sz="4" w:space="0"/>
                    <w:left w:val="single" w:color="auto" w:sz="4" w:space="0"/>
                    <w:bottom w:val="single" w:color="auto" w:sz="4" w:space="0"/>
                  </w:tcBorders>
                  <w:vAlign w:val="center"/>
                </w:tcPr>
                <w:p>
                  <w:pPr>
                    <w:jc w:val="center"/>
                    <w:rPr>
                      <w:color w:val="000000"/>
                      <w:szCs w:val="21"/>
                    </w:rPr>
                  </w:pPr>
                  <w:r>
                    <w:rPr>
                      <w:rFonts w:hint="eastAsia"/>
                      <w:color w:val="000000"/>
                      <w:szCs w:val="21"/>
                    </w:rPr>
                    <w:t>Ⅳ</w:t>
                  </w:r>
                </w:p>
              </w:tc>
              <w:tc>
                <w:tcPr>
                  <w:tcW w:w="1100" w:type="dxa"/>
                  <w:tcBorders>
                    <w:top w:val="single" w:color="auto" w:sz="4" w:space="0"/>
                    <w:bottom w:val="single" w:color="auto" w:sz="4" w:space="0"/>
                  </w:tcBorders>
                  <w:vAlign w:val="center"/>
                </w:tcPr>
                <w:p>
                  <w:pPr>
                    <w:spacing w:line="240" w:lineRule="atLeast"/>
                    <w:jc w:val="center"/>
                    <w:rPr>
                      <w:rFonts w:hint="default" w:eastAsia="宋体"/>
                      <w:bCs/>
                      <w:color w:val="000000"/>
                      <w:szCs w:val="21"/>
                      <w:lang w:val="en-US" w:eastAsia="zh-CN"/>
                    </w:rPr>
                  </w:pPr>
                  <w:r>
                    <w:rPr>
                      <w:rFonts w:hint="eastAsia"/>
                      <w:bCs/>
                      <w:color w:val="000000"/>
                      <w:szCs w:val="21"/>
                    </w:rPr>
                    <w:t>7</w:t>
                  </w:r>
                  <w:r>
                    <w:rPr>
                      <w:bCs/>
                      <w:color w:val="000000"/>
                      <w:szCs w:val="21"/>
                    </w:rPr>
                    <w:t>.</w:t>
                  </w:r>
                  <w:r>
                    <w:rPr>
                      <w:rFonts w:hint="eastAsia"/>
                      <w:bCs/>
                      <w:color w:val="000000"/>
                      <w:szCs w:val="21"/>
                      <w:lang w:val="en-US" w:eastAsia="zh-CN"/>
                    </w:rPr>
                    <w:t>59</w:t>
                  </w:r>
                </w:p>
              </w:tc>
              <w:tc>
                <w:tcPr>
                  <w:tcW w:w="1101" w:type="dxa"/>
                  <w:tcBorders>
                    <w:top w:val="single" w:color="auto" w:sz="4" w:space="0"/>
                    <w:bottom w:val="single" w:color="auto" w:sz="4" w:space="0"/>
                    <w:right w:val="single" w:color="auto" w:sz="4" w:space="0"/>
                  </w:tcBorders>
                  <w:vAlign w:val="center"/>
                </w:tcPr>
                <w:p>
                  <w:pPr>
                    <w:spacing w:line="240" w:lineRule="atLeast"/>
                    <w:jc w:val="center"/>
                    <w:rPr>
                      <w:rFonts w:hint="default" w:eastAsia="宋体"/>
                      <w:bCs/>
                      <w:color w:val="000000"/>
                      <w:szCs w:val="21"/>
                      <w:lang w:val="en-US" w:eastAsia="zh-CN"/>
                    </w:rPr>
                  </w:pPr>
                  <w:r>
                    <w:rPr>
                      <w:rFonts w:hint="eastAsia"/>
                      <w:bCs/>
                      <w:color w:val="000000"/>
                      <w:szCs w:val="21"/>
                      <w:lang w:val="en-US" w:eastAsia="zh-CN"/>
                    </w:rPr>
                    <w:t>311</w:t>
                  </w:r>
                </w:p>
              </w:tc>
              <w:tc>
                <w:tcPr>
                  <w:tcW w:w="1101" w:type="dxa"/>
                  <w:tcBorders>
                    <w:top w:val="single" w:color="auto" w:sz="4" w:space="0"/>
                    <w:left w:val="single" w:color="auto" w:sz="4" w:space="0"/>
                    <w:bottom w:val="single" w:color="auto" w:sz="4" w:space="0"/>
                  </w:tcBorders>
                  <w:vAlign w:val="center"/>
                </w:tcPr>
                <w:p>
                  <w:pPr>
                    <w:jc w:val="center"/>
                    <w:rPr>
                      <w:rFonts w:hint="default" w:eastAsia="宋体"/>
                      <w:color w:val="000000"/>
                      <w:szCs w:val="21"/>
                      <w:lang w:val="en-US" w:eastAsia="zh-CN"/>
                    </w:rPr>
                  </w:pPr>
                  <w:r>
                    <w:rPr>
                      <w:rFonts w:hint="eastAsia"/>
                      <w:color w:val="000000"/>
                      <w:szCs w:val="21"/>
                      <w:lang w:val="en-US" w:eastAsia="zh-CN"/>
                    </w:rPr>
                    <w:t>71.8</w:t>
                  </w:r>
                </w:p>
              </w:tc>
              <w:tc>
                <w:tcPr>
                  <w:tcW w:w="1101" w:type="dxa"/>
                  <w:tcBorders>
                    <w:top w:val="single" w:color="auto" w:sz="4" w:space="0"/>
                    <w:bottom w:val="single" w:color="auto" w:sz="4" w:space="0"/>
                  </w:tcBorders>
                  <w:vAlign w:val="center"/>
                </w:tcPr>
                <w:p>
                  <w:pPr>
                    <w:spacing w:line="240" w:lineRule="atLeast"/>
                    <w:jc w:val="center"/>
                    <w:rPr>
                      <w:rFonts w:hint="default" w:eastAsia="宋体"/>
                      <w:bCs/>
                      <w:color w:val="000000"/>
                      <w:szCs w:val="21"/>
                      <w:lang w:val="en-US" w:eastAsia="zh-CN"/>
                    </w:rPr>
                  </w:pPr>
                  <w:r>
                    <w:rPr>
                      <w:rFonts w:hint="eastAsia"/>
                      <w:bCs/>
                      <w:color w:val="000000"/>
                      <w:szCs w:val="21"/>
                      <w:lang w:val="en-US" w:eastAsia="zh-CN"/>
                    </w:rPr>
                    <w:t>119</w:t>
                  </w:r>
                </w:p>
              </w:tc>
              <w:tc>
                <w:tcPr>
                  <w:tcW w:w="1101" w:type="dxa"/>
                  <w:tcBorders>
                    <w:top w:val="single" w:color="auto" w:sz="4" w:space="0"/>
                    <w:bottom w:val="single" w:color="auto" w:sz="4" w:space="0"/>
                  </w:tcBorders>
                  <w:vAlign w:val="center"/>
                </w:tcPr>
                <w:p>
                  <w:pPr>
                    <w:spacing w:line="240" w:lineRule="atLeast"/>
                    <w:jc w:val="center"/>
                    <w:rPr>
                      <w:rFonts w:hint="default" w:eastAsia="宋体"/>
                      <w:bCs/>
                      <w:color w:val="000000"/>
                      <w:szCs w:val="21"/>
                      <w:lang w:val="en-US" w:eastAsia="zh-CN"/>
                    </w:rPr>
                  </w:pPr>
                  <w:r>
                    <w:rPr>
                      <w:rFonts w:hint="eastAsia"/>
                      <w:bCs/>
                      <w:color w:val="000000"/>
                      <w:szCs w:val="21"/>
                      <w:lang w:val="en-US" w:eastAsia="zh-CN"/>
                    </w:rPr>
                    <w:t>8.85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5" w:hRule="atLeast"/>
                <w:jc w:val="center"/>
              </w:trPr>
              <w:tc>
                <w:tcPr>
                  <w:tcW w:w="1785" w:type="dxa"/>
                  <w:vMerge w:val="continue"/>
                  <w:vAlign w:val="center"/>
                </w:tcPr>
                <w:p>
                  <w:pPr>
                    <w:spacing w:line="240" w:lineRule="atLeast"/>
                    <w:jc w:val="center"/>
                    <w:rPr>
                      <w:color w:val="000000"/>
                      <w:szCs w:val="21"/>
                    </w:rPr>
                  </w:pPr>
                </w:p>
              </w:tc>
              <w:tc>
                <w:tcPr>
                  <w:tcW w:w="2065" w:type="dxa"/>
                  <w:gridSpan w:val="2"/>
                  <w:vAlign w:val="center"/>
                </w:tcPr>
                <w:p>
                  <w:pPr>
                    <w:jc w:val="center"/>
                    <w:rPr>
                      <w:color w:val="000000"/>
                      <w:szCs w:val="21"/>
                    </w:rPr>
                  </w:pPr>
                  <w:r>
                    <w:rPr>
                      <w:color w:val="000000"/>
                      <w:spacing w:val="-11"/>
                      <w:kern w:val="0"/>
                      <w:szCs w:val="21"/>
                    </w:rPr>
                    <w:t>日均值</w:t>
                  </w:r>
                </w:p>
              </w:tc>
              <w:tc>
                <w:tcPr>
                  <w:tcW w:w="1100" w:type="dxa"/>
                  <w:tcBorders>
                    <w:top w:val="single" w:color="auto" w:sz="4" w:space="0"/>
                    <w:bottom w:val="single" w:color="auto" w:sz="4" w:space="0"/>
                  </w:tcBorders>
                  <w:vAlign w:val="center"/>
                </w:tcPr>
                <w:p>
                  <w:pPr>
                    <w:spacing w:line="240" w:lineRule="atLeast"/>
                    <w:jc w:val="center"/>
                    <w:rPr>
                      <w:rFonts w:hint="default" w:eastAsia="宋体"/>
                      <w:bCs/>
                      <w:color w:val="auto"/>
                      <w:szCs w:val="21"/>
                      <w:lang w:val="en-US" w:eastAsia="zh-CN"/>
                    </w:rPr>
                  </w:pPr>
                  <w:r>
                    <w:rPr>
                      <w:rFonts w:hint="eastAsia"/>
                      <w:bCs/>
                      <w:color w:val="auto"/>
                      <w:szCs w:val="21"/>
                      <w:lang w:val="en-US" w:eastAsia="zh-CN"/>
                    </w:rPr>
                    <w:t>7.43-7.62</w:t>
                  </w:r>
                </w:p>
              </w:tc>
              <w:tc>
                <w:tcPr>
                  <w:tcW w:w="1101" w:type="dxa"/>
                  <w:tcBorders>
                    <w:top w:val="single" w:color="auto" w:sz="4" w:space="0"/>
                    <w:bottom w:val="single" w:color="auto" w:sz="4" w:space="0"/>
                    <w:right w:val="single" w:color="auto" w:sz="4" w:space="0"/>
                  </w:tcBorders>
                  <w:vAlign w:val="center"/>
                </w:tcPr>
                <w:p>
                  <w:pPr>
                    <w:spacing w:line="240" w:lineRule="atLeast"/>
                    <w:jc w:val="center"/>
                    <w:rPr>
                      <w:rFonts w:hint="default" w:eastAsia="宋体"/>
                      <w:bCs/>
                      <w:color w:val="auto"/>
                      <w:szCs w:val="21"/>
                      <w:lang w:val="en-US" w:eastAsia="zh-CN"/>
                    </w:rPr>
                  </w:pPr>
                  <w:r>
                    <w:rPr>
                      <w:rFonts w:hint="eastAsia"/>
                      <w:bCs/>
                      <w:color w:val="auto"/>
                      <w:szCs w:val="21"/>
                      <w:lang w:val="en-US" w:eastAsia="zh-CN"/>
                    </w:rPr>
                    <w:t>300.3</w:t>
                  </w:r>
                </w:p>
              </w:tc>
              <w:tc>
                <w:tcPr>
                  <w:tcW w:w="1101" w:type="dxa"/>
                  <w:tcBorders>
                    <w:top w:val="single" w:color="auto" w:sz="4" w:space="0"/>
                    <w:left w:val="single" w:color="auto" w:sz="4" w:space="0"/>
                    <w:bottom w:val="single" w:color="auto" w:sz="4" w:space="0"/>
                  </w:tcBorders>
                  <w:vAlign w:val="center"/>
                </w:tcPr>
                <w:p>
                  <w:pPr>
                    <w:jc w:val="center"/>
                    <w:rPr>
                      <w:rFonts w:hint="default" w:eastAsia="宋体"/>
                      <w:color w:val="auto"/>
                      <w:szCs w:val="21"/>
                      <w:lang w:val="en-US" w:eastAsia="zh-CN"/>
                    </w:rPr>
                  </w:pPr>
                  <w:r>
                    <w:rPr>
                      <w:rFonts w:hint="eastAsia"/>
                      <w:color w:val="auto"/>
                      <w:szCs w:val="21"/>
                      <w:lang w:val="en-US" w:eastAsia="zh-CN"/>
                    </w:rPr>
                    <w:t>72.6</w:t>
                  </w:r>
                </w:p>
              </w:tc>
              <w:tc>
                <w:tcPr>
                  <w:tcW w:w="1101" w:type="dxa"/>
                  <w:tcBorders>
                    <w:top w:val="single" w:color="auto" w:sz="4" w:space="0"/>
                    <w:bottom w:val="single" w:color="auto" w:sz="4" w:space="0"/>
                  </w:tcBorders>
                  <w:vAlign w:val="center"/>
                </w:tcPr>
                <w:p>
                  <w:pPr>
                    <w:spacing w:line="240" w:lineRule="atLeast"/>
                    <w:jc w:val="center"/>
                    <w:rPr>
                      <w:rFonts w:hint="default" w:eastAsia="宋体"/>
                      <w:bCs/>
                      <w:color w:val="auto"/>
                      <w:szCs w:val="21"/>
                      <w:lang w:val="en-US" w:eastAsia="zh-CN"/>
                    </w:rPr>
                  </w:pPr>
                  <w:r>
                    <w:rPr>
                      <w:rFonts w:hint="eastAsia"/>
                      <w:bCs/>
                      <w:color w:val="auto"/>
                      <w:szCs w:val="21"/>
                      <w:lang w:val="en-US" w:eastAsia="zh-CN"/>
                    </w:rPr>
                    <w:t>118.3</w:t>
                  </w:r>
                </w:p>
              </w:tc>
              <w:tc>
                <w:tcPr>
                  <w:tcW w:w="1101" w:type="dxa"/>
                  <w:tcBorders>
                    <w:top w:val="single" w:color="auto" w:sz="4" w:space="0"/>
                    <w:bottom w:val="single" w:color="auto" w:sz="4" w:space="0"/>
                  </w:tcBorders>
                  <w:vAlign w:val="center"/>
                </w:tcPr>
                <w:p>
                  <w:pPr>
                    <w:spacing w:line="240" w:lineRule="atLeast"/>
                    <w:jc w:val="center"/>
                    <w:rPr>
                      <w:rFonts w:hint="default" w:eastAsia="宋体"/>
                      <w:bCs/>
                      <w:color w:val="auto"/>
                      <w:szCs w:val="21"/>
                      <w:lang w:val="en-US" w:eastAsia="zh-CN"/>
                    </w:rPr>
                  </w:pPr>
                  <w:r>
                    <w:rPr>
                      <w:rFonts w:hint="eastAsia"/>
                      <w:bCs/>
                      <w:color w:val="auto"/>
                      <w:szCs w:val="21"/>
                      <w:lang w:val="en-US" w:eastAsia="zh-CN"/>
                    </w:rPr>
                    <w:t>8.86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5" w:hRule="atLeast"/>
                <w:jc w:val="center"/>
              </w:trPr>
              <w:tc>
                <w:tcPr>
                  <w:tcW w:w="1785" w:type="dxa"/>
                  <w:vMerge w:val="continue"/>
                  <w:vAlign w:val="center"/>
                </w:tcPr>
                <w:p>
                  <w:pPr>
                    <w:spacing w:line="240" w:lineRule="atLeast"/>
                    <w:jc w:val="center"/>
                    <w:rPr>
                      <w:color w:val="000000"/>
                      <w:szCs w:val="21"/>
                    </w:rPr>
                  </w:pPr>
                </w:p>
              </w:tc>
              <w:tc>
                <w:tcPr>
                  <w:tcW w:w="2065" w:type="dxa"/>
                  <w:gridSpan w:val="2"/>
                  <w:vAlign w:val="center"/>
                </w:tcPr>
                <w:p>
                  <w:pPr>
                    <w:jc w:val="center"/>
                    <w:rPr>
                      <w:color w:val="000000"/>
                      <w:szCs w:val="21"/>
                    </w:rPr>
                  </w:pPr>
                  <w:r>
                    <w:rPr>
                      <w:color w:val="000000"/>
                      <w:spacing w:val="-11"/>
                      <w:kern w:val="0"/>
                      <w:szCs w:val="21"/>
                    </w:rPr>
                    <w:t>标准限值</w:t>
                  </w:r>
                </w:p>
              </w:tc>
              <w:tc>
                <w:tcPr>
                  <w:tcW w:w="1100" w:type="dxa"/>
                  <w:tcBorders>
                    <w:top w:val="single" w:color="auto" w:sz="4" w:space="0"/>
                    <w:bottom w:val="single" w:color="auto" w:sz="4" w:space="0"/>
                  </w:tcBorders>
                  <w:vAlign w:val="center"/>
                </w:tcPr>
                <w:p>
                  <w:pPr>
                    <w:spacing w:line="240" w:lineRule="atLeast"/>
                    <w:jc w:val="center"/>
                    <w:rPr>
                      <w:bCs/>
                      <w:color w:val="000000"/>
                      <w:szCs w:val="21"/>
                    </w:rPr>
                  </w:pPr>
                  <w:r>
                    <w:rPr>
                      <w:color w:val="000000"/>
                      <w:szCs w:val="21"/>
                    </w:rPr>
                    <w:t>6~9</w:t>
                  </w:r>
                </w:p>
              </w:tc>
              <w:tc>
                <w:tcPr>
                  <w:tcW w:w="1101" w:type="dxa"/>
                  <w:tcBorders>
                    <w:top w:val="single" w:color="auto" w:sz="4" w:space="0"/>
                    <w:bottom w:val="single" w:color="auto" w:sz="4" w:space="0"/>
                    <w:right w:val="single" w:color="auto" w:sz="4" w:space="0"/>
                  </w:tcBorders>
                  <w:vAlign w:val="center"/>
                </w:tcPr>
                <w:p>
                  <w:pPr>
                    <w:spacing w:line="240" w:lineRule="atLeast"/>
                    <w:jc w:val="center"/>
                    <w:rPr>
                      <w:bCs/>
                      <w:color w:val="000000"/>
                      <w:szCs w:val="21"/>
                    </w:rPr>
                  </w:pPr>
                  <w:r>
                    <w:rPr>
                      <w:rFonts w:hint="eastAsia"/>
                      <w:bCs/>
                      <w:color w:val="000000"/>
                      <w:szCs w:val="21"/>
                    </w:rPr>
                    <w:t>500</w:t>
                  </w:r>
                </w:p>
              </w:tc>
              <w:tc>
                <w:tcPr>
                  <w:tcW w:w="1101" w:type="dxa"/>
                  <w:tcBorders>
                    <w:top w:val="single" w:color="auto" w:sz="4" w:space="0"/>
                    <w:left w:val="single" w:color="auto" w:sz="4" w:space="0"/>
                    <w:bottom w:val="single" w:color="auto" w:sz="4" w:space="0"/>
                  </w:tcBorders>
                  <w:vAlign w:val="center"/>
                </w:tcPr>
                <w:p>
                  <w:pPr>
                    <w:jc w:val="center"/>
                    <w:rPr>
                      <w:color w:val="000000"/>
                      <w:szCs w:val="21"/>
                    </w:rPr>
                  </w:pPr>
                  <w:r>
                    <w:rPr>
                      <w:rFonts w:hint="eastAsia"/>
                      <w:color w:val="000000"/>
                      <w:szCs w:val="21"/>
                    </w:rPr>
                    <w:t>300</w:t>
                  </w:r>
                </w:p>
              </w:tc>
              <w:tc>
                <w:tcPr>
                  <w:tcW w:w="1101" w:type="dxa"/>
                  <w:tcBorders>
                    <w:top w:val="single" w:color="auto" w:sz="4" w:space="0"/>
                    <w:bottom w:val="single" w:color="auto" w:sz="4" w:space="0"/>
                  </w:tcBorders>
                  <w:vAlign w:val="center"/>
                </w:tcPr>
                <w:p>
                  <w:pPr>
                    <w:spacing w:line="240" w:lineRule="atLeast"/>
                    <w:jc w:val="center"/>
                    <w:rPr>
                      <w:bCs/>
                      <w:color w:val="000000"/>
                      <w:szCs w:val="21"/>
                    </w:rPr>
                  </w:pPr>
                  <w:r>
                    <w:rPr>
                      <w:rFonts w:hint="eastAsia"/>
                      <w:bCs/>
                      <w:color w:val="000000"/>
                      <w:szCs w:val="21"/>
                    </w:rPr>
                    <w:t>400</w:t>
                  </w:r>
                </w:p>
              </w:tc>
              <w:tc>
                <w:tcPr>
                  <w:tcW w:w="1101" w:type="dxa"/>
                  <w:tcBorders>
                    <w:top w:val="single" w:color="auto" w:sz="4" w:space="0"/>
                    <w:bottom w:val="single" w:color="auto" w:sz="4" w:space="0"/>
                  </w:tcBorders>
                  <w:vAlign w:val="center"/>
                </w:tcPr>
                <w:p>
                  <w:pPr>
                    <w:spacing w:line="240" w:lineRule="atLeast"/>
                    <w:jc w:val="center"/>
                    <w:rPr>
                      <w:bCs/>
                      <w:color w:val="000000"/>
                      <w:szCs w:val="21"/>
                    </w:rPr>
                  </w:pPr>
                  <w:r>
                    <w:rPr>
                      <w:rFonts w:hint="eastAsia"/>
                      <w:bCs/>
                      <w:color w:val="00000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5" w:hRule="atLeast"/>
                <w:jc w:val="center"/>
              </w:trPr>
              <w:tc>
                <w:tcPr>
                  <w:tcW w:w="1785" w:type="dxa"/>
                  <w:vMerge w:val="continue"/>
                  <w:vAlign w:val="center"/>
                </w:tcPr>
                <w:p>
                  <w:pPr>
                    <w:spacing w:line="240" w:lineRule="atLeast"/>
                    <w:jc w:val="center"/>
                    <w:rPr>
                      <w:color w:val="000000"/>
                      <w:szCs w:val="21"/>
                    </w:rPr>
                  </w:pPr>
                </w:p>
              </w:tc>
              <w:tc>
                <w:tcPr>
                  <w:tcW w:w="2065" w:type="dxa"/>
                  <w:gridSpan w:val="2"/>
                  <w:vAlign w:val="center"/>
                </w:tcPr>
                <w:p>
                  <w:pPr>
                    <w:jc w:val="center"/>
                    <w:rPr>
                      <w:color w:val="000000"/>
                      <w:szCs w:val="21"/>
                    </w:rPr>
                  </w:pPr>
                  <w:r>
                    <w:rPr>
                      <w:color w:val="000000"/>
                      <w:spacing w:val="-11"/>
                      <w:kern w:val="0"/>
                      <w:szCs w:val="21"/>
                    </w:rPr>
                    <w:t>达标情况</w:t>
                  </w:r>
                </w:p>
              </w:tc>
              <w:tc>
                <w:tcPr>
                  <w:tcW w:w="1100" w:type="dxa"/>
                  <w:tcBorders>
                    <w:top w:val="single" w:color="auto" w:sz="4" w:space="0"/>
                  </w:tcBorders>
                  <w:vAlign w:val="center"/>
                </w:tcPr>
                <w:p>
                  <w:pPr>
                    <w:jc w:val="center"/>
                    <w:rPr>
                      <w:bCs/>
                      <w:color w:val="000000"/>
                      <w:szCs w:val="21"/>
                    </w:rPr>
                  </w:pPr>
                  <w:r>
                    <w:rPr>
                      <w:b/>
                      <w:bCs/>
                      <w:color w:val="000000"/>
                      <w:szCs w:val="21"/>
                    </w:rPr>
                    <w:t>达标</w:t>
                  </w:r>
                </w:p>
              </w:tc>
              <w:tc>
                <w:tcPr>
                  <w:tcW w:w="1101" w:type="dxa"/>
                  <w:tcBorders>
                    <w:top w:val="single" w:color="auto" w:sz="4" w:space="0"/>
                    <w:right w:val="single" w:color="auto" w:sz="4" w:space="0"/>
                  </w:tcBorders>
                  <w:vAlign w:val="center"/>
                </w:tcPr>
                <w:p>
                  <w:pPr>
                    <w:jc w:val="center"/>
                    <w:rPr>
                      <w:bCs/>
                      <w:color w:val="000000"/>
                      <w:szCs w:val="21"/>
                    </w:rPr>
                  </w:pPr>
                  <w:r>
                    <w:rPr>
                      <w:b/>
                      <w:bCs/>
                      <w:color w:val="000000"/>
                      <w:szCs w:val="21"/>
                    </w:rPr>
                    <w:t>达标</w:t>
                  </w:r>
                </w:p>
              </w:tc>
              <w:tc>
                <w:tcPr>
                  <w:tcW w:w="1101" w:type="dxa"/>
                  <w:tcBorders>
                    <w:top w:val="single" w:color="auto" w:sz="4" w:space="0"/>
                    <w:left w:val="single" w:color="auto" w:sz="4" w:space="0"/>
                  </w:tcBorders>
                  <w:vAlign w:val="center"/>
                </w:tcPr>
                <w:p>
                  <w:pPr>
                    <w:jc w:val="center"/>
                    <w:rPr>
                      <w:color w:val="000000"/>
                      <w:szCs w:val="21"/>
                    </w:rPr>
                  </w:pPr>
                  <w:r>
                    <w:rPr>
                      <w:b/>
                      <w:bCs/>
                      <w:color w:val="000000"/>
                      <w:szCs w:val="21"/>
                    </w:rPr>
                    <w:t>达标</w:t>
                  </w:r>
                </w:p>
              </w:tc>
              <w:tc>
                <w:tcPr>
                  <w:tcW w:w="1101" w:type="dxa"/>
                  <w:tcBorders>
                    <w:top w:val="single" w:color="auto" w:sz="4" w:space="0"/>
                  </w:tcBorders>
                  <w:vAlign w:val="center"/>
                </w:tcPr>
                <w:p>
                  <w:pPr>
                    <w:jc w:val="center"/>
                    <w:rPr>
                      <w:bCs/>
                      <w:color w:val="000000"/>
                      <w:szCs w:val="21"/>
                    </w:rPr>
                  </w:pPr>
                  <w:r>
                    <w:rPr>
                      <w:b/>
                      <w:bCs/>
                      <w:color w:val="000000"/>
                      <w:szCs w:val="21"/>
                    </w:rPr>
                    <w:t>达标</w:t>
                  </w:r>
                </w:p>
              </w:tc>
              <w:tc>
                <w:tcPr>
                  <w:tcW w:w="1101" w:type="dxa"/>
                  <w:tcBorders>
                    <w:top w:val="single" w:color="auto" w:sz="4" w:space="0"/>
                  </w:tcBorders>
                  <w:vAlign w:val="center"/>
                </w:tcPr>
                <w:p>
                  <w:pPr>
                    <w:jc w:val="center"/>
                    <w:rPr>
                      <w:bCs/>
                      <w:color w:val="000000"/>
                      <w:szCs w:val="21"/>
                    </w:rPr>
                  </w:pPr>
                  <w:r>
                    <w:rPr>
                      <w:b/>
                      <w:bCs/>
                      <w:color w:val="000000"/>
                      <w:szCs w:val="21"/>
                    </w:rPr>
                    <w:t>达标</w:t>
                  </w:r>
                </w:p>
              </w:tc>
            </w:tr>
          </w:tbl>
          <w:p>
            <w:pPr>
              <w:spacing w:line="360" w:lineRule="auto"/>
              <w:ind w:firstLine="480" w:firstLineChars="200"/>
              <w:jc w:val="left"/>
              <w:rPr>
                <w:color w:val="000000"/>
                <w:kern w:val="0"/>
                <w:sz w:val="24"/>
              </w:rPr>
            </w:pPr>
            <w:r>
              <w:rPr>
                <w:snapToGrid w:val="0"/>
                <w:color w:val="000000"/>
                <w:kern w:val="0"/>
                <w:sz w:val="24"/>
              </w:rPr>
              <w:t>验</w:t>
            </w:r>
            <w:r>
              <w:rPr>
                <w:rFonts w:hint="default" w:ascii="宋体" w:hAnsi="宋体" w:eastAsia="宋体" w:cs="Times New Roman"/>
                <w:sz w:val="24"/>
                <w:lang w:eastAsia="zh-CN"/>
              </w:rPr>
              <w:t>收监测期间，项目的生活废水经化粪池处理</w:t>
            </w:r>
            <w:r>
              <w:rPr>
                <w:rFonts w:hint="eastAsia" w:ascii="宋体" w:hAnsi="宋体" w:eastAsia="宋体" w:cs="Times New Roman"/>
                <w:sz w:val="24"/>
                <w:lang w:eastAsia="zh-CN"/>
              </w:rPr>
              <w:t>达到《污水综合排放标准》</w:t>
            </w:r>
            <w:r>
              <w:rPr>
                <w:rFonts w:hint="eastAsia"/>
                <w:color w:val="000000"/>
                <w:sz w:val="24"/>
                <w:lang w:eastAsia="zh-CN"/>
              </w:rPr>
              <w:t>（GB8978-1996）中三级标准后排入</w:t>
            </w:r>
            <w:r>
              <w:rPr>
                <w:rFonts w:hint="default"/>
                <w:color w:val="000000"/>
                <w:sz w:val="24"/>
                <w:lang w:eastAsia="zh-CN"/>
              </w:rPr>
              <w:t>亳州市经开区污水处理厂，出水水质稳定，pH范围及其他因子BOD</w:t>
            </w:r>
            <w:r>
              <w:rPr>
                <w:rFonts w:hint="default"/>
                <w:color w:val="000000"/>
                <w:sz w:val="24"/>
                <w:vertAlign w:val="subscript"/>
                <w:lang w:eastAsia="zh-CN"/>
              </w:rPr>
              <w:t>5</w:t>
            </w:r>
            <w:r>
              <w:rPr>
                <w:rFonts w:hint="default"/>
                <w:color w:val="000000"/>
                <w:sz w:val="24"/>
                <w:lang w:eastAsia="zh-CN"/>
              </w:rPr>
              <w:t>、CODcr、氨氮、S</w:t>
            </w:r>
            <w:r>
              <w:rPr>
                <w:rFonts w:hint="eastAsia"/>
                <w:color w:val="000000"/>
                <w:sz w:val="24"/>
                <w:lang w:eastAsia="zh-CN"/>
              </w:rPr>
              <w:t>S</w:t>
            </w:r>
            <w:r>
              <w:rPr>
                <w:rFonts w:hint="default"/>
                <w:color w:val="000000"/>
                <w:sz w:val="24"/>
                <w:lang w:eastAsia="zh-CN"/>
              </w:rPr>
              <w:t>等监测指标日均值</w:t>
            </w:r>
            <w:r>
              <w:rPr>
                <w:color w:val="000000"/>
                <w:sz w:val="24"/>
              </w:rPr>
              <w:t>符合《污水综合排放标准》（GB 8978-1996）</w:t>
            </w:r>
            <w:r>
              <w:rPr>
                <w:rFonts w:hint="eastAsia"/>
                <w:color w:val="000000"/>
                <w:sz w:val="24"/>
              </w:rPr>
              <w:t>三</w:t>
            </w:r>
            <w:r>
              <w:rPr>
                <w:color w:val="000000"/>
                <w:sz w:val="24"/>
              </w:rPr>
              <w:t>级标准限值要求</w:t>
            </w:r>
            <w:r>
              <w:rPr>
                <w:snapToGrid w:val="0"/>
                <w:color w:val="000000"/>
                <w:kern w:val="0"/>
                <w:sz w:val="24"/>
              </w:rPr>
              <w:t>。</w:t>
            </w:r>
          </w:p>
          <w:p>
            <w:pPr>
              <w:spacing w:line="360" w:lineRule="auto"/>
              <w:rPr>
                <w:sz w:val="24"/>
              </w:rPr>
            </w:pPr>
            <w:r>
              <w:rPr>
                <w:rFonts w:hint="eastAsia"/>
                <w:sz w:val="24"/>
              </w:rPr>
              <w:t>7.2.3废气</w:t>
            </w:r>
            <w:r>
              <w:rPr>
                <w:sz w:val="24"/>
              </w:rPr>
              <w:t>监测结果。</w:t>
            </w:r>
          </w:p>
          <w:p>
            <w:pPr>
              <w:spacing w:line="360" w:lineRule="auto"/>
              <w:rPr>
                <w:rFonts w:hint="eastAsia"/>
                <w:color w:val="000000"/>
                <w:sz w:val="24"/>
              </w:rPr>
            </w:pPr>
            <w:r>
              <w:rPr>
                <w:color w:val="000000"/>
                <w:sz w:val="24"/>
              </w:rPr>
              <w:t>废</w:t>
            </w:r>
            <w:r>
              <w:rPr>
                <w:rFonts w:hint="eastAsia"/>
                <w:color w:val="000000"/>
                <w:sz w:val="24"/>
              </w:rPr>
              <w:t>气</w:t>
            </w:r>
            <w:r>
              <w:rPr>
                <w:color w:val="000000"/>
                <w:sz w:val="24"/>
              </w:rPr>
              <w:t>监测结果监表7-</w:t>
            </w:r>
            <w:r>
              <w:rPr>
                <w:rFonts w:hint="eastAsia"/>
                <w:color w:val="000000"/>
                <w:sz w:val="24"/>
              </w:rPr>
              <w:t>4、7-5</w:t>
            </w:r>
          </w:p>
          <w:p>
            <w:pPr>
              <w:jc w:val="center"/>
              <w:rPr>
                <w:b/>
                <w:color w:val="000000"/>
                <w:szCs w:val="21"/>
              </w:rPr>
            </w:pPr>
            <w:r>
              <w:rPr>
                <w:b/>
                <w:color w:val="000000"/>
                <w:szCs w:val="21"/>
              </w:rPr>
              <w:t>表</w:t>
            </w:r>
            <w:r>
              <w:rPr>
                <w:rFonts w:hint="eastAsia"/>
                <w:b/>
                <w:color w:val="000000"/>
                <w:szCs w:val="21"/>
              </w:rPr>
              <w:t>7-4</w:t>
            </w:r>
            <w:r>
              <w:rPr>
                <w:b/>
                <w:color w:val="000000"/>
                <w:szCs w:val="21"/>
              </w:rPr>
              <w:t xml:space="preserve">  废</w:t>
            </w:r>
            <w:r>
              <w:rPr>
                <w:rFonts w:hint="eastAsia"/>
                <w:b/>
                <w:color w:val="000000"/>
                <w:szCs w:val="21"/>
              </w:rPr>
              <w:t>气有组织</w:t>
            </w:r>
            <w:r>
              <w:rPr>
                <w:b/>
                <w:color w:val="000000"/>
                <w:szCs w:val="21"/>
              </w:rPr>
              <w:t>检测结果</w:t>
            </w:r>
          </w:p>
          <w:tbl>
            <w:tblPr>
              <w:tblStyle w:val="15"/>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790"/>
              <w:gridCol w:w="1136"/>
              <w:gridCol w:w="1136"/>
              <w:gridCol w:w="1138"/>
              <w:gridCol w:w="1136"/>
              <w:gridCol w:w="1136"/>
              <w:gridCol w:w="1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300" w:type="dxa"/>
                  <w:gridSpan w:val="2"/>
                  <w:vAlign w:val="center"/>
                </w:tcPr>
                <w:p>
                  <w:pPr>
                    <w:jc w:val="center"/>
                    <w:rPr>
                      <w:rFonts w:ascii="宋体" w:cs="宋体"/>
                      <w:b/>
                      <w:bCs/>
                      <w:spacing w:val="-19"/>
                      <w:szCs w:val="21"/>
                    </w:rPr>
                  </w:pPr>
                  <w:r>
                    <w:rPr>
                      <w:rFonts w:hint="eastAsia" w:ascii="宋体" w:hAnsi="宋体" w:cs="宋体"/>
                      <w:b/>
                      <w:bCs/>
                      <w:szCs w:val="21"/>
                    </w:rPr>
                    <w:t>监测点位</w:t>
                  </w:r>
                </w:p>
              </w:tc>
              <w:tc>
                <w:tcPr>
                  <w:tcW w:w="3101" w:type="dxa"/>
                  <w:gridSpan w:val="3"/>
                  <w:vAlign w:val="center"/>
                </w:tcPr>
                <w:p>
                  <w:pPr>
                    <w:jc w:val="center"/>
                    <w:rPr>
                      <w:rFonts w:hint="default" w:ascii="宋体"/>
                      <w:b/>
                      <w:bCs/>
                      <w:szCs w:val="21"/>
                      <w:lang w:val="en-US" w:eastAsia="zh-CN"/>
                    </w:rPr>
                  </w:pPr>
                  <w:r>
                    <w:rPr>
                      <w:rFonts w:hint="eastAsia" w:ascii="Times New Roman" w:hAnsi="Times New Roman"/>
                      <w:b/>
                      <w:bCs/>
                      <w:szCs w:val="21"/>
                      <w:lang w:val="en-US" w:eastAsia="zh-CN"/>
                    </w:rPr>
                    <w:t>切割、熔融、成型排气筒进口</w:t>
                  </w:r>
                </w:p>
              </w:tc>
              <w:tc>
                <w:tcPr>
                  <w:tcW w:w="3103" w:type="dxa"/>
                  <w:gridSpan w:val="3"/>
                  <w:vAlign w:val="center"/>
                </w:tcPr>
                <w:p>
                  <w:pPr>
                    <w:jc w:val="center"/>
                    <w:rPr>
                      <w:rFonts w:hint="eastAsia" w:ascii="Times New Roman" w:hAnsi="Times New Roman"/>
                      <w:b/>
                      <w:bCs/>
                      <w:szCs w:val="21"/>
                      <w:lang w:val="en-US" w:eastAsia="zh-CN"/>
                    </w:rPr>
                  </w:pPr>
                  <w:r>
                    <w:rPr>
                      <w:rFonts w:hint="eastAsia" w:ascii="Times New Roman" w:hAnsi="Times New Roman"/>
                      <w:b/>
                      <w:bCs/>
                      <w:szCs w:val="21"/>
                      <w:lang w:val="en-US" w:eastAsia="zh-CN"/>
                    </w:rPr>
                    <w:t>切割、熔融、成型排气筒出口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04" w:type="dxa"/>
                  <w:gridSpan w:val="8"/>
                  <w:vAlign w:val="center"/>
                </w:tcPr>
                <w:p>
                  <w:pPr>
                    <w:jc w:val="left"/>
                    <w:rPr>
                      <w:rFonts w:hint="eastAsia" w:ascii="宋体" w:hAnsi="宋体" w:eastAsia="宋体" w:cs="宋体"/>
                      <w:b/>
                      <w:bCs/>
                      <w:sz w:val="21"/>
                      <w:szCs w:val="21"/>
                      <w:vertAlign w:val="baseline"/>
                      <w:lang w:val="en-US" w:eastAsia="zh-CN"/>
                    </w:rPr>
                  </w:pPr>
                  <w:r>
                    <w:rPr>
                      <w:rFonts w:hint="eastAsia" w:ascii="宋体" w:hAnsi="宋体" w:cs="宋体"/>
                      <w:b/>
                      <w:bCs/>
                      <w:szCs w:val="21"/>
                    </w:rPr>
                    <w:t>监测时间</w:t>
                  </w:r>
                  <w:r>
                    <w:rPr>
                      <w:rFonts w:hint="eastAsia" w:ascii="宋体" w:hAnsi="宋体" w:cs="宋体"/>
                      <w:b/>
                      <w:bCs/>
                      <w:szCs w:val="21"/>
                      <w:lang w:eastAsia="zh-CN"/>
                    </w:rPr>
                    <w:t>：</w:t>
                  </w:r>
                  <w:r>
                    <w:rPr>
                      <w:rFonts w:hint="eastAsia" w:ascii="宋体" w:hAnsi="宋体" w:eastAsia="宋体" w:cs="宋体"/>
                      <w:b/>
                      <w:bCs/>
                      <w:sz w:val="21"/>
                      <w:szCs w:val="21"/>
                      <w:vertAlign w:val="baseline"/>
                      <w:lang w:val="en-US" w:eastAsia="zh-CN"/>
                    </w:rPr>
                    <w:t>2021年1月</w:t>
                  </w:r>
                  <w:r>
                    <w:rPr>
                      <w:rFonts w:hint="eastAsia" w:ascii="宋体" w:hAnsi="宋体" w:cs="宋体"/>
                      <w:b/>
                      <w:bCs/>
                      <w:sz w:val="21"/>
                      <w:szCs w:val="21"/>
                      <w:vertAlign w:val="baseline"/>
                      <w:lang w:val="en-US" w:eastAsia="zh-CN"/>
                    </w:rPr>
                    <w:t>12</w:t>
                  </w:r>
                  <w:r>
                    <w:rPr>
                      <w:rFonts w:hint="eastAsia" w:ascii="宋体" w:hAnsi="宋体" w:eastAsia="宋体" w:cs="宋体"/>
                      <w:b/>
                      <w:bCs/>
                      <w:sz w:val="21"/>
                      <w:szCs w:val="21"/>
                      <w:vertAlign w:val="baseline"/>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300" w:type="dxa"/>
                  <w:gridSpan w:val="2"/>
                  <w:vAlign w:val="center"/>
                </w:tcPr>
                <w:p>
                  <w:pPr>
                    <w:jc w:val="center"/>
                    <w:rPr>
                      <w:rFonts w:ascii="宋体" w:cs="宋体"/>
                      <w:b/>
                      <w:bCs/>
                      <w:spacing w:val="-19"/>
                      <w:szCs w:val="21"/>
                    </w:rPr>
                  </w:pPr>
                  <w:r>
                    <w:rPr>
                      <w:rFonts w:hint="eastAsia" w:ascii="宋体" w:hAnsi="宋体" w:cs="宋体"/>
                      <w:b/>
                      <w:bCs/>
                      <w:szCs w:val="21"/>
                    </w:rPr>
                    <w:t>检测项目</w:t>
                  </w:r>
                </w:p>
              </w:tc>
              <w:tc>
                <w:tcPr>
                  <w:tcW w:w="6204" w:type="dxa"/>
                  <w:gridSpan w:val="6"/>
                  <w:vAlign w:val="center"/>
                </w:tcPr>
                <w:p>
                  <w:pPr>
                    <w:jc w:val="center"/>
                    <w:rPr>
                      <w:rFonts w:ascii="宋体" w:cs="宋体"/>
                      <w:b/>
                      <w:bCs/>
                      <w:spacing w:val="-19"/>
                      <w:szCs w:val="21"/>
                    </w:rPr>
                  </w:pPr>
                  <w:r>
                    <w:rPr>
                      <w:rFonts w:hint="eastAsia" w:ascii="宋体" w:hAnsi="宋体" w:cs="宋体"/>
                      <w:b/>
                      <w:bCs/>
                      <w:szCs w:val="21"/>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300" w:type="dxa"/>
                  <w:gridSpan w:val="2"/>
                  <w:vAlign w:val="center"/>
                </w:tcPr>
                <w:p>
                  <w:pPr>
                    <w:jc w:val="center"/>
                    <w:rPr>
                      <w:rFonts w:hint="eastAsia" w:ascii="宋体" w:hAnsi="宋体" w:cs="宋体"/>
                      <w:b/>
                      <w:bCs/>
                      <w:szCs w:val="21"/>
                    </w:rPr>
                  </w:pPr>
                  <w:r>
                    <w:rPr>
                      <w:rFonts w:hint="eastAsia" w:ascii="宋体" w:hAnsi="宋体" w:eastAsia="宋体" w:cs="宋体"/>
                      <w:b/>
                      <w:bCs/>
                      <w:sz w:val="21"/>
                      <w:szCs w:val="21"/>
                      <w:vertAlign w:val="baseline"/>
                      <w:lang w:val="en-US" w:eastAsia="zh-CN"/>
                    </w:rPr>
                    <w:t>标干流量(m</w:t>
                  </w:r>
                  <w:r>
                    <w:rPr>
                      <w:rFonts w:hint="eastAsia" w:ascii="宋体" w:hAnsi="宋体" w:eastAsia="宋体" w:cs="宋体"/>
                      <w:b/>
                      <w:bCs/>
                      <w:sz w:val="21"/>
                      <w:szCs w:val="21"/>
                      <w:vertAlign w:val="superscript"/>
                      <w:lang w:val="en-US" w:eastAsia="zh-CN"/>
                    </w:rPr>
                    <w:t>3</w:t>
                  </w:r>
                  <w:r>
                    <w:rPr>
                      <w:rFonts w:hint="eastAsia" w:ascii="宋体" w:hAnsi="宋体" w:eastAsia="宋体" w:cs="宋体"/>
                      <w:b/>
                      <w:bCs/>
                      <w:sz w:val="21"/>
                      <w:szCs w:val="21"/>
                      <w:vertAlign w:val="baseline"/>
                      <w:lang w:val="en-US" w:eastAsia="zh-CN"/>
                    </w:rPr>
                    <w:t>/h）</w:t>
                  </w:r>
                </w:p>
              </w:tc>
              <w:tc>
                <w:tcPr>
                  <w:tcW w:w="1033" w:type="dxa"/>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20031</w:t>
                  </w:r>
                </w:p>
              </w:tc>
              <w:tc>
                <w:tcPr>
                  <w:tcW w:w="1033" w:type="dxa"/>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20068</w:t>
                  </w:r>
                </w:p>
              </w:tc>
              <w:tc>
                <w:tcPr>
                  <w:tcW w:w="1035" w:type="dxa"/>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20101</w:t>
                  </w:r>
                </w:p>
              </w:tc>
              <w:tc>
                <w:tcPr>
                  <w:tcW w:w="1033" w:type="dxa"/>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21052</w:t>
                  </w:r>
                </w:p>
              </w:tc>
              <w:tc>
                <w:tcPr>
                  <w:tcW w:w="1033" w:type="dxa"/>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21006</w:t>
                  </w:r>
                </w:p>
              </w:tc>
              <w:tc>
                <w:tcPr>
                  <w:tcW w:w="1037" w:type="dxa"/>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20921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73" w:type="dxa"/>
                  <w:vMerge w:val="restart"/>
                  <w:vAlign w:val="center"/>
                </w:tcPr>
                <w:p>
                  <w:pPr>
                    <w:spacing w:line="260" w:lineRule="exact"/>
                    <w:jc w:val="center"/>
                    <w:rPr>
                      <w:rFonts w:hint="default" w:ascii="宋体" w:eastAsia="宋体" w:cs="宋体"/>
                      <w:b/>
                      <w:bCs/>
                      <w:spacing w:val="-19"/>
                      <w:szCs w:val="21"/>
                      <w:lang w:val="en-US" w:eastAsia="zh-CN"/>
                    </w:rPr>
                  </w:pPr>
                  <w:r>
                    <w:rPr>
                      <w:rFonts w:hint="eastAsia" w:ascii="宋体" w:cs="宋体"/>
                      <w:b/>
                      <w:bCs/>
                      <w:spacing w:val="-19"/>
                      <w:szCs w:val="21"/>
                      <w:lang w:val="en-US" w:eastAsia="zh-CN"/>
                    </w:rPr>
                    <w:t>非甲烷总烃</w:t>
                  </w:r>
                </w:p>
              </w:tc>
              <w:tc>
                <w:tcPr>
                  <w:tcW w:w="1627" w:type="dxa"/>
                  <w:vAlign w:val="center"/>
                </w:tcPr>
                <w:p>
                  <w:pPr>
                    <w:jc w:val="center"/>
                    <w:rPr>
                      <w:rFonts w:hint="eastAsia" w:ascii="宋体" w:hAnsi="Times New Roman" w:eastAsia="宋体" w:cs="宋体"/>
                      <w:b/>
                      <w:bCs/>
                      <w:spacing w:val="-19"/>
                      <w:kern w:val="2"/>
                      <w:sz w:val="21"/>
                      <w:szCs w:val="21"/>
                      <w:lang w:val="en-US" w:eastAsia="zh-CN" w:bidi="ar-SA"/>
                    </w:rPr>
                  </w:pPr>
                  <w:r>
                    <w:rPr>
                      <w:rFonts w:hint="eastAsia" w:ascii="宋体" w:hAnsi="宋体" w:cs="宋体"/>
                      <w:b/>
                      <w:bCs/>
                      <w:szCs w:val="21"/>
                    </w:rPr>
                    <w:t>实测浓度（</w:t>
                  </w:r>
                  <w:r>
                    <w:rPr>
                      <w:rFonts w:ascii="宋体" w:hAnsi="宋体" w:cs="宋体"/>
                      <w:b/>
                      <w:bCs/>
                      <w:szCs w:val="21"/>
                    </w:rPr>
                    <w:t>mg/m</w:t>
                  </w:r>
                  <w:r>
                    <w:rPr>
                      <w:rFonts w:ascii="宋体" w:hAnsi="宋体" w:cs="宋体"/>
                      <w:b/>
                      <w:bCs/>
                      <w:szCs w:val="21"/>
                      <w:vertAlign w:val="superscript"/>
                    </w:rPr>
                    <w:t>3</w:t>
                  </w:r>
                  <w:r>
                    <w:rPr>
                      <w:rFonts w:hint="eastAsia" w:ascii="宋体" w:hAnsi="宋体" w:cs="宋体"/>
                      <w:b/>
                      <w:bCs/>
                      <w:szCs w:val="21"/>
                    </w:rPr>
                    <w:t>）</w:t>
                  </w:r>
                </w:p>
              </w:tc>
              <w:tc>
                <w:tcPr>
                  <w:tcW w:w="1033" w:type="dxa"/>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31.5</w:t>
                  </w:r>
                </w:p>
              </w:tc>
              <w:tc>
                <w:tcPr>
                  <w:tcW w:w="1033" w:type="dxa"/>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28.6</w:t>
                  </w:r>
                </w:p>
              </w:tc>
              <w:tc>
                <w:tcPr>
                  <w:tcW w:w="1035" w:type="dxa"/>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29.3</w:t>
                  </w:r>
                </w:p>
              </w:tc>
              <w:tc>
                <w:tcPr>
                  <w:tcW w:w="1033" w:type="dxa"/>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3.35</w:t>
                  </w:r>
                </w:p>
              </w:tc>
              <w:tc>
                <w:tcPr>
                  <w:tcW w:w="1033" w:type="dxa"/>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3.26</w:t>
                  </w:r>
                </w:p>
              </w:tc>
              <w:tc>
                <w:tcPr>
                  <w:tcW w:w="1037" w:type="dxa"/>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73" w:type="dxa"/>
                  <w:vMerge w:val="continue"/>
                  <w:vAlign w:val="center"/>
                </w:tcPr>
                <w:p>
                  <w:pPr>
                    <w:spacing w:line="260" w:lineRule="exact"/>
                    <w:jc w:val="center"/>
                    <w:rPr>
                      <w:rFonts w:hint="default" w:ascii="宋体" w:eastAsia="宋体" w:cs="宋体"/>
                      <w:b/>
                      <w:bCs/>
                      <w:spacing w:val="-19"/>
                      <w:szCs w:val="21"/>
                      <w:lang w:val="en-US" w:eastAsia="zh-CN"/>
                    </w:rPr>
                  </w:pPr>
                </w:p>
              </w:tc>
              <w:tc>
                <w:tcPr>
                  <w:tcW w:w="1627" w:type="dxa"/>
                  <w:vAlign w:val="center"/>
                </w:tcPr>
                <w:p>
                  <w:pPr>
                    <w:jc w:val="center"/>
                    <w:rPr>
                      <w:rFonts w:ascii="宋体" w:hAnsi="Times New Roman" w:eastAsia="宋体" w:cs="宋体"/>
                      <w:b/>
                      <w:bCs/>
                      <w:spacing w:val="-19"/>
                      <w:kern w:val="2"/>
                      <w:sz w:val="21"/>
                      <w:szCs w:val="21"/>
                      <w:lang w:val="en-US" w:eastAsia="zh-CN" w:bidi="ar-SA"/>
                    </w:rPr>
                  </w:pPr>
                  <w:r>
                    <w:rPr>
                      <w:rFonts w:hint="eastAsia" w:ascii="宋体" w:hAnsi="宋体" w:cs="宋体"/>
                      <w:b/>
                      <w:bCs/>
                      <w:szCs w:val="21"/>
                    </w:rPr>
                    <w:t>排放浓度（</w:t>
                  </w:r>
                  <w:r>
                    <w:rPr>
                      <w:rFonts w:ascii="宋体" w:hAnsi="宋体" w:cs="宋体"/>
                      <w:b/>
                      <w:bCs/>
                      <w:szCs w:val="21"/>
                    </w:rPr>
                    <w:t>mg/m</w:t>
                  </w:r>
                  <w:r>
                    <w:rPr>
                      <w:rFonts w:ascii="宋体" w:hAnsi="宋体" w:cs="宋体"/>
                      <w:b/>
                      <w:bCs/>
                      <w:szCs w:val="21"/>
                      <w:vertAlign w:val="superscript"/>
                    </w:rPr>
                    <w:t>3</w:t>
                  </w:r>
                  <w:r>
                    <w:rPr>
                      <w:rFonts w:hint="eastAsia" w:ascii="宋体" w:hAnsi="宋体" w:cs="宋体"/>
                      <w:b/>
                      <w:bCs/>
                      <w:szCs w:val="21"/>
                    </w:rPr>
                    <w:t>）</w:t>
                  </w:r>
                </w:p>
              </w:tc>
              <w:tc>
                <w:tcPr>
                  <w:tcW w:w="1033" w:type="dxa"/>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w:t>
                  </w:r>
                </w:p>
              </w:tc>
              <w:tc>
                <w:tcPr>
                  <w:tcW w:w="1033" w:type="dxa"/>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w:t>
                  </w:r>
                </w:p>
              </w:tc>
              <w:tc>
                <w:tcPr>
                  <w:tcW w:w="1035" w:type="dxa"/>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w:t>
                  </w:r>
                </w:p>
              </w:tc>
              <w:tc>
                <w:tcPr>
                  <w:tcW w:w="1033" w:type="dxa"/>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3.35</w:t>
                  </w:r>
                </w:p>
              </w:tc>
              <w:tc>
                <w:tcPr>
                  <w:tcW w:w="1033" w:type="dxa"/>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3.26</w:t>
                  </w:r>
                </w:p>
              </w:tc>
              <w:tc>
                <w:tcPr>
                  <w:tcW w:w="1037" w:type="dxa"/>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73" w:type="dxa"/>
                  <w:vMerge w:val="continue"/>
                  <w:vAlign w:val="center"/>
                </w:tcPr>
                <w:p>
                  <w:pPr>
                    <w:jc w:val="center"/>
                    <w:rPr>
                      <w:rFonts w:ascii="宋体" w:cs="宋体"/>
                      <w:b/>
                      <w:bCs/>
                      <w:spacing w:val="-19"/>
                      <w:szCs w:val="21"/>
                    </w:rPr>
                  </w:pPr>
                </w:p>
              </w:tc>
              <w:tc>
                <w:tcPr>
                  <w:tcW w:w="1627" w:type="dxa"/>
                  <w:vAlign w:val="center"/>
                </w:tcPr>
                <w:p>
                  <w:pPr>
                    <w:jc w:val="center"/>
                    <w:rPr>
                      <w:rFonts w:ascii="宋体" w:cs="宋体"/>
                      <w:b/>
                      <w:bCs/>
                      <w:spacing w:val="-19"/>
                      <w:szCs w:val="21"/>
                    </w:rPr>
                  </w:pPr>
                  <w:r>
                    <w:rPr>
                      <w:rFonts w:hint="eastAsia" w:ascii="宋体" w:hAnsi="宋体" w:eastAsia="宋体" w:cs="宋体"/>
                      <w:b/>
                      <w:bCs/>
                      <w:sz w:val="21"/>
                      <w:szCs w:val="21"/>
                      <w:vertAlign w:val="baseline"/>
                      <w:lang w:val="en-US" w:eastAsia="zh-CN"/>
                    </w:rPr>
                    <w:t>排放速率（kg/h）</w:t>
                  </w:r>
                </w:p>
              </w:tc>
              <w:tc>
                <w:tcPr>
                  <w:tcW w:w="1033" w:type="dxa"/>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0.631</w:t>
                  </w:r>
                </w:p>
              </w:tc>
              <w:tc>
                <w:tcPr>
                  <w:tcW w:w="1033" w:type="dxa"/>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0.574</w:t>
                  </w:r>
                </w:p>
              </w:tc>
              <w:tc>
                <w:tcPr>
                  <w:tcW w:w="1035" w:type="dxa"/>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0.589</w:t>
                  </w:r>
                </w:p>
              </w:tc>
              <w:tc>
                <w:tcPr>
                  <w:tcW w:w="1033" w:type="dxa"/>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0.071</w:t>
                  </w:r>
                </w:p>
              </w:tc>
              <w:tc>
                <w:tcPr>
                  <w:tcW w:w="1033" w:type="dxa"/>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0.068</w:t>
                  </w:r>
                </w:p>
              </w:tc>
              <w:tc>
                <w:tcPr>
                  <w:tcW w:w="1037" w:type="dxa"/>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73" w:type="dxa"/>
                  <w:vAlign w:val="center"/>
                </w:tcPr>
                <w:p>
                  <w:pPr>
                    <w:jc w:val="center"/>
                    <w:rPr>
                      <w:rFonts w:ascii="宋体" w:cs="宋体"/>
                      <w:b/>
                      <w:bCs/>
                      <w:szCs w:val="21"/>
                    </w:rPr>
                  </w:pPr>
                  <w:r>
                    <w:rPr>
                      <w:rFonts w:hint="eastAsia" w:ascii="宋体" w:hAnsi="宋体" w:cs="宋体"/>
                      <w:b/>
                      <w:bCs/>
                      <w:szCs w:val="21"/>
                    </w:rPr>
                    <w:t>备注</w:t>
                  </w:r>
                </w:p>
              </w:tc>
              <w:tc>
                <w:tcPr>
                  <w:tcW w:w="7831" w:type="dxa"/>
                  <w:gridSpan w:val="7"/>
                  <w:vAlign w:val="center"/>
                </w:tcPr>
                <w:p>
                  <w:pPr>
                    <w:jc w:val="left"/>
                    <w:rPr>
                      <w:rFonts w:ascii="宋体" w:cs="宋体"/>
                      <w:szCs w:val="21"/>
                    </w:rPr>
                  </w:pPr>
                  <w:r>
                    <w:rPr>
                      <w:rFonts w:hint="eastAsia" w:ascii="宋体" w:hAnsi="宋体" w:cs="宋体"/>
                      <w:color w:val="000000"/>
                      <w:szCs w:val="21"/>
                    </w:rPr>
                    <w:t>“</w:t>
                  </w:r>
                  <w:r>
                    <w:rPr>
                      <w:rFonts w:ascii="宋体" w:hAnsi="宋体" w:cs="宋体"/>
                      <w:color w:val="000000"/>
                      <w:szCs w:val="21"/>
                    </w:rPr>
                    <w:t>L</w:t>
                  </w:r>
                  <w:r>
                    <w:rPr>
                      <w:rFonts w:hint="eastAsia" w:ascii="宋体" w:hAnsi="宋体" w:cs="宋体"/>
                      <w:color w:val="000000"/>
                      <w:szCs w:val="21"/>
                    </w:rPr>
                    <w:t>”表示未检出，检测结果低于方法检出限以</w:t>
                  </w:r>
                  <w:r>
                    <w:rPr>
                      <w:rFonts w:ascii="宋体" w:hAnsi="宋体" w:cs="宋体"/>
                      <w:color w:val="000000"/>
                      <w:szCs w:val="21"/>
                    </w:rPr>
                    <w:t>L</w:t>
                  </w:r>
                  <w:r>
                    <w:rPr>
                      <w:rFonts w:hint="eastAsia" w:ascii="宋体" w:hAnsi="宋体" w:cs="宋体"/>
                      <w:color w:val="000000"/>
                      <w:szCs w:val="21"/>
                    </w:rPr>
                    <w:t>或未检出表示</w:t>
                  </w:r>
                </w:p>
              </w:tc>
            </w:tr>
          </w:tbl>
          <w:p>
            <w:pPr>
              <w:jc w:val="center"/>
              <w:rPr>
                <w:b/>
                <w:color w:val="000000"/>
                <w:szCs w:val="21"/>
              </w:rPr>
            </w:pPr>
          </w:p>
          <w:p>
            <w:pPr>
              <w:jc w:val="center"/>
              <w:rPr>
                <w:b/>
                <w:color w:val="000000"/>
                <w:szCs w:val="21"/>
              </w:rPr>
            </w:pPr>
            <w:r>
              <w:rPr>
                <w:b/>
                <w:color w:val="000000"/>
                <w:szCs w:val="21"/>
              </w:rPr>
              <w:t>表</w:t>
            </w:r>
            <w:r>
              <w:rPr>
                <w:rFonts w:hint="eastAsia"/>
                <w:b/>
                <w:color w:val="000000"/>
                <w:szCs w:val="21"/>
              </w:rPr>
              <w:t>7-4</w:t>
            </w:r>
            <w:r>
              <w:rPr>
                <w:b/>
                <w:color w:val="000000"/>
                <w:szCs w:val="21"/>
              </w:rPr>
              <w:t xml:space="preserve">  废</w:t>
            </w:r>
            <w:r>
              <w:rPr>
                <w:rFonts w:hint="eastAsia"/>
                <w:b/>
                <w:color w:val="000000"/>
                <w:szCs w:val="21"/>
              </w:rPr>
              <w:t>气有组织</w:t>
            </w:r>
            <w:r>
              <w:rPr>
                <w:b/>
                <w:color w:val="000000"/>
                <w:szCs w:val="21"/>
              </w:rPr>
              <w:t>检测结果</w:t>
            </w:r>
          </w:p>
          <w:tbl>
            <w:tblPr>
              <w:tblStyle w:val="15"/>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800"/>
              <w:gridCol w:w="1134"/>
              <w:gridCol w:w="1134"/>
              <w:gridCol w:w="1141"/>
              <w:gridCol w:w="1134"/>
              <w:gridCol w:w="1135"/>
              <w:gridCol w:w="1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2456" w:type="dxa"/>
                  <w:gridSpan w:val="2"/>
                  <w:vAlign w:val="center"/>
                </w:tcPr>
                <w:p>
                  <w:pPr>
                    <w:jc w:val="center"/>
                    <w:rPr>
                      <w:rFonts w:ascii="宋体" w:cs="宋体"/>
                      <w:b/>
                      <w:bCs/>
                      <w:spacing w:val="-19"/>
                      <w:szCs w:val="21"/>
                    </w:rPr>
                  </w:pPr>
                  <w:r>
                    <w:rPr>
                      <w:rFonts w:hint="eastAsia" w:ascii="宋体" w:hAnsi="宋体" w:cs="宋体"/>
                      <w:b/>
                      <w:bCs/>
                      <w:szCs w:val="21"/>
                    </w:rPr>
                    <w:t>监测点位</w:t>
                  </w:r>
                </w:p>
              </w:tc>
              <w:tc>
                <w:tcPr>
                  <w:tcW w:w="3306" w:type="dxa"/>
                  <w:gridSpan w:val="3"/>
                  <w:vAlign w:val="center"/>
                </w:tcPr>
                <w:p>
                  <w:pPr>
                    <w:jc w:val="center"/>
                    <w:rPr>
                      <w:rFonts w:hint="default" w:ascii="宋体"/>
                      <w:b/>
                      <w:bCs/>
                      <w:szCs w:val="21"/>
                      <w:lang w:val="en-US" w:eastAsia="zh-CN"/>
                    </w:rPr>
                  </w:pPr>
                  <w:r>
                    <w:rPr>
                      <w:rFonts w:hint="eastAsia" w:ascii="Times New Roman" w:hAnsi="Times New Roman"/>
                      <w:b/>
                      <w:bCs/>
                      <w:szCs w:val="21"/>
                      <w:lang w:val="en-US" w:eastAsia="zh-CN"/>
                    </w:rPr>
                    <w:t>切割、熔融、成型排气筒进口</w:t>
                  </w:r>
                </w:p>
              </w:tc>
              <w:tc>
                <w:tcPr>
                  <w:tcW w:w="3309" w:type="dxa"/>
                  <w:gridSpan w:val="3"/>
                  <w:vAlign w:val="center"/>
                </w:tcPr>
                <w:p>
                  <w:pPr>
                    <w:jc w:val="center"/>
                    <w:rPr>
                      <w:rFonts w:hint="eastAsia" w:ascii="Times New Roman" w:hAnsi="Times New Roman"/>
                      <w:b/>
                      <w:bCs/>
                      <w:szCs w:val="21"/>
                      <w:lang w:val="en-US" w:eastAsia="zh-CN"/>
                    </w:rPr>
                  </w:pPr>
                  <w:r>
                    <w:rPr>
                      <w:rFonts w:hint="eastAsia" w:ascii="Times New Roman" w:hAnsi="Times New Roman"/>
                      <w:b/>
                      <w:bCs/>
                      <w:szCs w:val="21"/>
                      <w:lang w:val="en-US" w:eastAsia="zh-CN"/>
                    </w:rPr>
                    <w:t>切割、熔融、成型排气筒出口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9071" w:type="dxa"/>
                  <w:gridSpan w:val="8"/>
                  <w:vAlign w:val="center"/>
                </w:tcPr>
                <w:p>
                  <w:pPr>
                    <w:jc w:val="left"/>
                    <w:rPr>
                      <w:rFonts w:hint="eastAsia" w:ascii="宋体" w:hAnsi="宋体" w:eastAsia="宋体" w:cs="宋体"/>
                      <w:b/>
                      <w:bCs/>
                      <w:sz w:val="21"/>
                      <w:szCs w:val="21"/>
                      <w:vertAlign w:val="baseline"/>
                      <w:lang w:val="en-US" w:eastAsia="zh-CN"/>
                    </w:rPr>
                  </w:pPr>
                  <w:r>
                    <w:rPr>
                      <w:rFonts w:hint="eastAsia" w:ascii="宋体" w:hAnsi="宋体" w:cs="宋体"/>
                      <w:b/>
                      <w:bCs/>
                      <w:szCs w:val="21"/>
                    </w:rPr>
                    <w:t>监测时间</w:t>
                  </w:r>
                  <w:r>
                    <w:rPr>
                      <w:rFonts w:hint="eastAsia" w:ascii="宋体" w:hAnsi="宋体" w:cs="宋体"/>
                      <w:b/>
                      <w:bCs/>
                      <w:szCs w:val="21"/>
                      <w:lang w:eastAsia="zh-CN"/>
                    </w:rPr>
                    <w:t>：</w:t>
                  </w:r>
                  <w:r>
                    <w:rPr>
                      <w:rFonts w:hint="eastAsia" w:ascii="宋体" w:hAnsi="宋体" w:eastAsia="宋体" w:cs="宋体"/>
                      <w:b/>
                      <w:bCs/>
                      <w:sz w:val="21"/>
                      <w:szCs w:val="21"/>
                      <w:vertAlign w:val="baseline"/>
                      <w:lang w:val="en-US" w:eastAsia="zh-CN"/>
                    </w:rPr>
                    <w:t>2021年1月</w:t>
                  </w:r>
                  <w:r>
                    <w:rPr>
                      <w:rFonts w:hint="eastAsia" w:ascii="宋体" w:hAnsi="宋体" w:cs="宋体"/>
                      <w:b/>
                      <w:bCs/>
                      <w:sz w:val="21"/>
                      <w:szCs w:val="21"/>
                      <w:vertAlign w:val="baseline"/>
                      <w:lang w:val="en-US" w:eastAsia="zh-CN"/>
                    </w:rPr>
                    <w:t>13</w:t>
                  </w:r>
                  <w:r>
                    <w:rPr>
                      <w:rFonts w:hint="eastAsia" w:ascii="宋体" w:hAnsi="宋体" w:eastAsia="宋体" w:cs="宋体"/>
                      <w:b/>
                      <w:bCs/>
                      <w:sz w:val="21"/>
                      <w:szCs w:val="21"/>
                      <w:vertAlign w:val="baseline"/>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2456" w:type="dxa"/>
                  <w:gridSpan w:val="2"/>
                  <w:vAlign w:val="center"/>
                </w:tcPr>
                <w:p>
                  <w:pPr>
                    <w:jc w:val="center"/>
                    <w:rPr>
                      <w:rFonts w:ascii="宋体" w:cs="宋体"/>
                      <w:b/>
                      <w:bCs/>
                      <w:spacing w:val="-19"/>
                      <w:szCs w:val="21"/>
                    </w:rPr>
                  </w:pPr>
                  <w:r>
                    <w:rPr>
                      <w:rFonts w:hint="eastAsia" w:ascii="宋体" w:hAnsi="宋体" w:cs="宋体"/>
                      <w:b/>
                      <w:bCs/>
                      <w:szCs w:val="21"/>
                    </w:rPr>
                    <w:t>检测项目</w:t>
                  </w:r>
                </w:p>
              </w:tc>
              <w:tc>
                <w:tcPr>
                  <w:tcW w:w="6615" w:type="dxa"/>
                  <w:gridSpan w:val="6"/>
                  <w:vAlign w:val="center"/>
                </w:tcPr>
                <w:p>
                  <w:pPr>
                    <w:jc w:val="center"/>
                    <w:rPr>
                      <w:rFonts w:ascii="宋体" w:cs="宋体"/>
                      <w:b/>
                      <w:bCs/>
                      <w:spacing w:val="-19"/>
                      <w:szCs w:val="21"/>
                    </w:rPr>
                  </w:pPr>
                  <w:r>
                    <w:rPr>
                      <w:rFonts w:hint="eastAsia" w:ascii="宋体" w:hAnsi="宋体" w:cs="宋体"/>
                      <w:b/>
                      <w:bCs/>
                      <w:szCs w:val="21"/>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2456" w:type="dxa"/>
                  <w:gridSpan w:val="2"/>
                  <w:vAlign w:val="center"/>
                </w:tcPr>
                <w:p>
                  <w:pPr>
                    <w:jc w:val="center"/>
                    <w:rPr>
                      <w:rFonts w:hint="eastAsia" w:ascii="宋体" w:hAnsi="宋体" w:cs="宋体"/>
                      <w:b/>
                      <w:bCs/>
                      <w:szCs w:val="21"/>
                    </w:rPr>
                  </w:pPr>
                  <w:r>
                    <w:rPr>
                      <w:rFonts w:hint="eastAsia" w:ascii="宋体" w:hAnsi="宋体" w:eastAsia="宋体" w:cs="宋体"/>
                      <w:b/>
                      <w:bCs/>
                      <w:sz w:val="21"/>
                      <w:szCs w:val="21"/>
                      <w:vertAlign w:val="baseline"/>
                      <w:lang w:val="en-US" w:eastAsia="zh-CN"/>
                    </w:rPr>
                    <w:t>标干流量(m</w:t>
                  </w:r>
                  <w:r>
                    <w:rPr>
                      <w:rFonts w:hint="eastAsia" w:ascii="宋体" w:hAnsi="宋体" w:eastAsia="宋体" w:cs="宋体"/>
                      <w:b/>
                      <w:bCs/>
                      <w:sz w:val="21"/>
                      <w:szCs w:val="21"/>
                      <w:vertAlign w:val="superscript"/>
                      <w:lang w:val="en-US" w:eastAsia="zh-CN"/>
                    </w:rPr>
                    <w:t>3</w:t>
                  </w:r>
                  <w:r>
                    <w:rPr>
                      <w:rFonts w:hint="eastAsia" w:ascii="宋体" w:hAnsi="宋体" w:eastAsia="宋体" w:cs="宋体"/>
                      <w:b/>
                      <w:bCs/>
                      <w:sz w:val="21"/>
                      <w:szCs w:val="21"/>
                      <w:vertAlign w:val="baseline"/>
                      <w:lang w:val="en-US" w:eastAsia="zh-CN"/>
                    </w:rPr>
                    <w:t>/h）</w:t>
                  </w:r>
                </w:p>
              </w:tc>
              <w:tc>
                <w:tcPr>
                  <w:tcW w:w="1100" w:type="dxa"/>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20072</w:t>
                  </w:r>
                </w:p>
              </w:tc>
              <w:tc>
                <w:tcPr>
                  <w:tcW w:w="1100" w:type="dxa"/>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20102</w:t>
                  </w:r>
                </w:p>
              </w:tc>
              <w:tc>
                <w:tcPr>
                  <w:tcW w:w="1106" w:type="dxa"/>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20107</w:t>
                  </w:r>
                </w:p>
              </w:tc>
              <w:tc>
                <w:tcPr>
                  <w:tcW w:w="1100" w:type="dxa"/>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21008</w:t>
                  </w:r>
                </w:p>
              </w:tc>
              <w:tc>
                <w:tcPr>
                  <w:tcW w:w="1101" w:type="dxa"/>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21052</w:t>
                  </w:r>
                </w:p>
              </w:tc>
              <w:tc>
                <w:tcPr>
                  <w:tcW w:w="1108" w:type="dxa"/>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21066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710" w:type="dxa"/>
                  <w:vMerge w:val="restart"/>
                  <w:vAlign w:val="center"/>
                </w:tcPr>
                <w:p>
                  <w:pPr>
                    <w:spacing w:line="260" w:lineRule="exact"/>
                    <w:jc w:val="center"/>
                    <w:rPr>
                      <w:rFonts w:hint="default" w:ascii="宋体" w:eastAsia="宋体" w:cs="宋体"/>
                      <w:b/>
                      <w:bCs/>
                      <w:spacing w:val="-19"/>
                      <w:szCs w:val="21"/>
                      <w:lang w:val="en-US" w:eastAsia="zh-CN"/>
                    </w:rPr>
                  </w:pPr>
                  <w:r>
                    <w:rPr>
                      <w:rFonts w:hint="eastAsia" w:ascii="宋体" w:cs="宋体"/>
                      <w:b/>
                      <w:bCs/>
                      <w:spacing w:val="-19"/>
                      <w:szCs w:val="21"/>
                      <w:lang w:val="en-US" w:eastAsia="zh-CN"/>
                    </w:rPr>
                    <w:t>非甲烷总烃</w:t>
                  </w:r>
                </w:p>
              </w:tc>
              <w:tc>
                <w:tcPr>
                  <w:tcW w:w="1746" w:type="dxa"/>
                  <w:vAlign w:val="center"/>
                </w:tcPr>
                <w:p>
                  <w:pPr>
                    <w:jc w:val="center"/>
                    <w:rPr>
                      <w:rFonts w:hint="eastAsia" w:ascii="宋体" w:hAnsi="Times New Roman" w:eastAsia="宋体" w:cs="宋体"/>
                      <w:b/>
                      <w:bCs/>
                      <w:spacing w:val="-19"/>
                      <w:kern w:val="2"/>
                      <w:sz w:val="21"/>
                      <w:szCs w:val="21"/>
                      <w:lang w:val="en-US" w:eastAsia="zh-CN" w:bidi="ar-SA"/>
                    </w:rPr>
                  </w:pPr>
                  <w:r>
                    <w:rPr>
                      <w:rFonts w:hint="eastAsia" w:ascii="宋体" w:hAnsi="宋体" w:cs="宋体"/>
                      <w:b/>
                      <w:bCs/>
                      <w:szCs w:val="21"/>
                    </w:rPr>
                    <w:t>实测浓度（</w:t>
                  </w:r>
                  <w:r>
                    <w:rPr>
                      <w:rFonts w:ascii="宋体" w:hAnsi="宋体" w:cs="宋体"/>
                      <w:b/>
                      <w:bCs/>
                      <w:szCs w:val="21"/>
                    </w:rPr>
                    <w:t>mg/m</w:t>
                  </w:r>
                  <w:r>
                    <w:rPr>
                      <w:rFonts w:ascii="宋体" w:hAnsi="宋体" w:cs="宋体"/>
                      <w:b/>
                      <w:bCs/>
                      <w:szCs w:val="21"/>
                      <w:vertAlign w:val="superscript"/>
                    </w:rPr>
                    <w:t>3</w:t>
                  </w:r>
                  <w:r>
                    <w:rPr>
                      <w:rFonts w:hint="eastAsia" w:ascii="宋体" w:hAnsi="宋体" w:cs="宋体"/>
                      <w:b/>
                      <w:bCs/>
                      <w:szCs w:val="21"/>
                    </w:rPr>
                    <w:t>）</w:t>
                  </w:r>
                </w:p>
              </w:tc>
              <w:tc>
                <w:tcPr>
                  <w:tcW w:w="1100" w:type="dxa"/>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33.6</w:t>
                  </w:r>
                </w:p>
              </w:tc>
              <w:tc>
                <w:tcPr>
                  <w:tcW w:w="1100" w:type="dxa"/>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34.2</w:t>
                  </w:r>
                </w:p>
              </w:tc>
              <w:tc>
                <w:tcPr>
                  <w:tcW w:w="1106" w:type="dxa"/>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35.8</w:t>
                  </w:r>
                </w:p>
              </w:tc>
              <w:tc>
                <w:tcPr>
                  <w:tcW w:w="1100" w:type="dxa"/>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3.25</w:t>
                  </w:r>
                </w:p>
              </w:tc>
              <w:tc>
                <w:tcPr>
                  <w:tcW w:w="1101" w:type="dxa"/>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3.23</w:t>
                  </w:r>
                </w:p>
              </w:tc>
              <w:tc>
                <w:tcPr>
                  <w:tcW w:w="1108" w:type="dxa"/>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710" w:type="dxa"/>
                  <w:vMerge w:val="continue"/>
                  <w:vAlign w:val="center"/>
                </w:tcPr>
                <w:p>
                  <w:pPr>
                    <w:spacing w:line="260" w:lineRule="exact"/>
                    <w:jc w:val="center"/>
                    <w:rPr>
                      <w:rFonts w:hint="default" w:ascii="宋体" w:eastAsia="宋体" w:cs="宋体"/>
                      <w:b/>
                      <w:bCs/>
                      <w:spacing w:val="-19"/>
                      <w:szCs w:val="21"/>
                      <w:lang w:val="en-US" w:eastAsia="zh-CN"/>
                    </w:rPr>
                  </w:pPr>
                </w:p>
              </w:tc>
              <w:tc>
                <w:tcPr>
                  <w:tcW w:w="1746" w:type="dxa"/>
                  <w:vAlign w:val="center"/>
                </w:tcPr>
                <w:p>
                  <w:pPr>
                    <w:jc w:val="center"/>
                    <w:rPr>
                      <w:rFonts w:ascii="宋体" w:hAnsi="Times New Roman" w:eastAsia="宋体" w:cs="宋体"/>
                      <w:b/>
                      <w:bCs/>
                      <w:spacing w:val="-19"/>
                      <w:kern w:val="2"/>
                      <w:sz w:val="21"/>
                      <w:szCs w:val="21"/>
                      <w:lang w:val="en-US" w:eastAsia="zh-CN" w:bidi="ar-SA"/>
                    </w:rPr>
                  </w:pPr>
                  <w:r>
                    <w:rPr>
                      <w:rFonts w:hint="eastAsia" w:ascii="宋体" w:hAnsi="宋体" w:cs="宋体"/>
                      <w:b/>
                      <w:bCs/>
                      <w:szCs w:val="21"/>
                    </w:rPr>
                    <w:t>排放浓度（</w:t>
                  </w:r>
                  <w:r>
                    <w:rPr>
                      <w:rFonts w:ascii="宋体" w:hAnsi="宋体" w:cs="宋体"/>
                      <w:b/>
                      <w:bCs/>
                      <w:szCs w:val="21"/>
                    </w:rPr>
                    <w:t>mg/m</w:t>
                  </w:r>
                  <w:r>
                    <w:rPr>
                      <w:rFonts w:ascii="宋体" w:hAnsi="宋体" w:cs="宋体"/>
                      <w:b/>
                      <w:bCs/>
                      <w:szCs w:val="21"/>
                      <w:vertAlign w:val="superscript"/>
                    </w:rPr>
                    <w:t>3</w:t>
                  </w:r>
                  <w:r>
                    <w:rPr>
                      <w:rFonts w:hint="eastAsia" w:ascii="宋体" w:hAnsi="宋体" w:cs="宋体"/>
                      <w:b/>
                      <w:bCs/>
                      <w:szCs w:val="21"/>
                    </w:rPr>
                    <w:t>）</w:t>
                  </w:r>
                </w:p>
              </w:tc>
              <w:tc>
                <w:tcPr>
                  <w:tcW w:w="1100" w:type="dxa"/>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w:t>
                  </w:r>
                </w:p>
              </w:tc>
              <w:tc>
                <w:tcPr>
                  <w:tcW w:w="1100" w:type="dxa"/>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w:t>
                  </w:r>
                </w:p>
              </w:tc>
              <w:tc>
                <w:tcPr>
                  <w:tcW w:w="1106" w:type="dxa"/>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w:t>
                  </w:r>
                </w:p>
              </w:tc>
              <w:tc>
                <w:tcPr>
                  <w:tcW w:w="1100" w:type="dxa"/>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3.25</w:t>
                  </w:r>
                </w:p>
              </w:tc>
              <w:tc>
                <w:tcPr>
                  <w:tcW w:w="1101" w:type="dxa"/>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3.23</w:t>
                  </w:r>
                </w:p>
              </w:tc>
              <w:tc>
                <w:tcPr>
                  <w:tcW w:w="1108" w:type="dxa"/>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710" w:type="dxa"/>
                  <w:vMerge w:val="continue"/>
                  <w:vAlign w:val="center"/>
                </w:tcPr>
                <w:p>
                  <w:pPr>
                    <w:jc w:val="center"/>
                    <w:rPr>
                      <w:rFonts w:ascii="宋体" w:cs="宋体"/>
                      <w:b/>
                      <w:bCs/>
                      <w:spacing w:val="-19"/>
                      <w:szCs w:val="21"/>
                    </w:rPr>
                  </w:pPr>
                </w:p>
              </w:tc>
              <w:tc>
                <w:tcPr>
                  <w:tcW w:w="1746" w:type="dxa"/>
                  <w:vAlign w:val="center"/>
                </w:tcPr>
                <w:p>
                  <w:pPr>
                    <w:jc w:val="center"/>
                    <w:rPr>
                      <w:rFonts w:ascii="宋体" w:cs="宋体"/>
                      <w:b/>
                      <w:bCs/>
                      <w:spacing w:val="-19"/>
                      <w:szCs w:val="21"/>
                    </w:rPr>
                  </w:pPr>
                  <w:r>
                    <w:rPr>
                      <w:rFonts w:hint="eastAsia" w:ascii="宋体" w:hAnsi="宋体" w:eastAsia="宋体" w:cs="宋体"/>
                      <w:b/>
                      <w:bCs/>
                      <w:sz w:val="21"/>
                      <w:szCs w:val="21"/>
                      <w:vertAlign w:val="baseline"/>
                      <w:lang w:val="en-US" w:eastAsia="zh-CN"/>
                    </w:rPr>
                    <w:t>排放速率（kg/h）</w:t>
                  </w:r>
                </w:p>
              </w:tc>
              <w:tc>
                <w:tcPr>
                  <w:tcW w:w="1100" w:type="dxa"/>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0.674</w:t>
                  </w:r>
                </w:p>
              </w:tc>
              <w:tc>
                <w:tcPr>
                  <w:tcW w:w="1100" w:type="dxa"/>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0.687</w:t>
                  </w:r>
                </w:p>
              </w:tc>
              <w:tc>
                <w:tcPr>
                  <w:tcW w:w="1106" w:type="dxa"/>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0.720</w:t>
                  </w:r>
                </w:p>
              </w:tc>
              <w:tc>
                <w:tcPr>
                  <w:tcW w:w="1100" w:type="dxa"/>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0.068</w:t>
                  </w:r>
                </w:p>
              </w:tc>
              <w:tc>
                <w:tcPr>
                  <w:tcW w:w="1101" w:type="dxa"/>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0.068</w:t>
                  </w:r>
                </w:p>
              </w:tc>
              <w:tc>
                <w:tcPr>
                  <w:tcW w:w="1108" w:type="dxa"/>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10" w:type="dxa"/>
                  <w:vAlign w:val="center"/>
                </w:tcPr>
                <w:p>
                  <w:pPr>
                    <w:jc w:val="center"/>
                    <w:rPr>
                      <w:rFonts w:ascii="宋体" w:cs="宋体"/>
                      <w:b/>
                      <w:bCs/>
                      <w:szCs w:val="21"/>
                    </w:rPr>
                  </w:pPr>
                  <w:r>
                    <w:rPr>
                      <w:rFonts w:hint="eastAsia" w:ascii="宋体" w:hAnsi="宋体" w:cs="宋体"/>
                      <w:b/>
                      <w:bCs/>
                      <w:szCs w:val="21"/>
                    </w:rPr>
                    <w:t>备注</w:t>
                  </w:r>
                </w:p>
              </w:tc>
              <w:tc>
                <w:tcPr>
                  <w:tcW w:w="8361" w:type="dxa"/>
                  <w:gridSpan w:val="7"/>
                  <w:vAlign w:val="center"/>
                </w:tcPr>
                <w:p>
                  <w:pPr>
                    <w:jc w:val="left"/>
                    <w:rPr>
                      <w:rFonts w:ascii="宋体" w:cs="宋体"/>
                      <w:szCs w:val="21"/>
                    </w:rPr>
                  </w:pPr>
                  <w:r>
                    <w:rPr>
                      <w:rFonts w:hint="eastAsia" w:ascii="宋体" w:hAnsi="宋体" w:cs="宋体"/>
                      <w:color w:val="000000"/>
                      <w:szCs w:val="21"/>
                    </w:rPr>
                    <w:t>“</w:t>
                  </w:r>
                  <w:r>
                    <w:rPr>
                      <w:rFonts w:ascii="宋体" w:hAnsi="宋体" w:cs="宋体"/>
                      <w:color w:val="000000"/>
                      <w:szCs w:val="21"/>
                    </w:rPr>
                    <w:t>L</w:t>
                  </w:r>
                  <w:r>
                    <w:rPr>
                      <w:rFonts w:hint="eastAsia" w:ascii="宋体" w:hAnsi="宋体" w:cs="宋体"/>
                      <w:color w:val="000000"/>
                      <w:szCs w:val="21"/>
                    </w:rPr>
                    <w:t>”表示未检出，检测结果低于方法检出限以</w:t>
                  </w:r>
                  <w:r>
                    <w:rPr>
                      <w:rFonts w:ascii="宋体" w:hAnsi="宋体" w:cs="宋体"/>
                      <w:color w:val="000000"/>
                      <w:szCs w:val="21"/>
                    </w:rPr>
                    <w:t>L</w:t>
                  </w:r>
                  <w:r>
                    <w:rPr>
                      <w:rFonts w:hint="eastAsia" w:ascii="宋体" w:hAnsi="宋体" w:cs="宋体"/>
                      <w:color w:val="000000"/>
                      <w:szCs w:val="21"/>
                    </w:rPr>
                    <w:t>或未检出表示</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kern w:val="0"/>
                <w:sz w:val="24"/>
                <w:szCs w:val="20"/>
                <w:lang w:val="en-US" w:eastAsia="zh-CN" w:bidi="ar-SA"/>
              </w:rPr>
            </w:pPr>
            <w:r>
              <w:rPr>
                <w:rFonts w:ascii="Times New Roman" w:hAnsi="Times New Roman" w:eastAsia="宋体" w:cs="Times New Roman"/>
                <w:kern w:val="0"/>
                <w:sz w:val="24"/>
                <w:szCs w:val="20"/>
                <w:lang w:val="en-US" w:eastAsia="zh-CN" w:bidi="ar-SA"/>
              </w:rPr>
              <w:t>验收期间监测结果表明：20</w:t>
            </w:r>
            <w:r>
              <w:rPr>
                <w:rFonts w:hint="eastAsia" w:ascii="Times New Roman" w:hAnsi="Times New Roman" w:eastAsia="宋体" w:cs="Times New Roman"/>
                <w:kern w:val="0"/>
                <w:sz w:val="24"/>
                <w:szCs w:val="20"/>
                <w:lang w:val="en-US" w:eastAsia="zh-CN" w:bidi="ar-SA"/>
              </w:rPr>
              <w:t>21</w:t>
            </w:r>
            <w:r>
              <w:rPr>
                <w:rFonts w:ascii="Times New Roman" w:hAnsi="Times New Roman" w:eastAsia="宋体" w:cs="Times New Roman"/>
                <w:kern w:val="0"/>
                <w:sz w:val="24"/>
                <w:szCs w:val="20"/>
                <w:lang w:val="en-US" w:eastAsia="zh-CN" w:bidi="ar-SA"/>
              </w:rPr>
              <w:t>年</w:t>
            </w:r>
            <w:r>
              <w:rPr>
                <w:rFonts w:hint="eastAsia" w:ascii="Times New Roman" w:hAnsi="Times New Roman" w:eastAsia="宋体" w:cs="Times New Roman"/>
                <w:kern w:val="0"/>
                <w:sz w:val="24"/>
                <w:szCs w:val="20"/>
                <w:lang w:val="en-US" w:eastAsia="zh-CN" w:bidi="ar-SA"/>
              </w:rPr>
              <w:t>1</w:t>
            </w:r>
            <w:r>
              <w:rPr>
                <w:rFonts w:ascii="Times New Roman" w:hAnsi="Times New Roman" w:eastAsia="宋体" w:cs="Times New Roman"/>
                <w:kern w:val="0"/>
                <w:sz w:val="24"/>
                <w:szCs w:val="20"/>
                <w:lang w:val="en-US" w:eastAsia="zh-CN" w:bidi="ar-SA"/>
              </w:rPr>
              <w:t>月1</w:t>
            </w:r>
            <w:r>
              <w:rPr>
                <w:rFonts w:hint="eastAsia" w:ascii="Times New Roman" w:hAnsi="Times New Roman" w:eastAsia="宋体" w:cs="Times New Roman"/>
                <w:kern w:val="0"/>
                <w:sz w:val="24"/>
                <w:szCs w:val="20"/>
                <w:lang w:val="en-US" w:eastAsia="zh-CN" w:bidi="ar-SA"/>
              </w:rPr>
              <w:t>2-1</w:t>
            </w:r>
            <w:r>
              <w:rPr>
                <w:rFonts w:hint="eastAsia" w:ascii="Times New Roman" w:hAnsi="Times New Roman" w:cs="Times New Roman"/>
                <w:kern w:val="0"/>
                <w:sz w:val="24"/>
                <w:szCs w:val="20"/>
                <w:lang w:val="en-US" w:eastAsia="zh-CN" w:bidi="ar-SA"/>
              </w:rPr>
              <w:t>3</w:t>
            </w:r>
            <w:r>
              <w:rPr>
                <w:rFonts w:ascii="Times New Roman" w:hAnsi="Times New Roman" w:eastAsia="宋体" w:cs="Times New Roman"/>
                <w:kern w:val="0"/>
                <w:sz w:val="24"/>
                <w:szCs w:val="20"/>
                <w:lang w:val="en-US" w:eastAsia="zh-CN" w:bidi="ar-SA"/>
              </w:rPr>
              <w:t>日验收监测期间，</w:t>
            </w:r>
            <w:r>
              <w:rPr>
                <w:rFonts w:hint="eastAsia" w:ascii="Times New Roman" w:hAnsi="Times New Roman" w:cs="Times New Roman"/>
                <w:kern w:val="0"/>
                <w:sz w:val="24"/>
                <w:szCs w:val="20"/>
                <w:lang w:val="en-US" w:eastAsia="zh-CN" w:bidi="ar-SA"/>
              </w:rPr>
              <w:t>有</w:t>
            </w:r>
            <w:r>
              <w:rPr>
                <w:rFonts w:hint="eastAsia" w:ascii="Times New Roman" w:hAnsi="Times New Roman" w:eastAsia="宋体" w:cs="Times New Roman"/>
                <w:kern w:val="0"/>
                <w:sz w:val="24"/>
                <w:szCs w:val="20"/>
                <w:lang w:val="en-US" w:eastAsia="zh-CN" w:bidi="ar-SA"/>
              </w:rPr>
              <w:t>组织非甲烷总烃</w:t>
            </w:r>
            <w:r>
              <w:rPr>
                <w:rFonts w:ascii="Times New Roman" w:hAnsi="Times New Roman" w:eastAsia="宋体" w:cs="Times New Roman"/>
                <w:kern w:val="0"/>
                <w:sz w:val="24"/>
                <w:szCs w:val="20"/>
                <w:lang w:val="en-US" w:eastAsia="zh-CN" w:bidi="ar-SA"/>
              </w:rPr>
              <w:t>浓度监测结果</w:t>
            </w:r>
            <w:r>
              <w:rPr>
                <w:rFonts w:hint="eastAsia" w:ascii="Times New Roman" w:hAnsi="Times New Roman" w:cs="Times New Roman"/>
                <w:kern w:val="0"/>
                <w:sz w:val="24"/>
                <w:szCs w:val="20"/>
                <w:lang w:val="en-US" w:eastAsia="zh-CN" w:bidi="ar-SA"/>
              </w:rPr>
              <w:t>均满足</w:t>
            </w:r>
            <w:r>
              <w:rPr>
                <w:rFonts w:hint="default" w:ascii="Times New Roman" w:hAnsi="Times New Roman" w:cs="Times New Roman"/>
                <w:sz w:val="24"/>
              </w:rPr>
              <w:t>《合成树脂工业污染物排放标准》（GB31572-2015）中表5及表9中大气污染物排放限值、企业边界任何1小时大气污染物平均浓度及单位产品排放量</w:t>
            </w:r>
            <w:r>
              <w:rPr>
                <w:rFonts w:hint="eastAsia" w:ascii="Times New Roman" w:hAnsi="Times New Roman" w:cs="Times New Roman"/>
                <w:sz w:val="24"/>
                <w:lang w:eastAsia="zh-CN"/>
              </w:rPr>
              <w:t>限值要求。</w:t>
            </w:r>
          </w:p>
          <w:p>
            <w:pPr>
              <w:jc w:val="center"/>
              <w:rPr>
                <w:b/>
                <w:color w:val="000000"/>
                <w:szCs w:val="21"/>
              </w:rPr>
            </w:pPr>
            <w:r>
              <w:rPr>
                <w:b/>
                <w:color w:val="000000"/>
                <w:szCs w:val="21"/>
              </w:rPr>
              <w:t>表</w:t>
            </w:r>
            <w:r>
              <w:rPr>
                <w:rFonts w:hint="eastAsia"/>
                <w:b/>
                <w:color w:val="000000"/>
                <w:szCs w:val="21"/>
              </w:rPr>
              <w:t>7-5</w:t>
            </w:r>
            <w:r>
              <w:rPr>
                <w:b/>
                <w:color w:val="000000"/>
                <w:szCs w:val="21"/>
              </w:rPr>
              <w:t xml:space="preserve">  废</w:t>
            </w:r>
            <w:r>
              <w:rPr>
                <w:rFonts w:hint="eastAsia"/>
                <w:b/>
                <w:color w:val="000000"/>
                <w:szCs w:val="21"/>
              </w:rPr>
              <w:t>气无组织</w:t>
            </w:r>
            <w:r>
              <w:rPr>
                <w:b/>
                <w:color w:val="000000"/>
                <w:szCs w:val="21"/>
              </w:rPr>
              <w:t>检测结果</w:t>
            </w:r>
          </w:p>
          <w:tbl>
            <w:tblPr>
              <w:tblStyle w:val="15"/>
              <w:tblpPr w:leftFromText="180" w:rightFromText="180" w:vertAnchor="text" w:horzAnchor="margin" w:tblpXSpec="center" w:tblpY="66"/>
              <w:tblW w:w="93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1"/>
              <w:gridCol w:w="6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71" w:type="dxa"/>
                  <w:vMerge w:val="restart"/>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heme="minorEastAsia" w:hAnsiTheme="minorEastAsia" w:eastAsiaTheme="minorEastAsia" w:cstheme="minorEastAsia"/>
                      <w:bCs/>
                      <w:color w:val="auto"/>
                      <w:kern w:val="0"/>
                      <w:sz w:val="21"/>
                      <w:szCs w:val="21"/>
                      <w:lang w:val="en-US" w:eastAsia="zh-CN"/>
                    </w:rPr>
                  </w:pPr>
                  <w:r>
                    <w:rPr>
                      <w:rFonts w:hint="eastAsia" w:asciiTheme="minorEastAsia" w:hAnsiTheme="minorEastAsia" w:eastAsiaTheme="minorEastAsia" w:cstheme="minorEastAsia"/>
                      <w:b/>
                      <w:bCs w:val="0"/>
                      <w:color w:val="auto"/>
                      <w:kern w:val="0"/>
                      <w:sz w:val="21"/>
                      <w:szCs w:val="21"/>
                      <w:lang w:val="en-US" w:eastAsia="zh-CN"/>
                    </w:rPr>
                    <w:t>监测点位</w:t>
                  </w:r>
                </w:p>
              </w:tc>
              <w:tc>
                <w:tcPr>
                  <w:tcW w:w="6948" w:type="dxa"/>
                  <w:noWrap w:val="0"/>
                  <w:vAlign w:val="center"/>
                </w:tcPr>
                <w:p>
                  <w:pPr>
                    <w:keepNext w:val="0"/>
                    <w:keepLines w:val="0"/>
                    <w:pageBreakBefore w:val="0"/>
                    <w:kinsoku/>
                    <w:wordWrap/>
                    <w:overflowPunct/>
                    <w:topLinePunct w:val="0"/>
                    <w:autoSpaceDE/>
                    <w:autoSpaceDN/>
                    <w:bidi w:val="0"/>
                    <w:adjustRightInd/>
                    <w:snapToGrid/>
                    <w:jc w:val="center"/>
                    <w:textAlignment w:val="bottom"/>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val="0"/>
                      <w:color w:val="auto"/>
                      <w:sz w:val="21"/>
                      <w:szCs w:val="21"/>
                      <w:lang w:val="en-US" w:eastAsia="zh-CN"/>
                    </w:rPr>
                    <w:t>分析项目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71" w:type="dxa"/>
                  <w:vMerge w:val="continue"/>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Theme="minorEastAsia" w:hAnsiTheme="minorEastAsia" w:eastAsiaTheme="minorEastAsia" w:cstheme="minorEastAsia"/>
                      <w:b/>
                      <w:bCs w:val="0"/>
                      <w:color w:val="auto"/>
                      <w:kern w:val="0"/>
                      <w:sz w:val="21"/>
                      <w:szCs w:val="21"/>
                      <w:lang w:val="en-US" w:eastAsia="zh-CN"/>
                    </w:rPr>
                  </w:pPr>
                </w:p>
              </w:tc>
              <w:tc>
                <w:tcPr>
                  <w:tcW w:w="6948" w:type="dxa"/>
                  <w:noWrap w:val="0"/>
                  <w:vAlign w:val="center"/>
                </w:tcPr>
                <w:p>
                  <w:pPr>
                    <w:keepNext w:val="0"/>
                    <w:keepLines w:val="0"/>
                    <w:pageBreakBefore w:val="0"/>
                    <w:kinsoku/>
                    <w:wordWrap/>
                    <w:overflowPunct/>
                    <w:topLinePunct w:val="0"/>
                    <w:autoSpaceDE/>
                    <w:autoSpaceDN/>
                    <w:bidi w:val="0"/>
                    <w:adjustRightInd/>
                    <w:snapToGrid/>
                    <w:jc w:val="center"/>
                    <w:rPr>
                      <w:rFonts w:hint="default"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t>非甲烷总烃</w:t>
                  </w:r>
                  <w:r>
                    <w:rPr>
                      <w:rFonts w:hint="eastAsia" w:ascii="宋体" w:hAnsi="宋体" w:cs="宋体"/>
                      <w:b/>
                      <w:bCs/>
                      <w:szCs w:val="21"/>
                    </w:rPr>
                    <w:t>（</w:t>
                  </w:r>
                  <w:r>
                    <w:rPr>
                      <w:rFonts w:ascii="宋体" w:hAnsi="宋体" w:cs="宋体"/>
                      <w:b/>
                      <w:bCs/>
                      <w:szCs w:val="21"/>
                    </w:rPr>
                    <w:t>mg/m</w:t>
                  </w:r>
                  <w:r>
                    <w:rPr>
                      <w:rFonts w:ascii="宋体" w:hAnsi="宋体" w:cs="宋体"/>
                      <w:b/>
                      <w:bCs/>
                      <w:szCs w:val="21"/>
                      <w:vertAlign w:val="superscript"/>
                    </w:rPr>
                    <w:t>3</w:t>
                  </w:r>
                  <w:r>
                    <w:rPr>
                      <w:rFonts w:hint="eastAsia" w:ascii="宋体" w:hAnsi="宋体" w:cs="宋体"/>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19" w:type="dxa"/>
                  <w:gridSpan w:val="2"/>
                  <w:noWrap w:val="0"/>
                  <w:vAlign w:val="center"/>
                </w:tcPr>
                <w:p>
                  <w:pPr>
                    <w:keepNext w:val="0"/>
                    <w:keepLines w:val="0"/>
                    <w:pageBreakBefore w:val="0"/>
                    <w:kinsoku/>
                    <w:wordWrap/>
                    <w:overflowPunct/>
                    <w:topLinePunct w:val="0"/>
                    <w:autoSpaceDE/>
                    <w:autoSpaceDN/>
                    <w:bidi w:val="0"/>
                    <w:adjustRightInd/>
                    <w:snapToGrid/>
                    <w:jc w:val="left"/>
                    <w:textAlignment w:val="bottom"/>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rPr>
                    <w:t>监测日期：</w:t>
                  </w:r>
                  <w:r>
                    <w:rPr>
                      <w:rFonts w:hint="eastAsia" w:ascii="宋体" w:hAnsi="宋体" w:eastAsia="宋体" w:cs="宋体"/>
                      <w:b/>
                      <w:bCs/>
                      <w:sz w:val="21"/>
                      <w:szCs w:val="21"/>
                      <w:vertAlign w:val="baseline"/>
                      <w:lang w:val="en-US" w:eastAsia="zh-CN"/>
                    </w:rPr>
                    <w:t>2021年1月</w:t>
                  </w:r>
                  <w:r>
                    <w:rPr>
                      <w:rFonts w:hint="eastAsia" w:ascii="宋体" w:hAnsi="宋体" w:cs="宋体"/>
                      <w:b/>
                      <w:bCs/>
                      <w:sz w:val="21"/>
                      <w:szCs w:val="21"/>
                      <w:vertAlign w:val="baseline"/>
                      <w:lang w:val="en-US" w:eastAsia="zh-CN"/>
                    </w:rPr>
                    <w:t>12</w:t>
                  </w:r>
                  <w:r>
                    <w:rPr>
                      <w:rFonts w:hint="eastAsia" w:ascii="宋体" w:hAnsi="宋体" w:eastAsia="宋体" w:cs="宋体"/>
                      <w:b/>
                      <w:bCs/>
                      <w:sz w:val="21"/>
                      <w:szCs w:val="21"/>
                      <w:vertAlign w:val="baseline"/>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71" w:type="dxa"/>
                  <w:vMerge w:val="restart"/>
                  <w:noWrap w:val="0"/>
                  <w:vAlign w:val="center"/>
                </w:tcPr>
                <w:p>
                  <w:pPr>
                    <w:keepNext w:val="0"/>
                    <w:keepLines w:val="0"/>
                    <w:pageBreakBefore w:val="0"/>
                    <w:kinsoku/>
                    <w:wordWrap/>
                    <w:overflowPunct/>
                    <w:topLinePunct w:val="0"/>
                    <w:autoSpaceDE/>
                    <w:autoSpaceDN/>
                    <w:bidi w:val="0"/>
                    <w:adjustRightInd/>
                    <w:snapToGrid/>
                    <w:jc w:val="center"/>
                    <w:rPr>
                      <w:rFonts w:hint="default" w:asciiTheme="minorEastAsia" w:hAnsiTheme="minorEastAsia" w:eastAsiaTheme="minorEastAsia" w:cstheme="minorEastAsia"/>
                      <w:b/>
                      <w:bCs/>
                      <w:color w:val="auto"/>
                      <w:kern w:val="2"/>
                      <w:sz w:val="21"/>
                      <w:szCs w:val="21"/>
                      <w:lang w:val="en-US" w:eastAsia="zh-CN" w:bidi="ar-SA"/>
                    </w:rPr>
                  </w:pPr>
                  <w:r>
                    <w:rPr>
                      <w:rFonts w:hint="eastAsia" w:asciiTheme="minorEastAsia" w:hAnsiTheme="minorEastAsia" w:eastAsiaTheme="minorEastAsia" w:cstheme="minorEastAsia"/>
                      <w:b/>
                      <w:bCs/>
                      <w:color w:val="auto"/>
                      <w:kern w:val="2"/>
                      <w:sz w:val="21"/>
                      <w:szCs w:val="21"/>
                      <w:lang w:val="en-US" w:eastAsia="zh-CN" w:bidi="ar-SA"/>
                    </w:rPr>
                    <w:t>上风向参照点</w:t>
                  </w:r>
                </w:p>
              </w:tc>
              <w:tc>
                <w:tcPr>
                  <w:tcW w:w="6948" w:type="dxa"/>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71" w:type="dxa"/>
                  <w:vMerge w:val="continue"/>
                  <w:noWrap w:val="0"/>
                  <w:vAlign w:val="center"/>
                </w:tcPr>
                <w:p>
                  <w:pPr>
                    <w:keepNext w:val="0"/>
                    <w:keepLines w:val="0"/>
                    <w:pageBreakBefore w:val="0"/>
                    <w:kinsoku/>
                    <w:wordWrap/>
                    <w:overflowPunct/>
                    <w:topLinePunct w:val="0"/>
                    <w:autoSpaceDE/>
                    <w:autoSpaceDN/>
                    <w:bidi w:val="0"/>
                    <w:adjustRightInd/>
                    <w:snapToGrid/>
                    <w:jc w:val="center"/>
                    <w:rPr>
                      <w:rFonts w:hint="eastAsia" w:asciiTheme="minorEastAsia" w:hAnsiTheme="minorEastAsia" w:eastAsiaTheme="minorEastAsia" w:cstheme="minorEastAsia"/>
                      <w:b/>
                      <w:bCs/>
                      <w:color w:val="auto"/>
                      <w:kern w:val="2"/>
                      <w:sz w:val="21"/>
                      <w:szCs w:val="21"/>
                      <w:lang w:val="en-US" w:eastAsia="zh-CN" w:bidi="ar-SA"/>
                    </w:rPr>
                  </w:pPr>
                </w:p>
              </w:tc>
              <w:tc>
                <w:tcPr>
                  <w:tcW w:w="6948" w:type="dxa"/>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71" w:type="dxa"/>
                  <w:vMerge w:val="continue"/>
                  <w:noWrap w:val="0"/>
                  <w:vAlign w:val="center"/>
                </w:tcPr>
                <w:p>
                  <w:pPr>
                    <w:keepNext w:val="0"/>
                    <w:keepLines w:val="0"/>
                    <w:pageBreakBefore w:val="0"/>
                    <w:kinsoku/>
                    <w:wordWrap/>
                    <w:overflowPunct/>
                    <w:topLinePunct w:val="0"/>
                    <w:autoSpaceDE/>
                    <w:autoSpaceDN/>
                    <w:bidi w:val="0"/>
                    <w:adjustRightInd/>
                    <w:snapToGrid/>
                    <w:jc w:val="center"/>
                    <w:rPr>
                      <w:rFonts w:hint="eastAsia" w:asciiTheme="minorEastAsia" w:hAnsiTheme="minorEastAsia" w:eastAsiaTheme="minorEastAsia" w:cstheme="minorEastAsia"/>
                      <w:b/>
                      <w:bCs/>
                      <w:color w:val="auto"/>
                      <w:kern w:val="2"/>
                      <w:sz w:val="21"/>
                      <w:szCs w:val="21"/>
                      <w:lang w:val="en-US" w:eastAsia="zh-CN" w:bidi="ar-SA"/>
                    </w:rPr>
                  </w:pPr>
                </w:p>
              </w:tc>
              <w:tc>
                <w:tcPr>
                  <w:tcW w:w="6948" w:type="dxa"/>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71" w:type="dxa"/>
                  <w:vMerge w:val="restart"/>
                  <w:noWrap w:val="0"/>
                  <w:vAlign w:val="center"/>
                </w:tcPr>
                <w:p>
                  <w:pPr>
                    <w:keepNext w:val="0"/>
                    <w:keepLines w:val="0"/>
                    <w:pageBreakBefore w:val="0"/>
                    <w:kinsoku/>
                    <w:wordWrap/>
                    <w:overflowPunct/>
                    <w:topLinePunct w:val="0"/>
                    <w:autoSpaceDE/>
                    <w:autoSpaceDN/>
                    <w:bidi w:val="0"/>
                    <w:adjustRightInd/>
                    <w:snapToGrid/>
                    <w:spacing w:before="0"/>
                    <w:ind w:left="0" w:leftChars="0" w:right="0" w:rightChars="0" w:firstLine="0" w:firstLineChars="0"/>
                    <w:jc w:val="center"/>
                    <w:rPr>
                      <w:rFonts w:hint="default" w:asciiTheme="minorEastAsia" w:hAnsiTheme="minorEastAsia" w:eastAsiaTheme="minorEastAsia" w:cstheme="minorEastAsia"/>
                      <w:b/>
                      <w:bCs/>
                      <w:color w:val="auto"/>
                      <w:kern w:val="2"/>
                      <w:sz w:val="21"/>
                      <w:szCs w:val="21"/>
                      <w:lang w:val="en-US" w:eastAsia="zh-CN" w:bidi="ar-SA"/>
                    </w:rPr>
                  </w:pPr>
                  <w:r>
                    <w:rPr>
                      <w:rFonts w:hint="eastAsia" w:asciiTheme="minorEastAsia" w:hAnsiTheme="minorEastAsia" w:eastAsiaTheme="minorEastAsia" w:cstheme="minorEastAsia"/>
                      <w:b/>
                      <w:bCs/>
                      <w:color w:val="auto"/>
                      <w:kern w:val="2"/>
                      <w:sz w:val="21"/>
                      <w:szCs w:val="21"/>
                      <w:lang w:val="en-US" w:eastAsia="zh-CN" w:bidi="ar-SA"/>
                    </w:rPr>
                    <w:t>下风向监控点1#</w:t>
                  </w:r>
                </w:p>
              </w:tc>
              <w:tc>
                <w:tcPr>
                  <w:tcW w:w="6948" w:type="dxa"/>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71" w:type="dxa"/>
                  <w:vMerge w:val="continue"/>
                  <w:noWrap w:val="0"/>
                  <w:vAlign w:val="center"/>
                </w:tcPr>
                <w:p>
                  <w:pPr>
                    <w:keepNext w:val="0"/>
                    <w:keepLines w:val="0"/>
                    <w:pageBreakBefore w:val="0"/>
                    <w:kinsoku/>
                    <w:wordWrap/>
                    <w:overflowPunct/>
                    <w:topLinePunct w:val="0"/>
                    <w:autoSpaceDE/>
                    <w:autoSpaceDN/>
                    <w:bidi w:val="0"/>
                    <w:adjustRightInd/>
                    <w:snapToGrid/>
                    <w:spacing w:before="0"/>
                    <w:ind w:left="0" w:leftChars="0" w:right="0" w:rightChars="0" w:firstLine="0" w:firstLineChars="0"/>
                    <w:jc w:val="center"/>
                    <w:rPr>
                      <w:rFonts w:hint="eastAsia" w:asciiTheme="minorEastAsia" w:hAnsiTheme="minorEastAsia" w:eastAsiaTheme="minorEastAsia" w:cstheme="minorEastAsia"/>
                      <w:b/>
                      <w:bCs/>
                      <w:color w:val="auto"/>
                      <w:kern w:val="2"/>
                      <w:sz w:val="21"/>
                      <w:szCs w:val="21"/>
                      <w:lang w:val="en-US" w:eastAsia="zh-CN" w:bidi="ar-SA"/>
                    </w:rPr>
                  </w:pPr>
                </w:p>
              </w:tc>
              <w:tc>
                <w:tcPr>
                  <w:tcW w:w="6948" w:type="dxa"/>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71" w:type="dxa"/>
                  <w:vMerge w:val="continue"/>
                  <w:noWrap w:val="0"/>
                  <w:vAlign w:val="center"/>
                </w:tcPr>
                <w:p>
                  <w:pPr>
                    <w:keepNext w:val="0"/>
                    <w:keepLines w:val="0"/>
                    <w:pageBreakBefore w:val="0"/>
                    <w:kinsoku/>
                    <w:wordWrap/>
                    <w:overflowPunct/>
                    <w:topLinePunct w:val="0"/>
                    <w:autoSpaceDE/>
                    <w:autoSpaceDN/>
                    <w:bidi w:val="0"/>
                    <w:adjustRightInd/>
                    <w:snapToGrid/>
                    <w:spacing w:before="0"/>
                    <w:ind w:left="0" w:leftChars="0" w:right="0" w:rightChars="0" w:firstLine="0" w:firstLineChars="0"/>
                    <w:jc w:val="center"/>
                    <w:rPr>
                      <w:rFonts w:hint="eastAsia" w:asciiTheme="minorEastAsia" w:hAnsiTheme="minorEastAsia" w:eastAsiaTheme="minorEastAsia" w:cstheme="minorEastAsia"/>
                      <w:b/>
                      <w:bCs/>
                      <w:color w:val="auto"/>
                      <w:kern w:val="2"/>
                      <w:sz w:val="21"/>
                      <w:szCs w:val="21"/>
                      <w:lang w:val="en-US" w:eastAsia="zh-CN" w:bidi="ar-SA"/>
                    </w:rPr>
                  </w:pPr>
                </w:p>
              </w:tc>
              <w:tc>
                <w:tcPr>
                  <w:tcW w:w="6948" w:type="dxa"/>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71" w:type="dxa"/>
                  <w:vMerge w:val="restart"/>
                  <w:noWrap w:val="0"/>
                  <w:vAlign w:val="center"/>
                </w:tcPr>
                <w:p>
                  <w:pPr>
                    <w:keepNext w:val="0"/>
                    <w:keepLines w:val="0"/>
                    <w:pageBreakBefore w:val="0"/>
                    <w:kinsoku/>
                    <w:wordWrap/>
                    <w:overflowPunct/>
                    <w:topLinePunct w:val="0"/>
                    <w:autoSpaceDE/>
                    <w:autoSpaceDN/>
                    <w:bidi w:val="0"/>
                    <w:adjustRightInd/>
                    <w:snapToGrid/>
                    <w:jc w:val="center"/>
                    <w:rPr>
                      <w:rFonts w:hint="eastAsia" w:asciiTheme="minorEastAsia" w:hAnsiTheme="minorEastAsia" w:eastAsiaTheme="minorEastAsia" w:cstheme="minorEastAsia"/>
                      <w:b/>
                      <w:bCs/>
                      <w:color w:val="auto"/>
                      <w:kern w:val="2"/>
                      <w:sz w:val="21"/>
                      <w:szCs w:val="21"/>
                      <w:lang w:val="en-US" w:eastAsia="zh-CN" w:bidi="ar-SA"/>
                    </w:rPr>
                  </w:pPr>
                  <w:r>
                    <w:rPr>
                      <w:rFonts w:hint="eastAsia" w:asciiTheme="minorEastAsia" w:hAnsiTheme="minorEastAsia" w:eastAsiaTheme="minorEastAsia" w:cstheme="minorEastAsia"/>
                      <w:b/>
                      <w:bCs/>
                      <w:color w:val="auto"/>
                      <w:kern w:val="2"/>
                      <w:sz w:val="21"/>
                      <w:szCs w:val="21"/>
                      <w:lang w:val="en-US" w:eastAsia="zh-CN" w:bidi="ar-SA"/>
                    </w:rPr>
                    <w:t>下风向监控点2#</w:t>
                  </w:r>
                </w:p>
              </w:tc>
              <w:tc>
                <w:tcPr>
                  <w:tcW w:w="6948" w:type="dxa"/>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71" w:type="dxa"/>
                  <w:vMerge w:val="continue"/>
                  <w:noWrap w:val="0"/>
                  <w:vAlign w:val="center"/>
                </w:tcPr>
                <w:p>
                  <w:pPr>
                    <w:keepNext w:val="0"/>
                    <w:keepLines w:val="0"/>
                    <w:pageBreakBefore w:val="0"/>
                    <w:kinsoku/>
                    <w:wordWrap/>
                    <w:overflowPunct/>
                    <w:topLinePunct w:val="0"/>
                    <w:autoSpaceDE/>
                    <w:autoSpaceDN/>
                    <w:bidi w:val="0"/>
                    <w:adjustRightInd/>
                    <w:snapToGrid/>
                    <w:jc w:val="center"/>
                    <w:rPr>
                      <w:rFonts w:hint="eastAsia" w:asciiTheme="minorEastAsia" w:hAnsiTheme="minorEastAsia" w:eastAsiaTheme="minorEastAsia" w:cstheme="minorEastAsia"/>
                      <w:b/>
                      <w:bCs/>
                      <w:color w:val="auto"/>
                      <w:kern w:val="2"/>
                      <w:sz w:val="21"/>
                      <w:szCs w:val="21"/>
                      <w:lang w:val="en-US" w:eastAsia="zh-CN" w:bidi="ar-SA"/>
                    </w:rPr>
                  </w:pPr>
                </w:p>
              </w:tc>
              <w:tc>
                <w:tcPr>
                  <w:tcW w:w="6948" w:type="dxa"/>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71" w:type="dxa"/>
                  <w:vMerge w:val="continue"/>
                  <w:noWrap w:val="0"/>
                  <w:vAlign w:val="center"/>
                </w:tcPr>
                <w:p>
                  <w:pPr>
                    <w:keepNext w:val="0"/>
                    <w:keepLines w:val="0"/>
                    <w:pageBreakBefore w:val="0"/>
                    <w:kinsoku/>
                    <w:wordWrap/>
                    <w:overflowPunct/>
                    <w:topLinePunct w:val="0"/>
                    <w:autoSpaceDE/>
                    <w:autoSpaceDN/>
                    <w:bidi w:val="0"/>
                    <w:adjustRightInd/>
                    <w:snapToGrid/>
                    <w:jc w:val="center"/>
                    <w:rPr>
                      <w:rFonts w:hint="eastAsia" w:asciiTheme="minorEastAsia" w:hAnsiTheme="minorEastAsia" w:eastAsiaTheme="minorEastAsia" w:cstheme="minorEastAsia"/>
                      <w:b/>
                      <w:bCs/>
                      <w:color w:val="auto"/>
                      <w:kern w:val="2"/>
                      <w:sz w:val="21"/>
                      <w:szCs w:val="21"/>
                      <w:lang w:val="en-US" w:eastAsia="zh-CN" w:bidi="ar-SA"/>
                    </w:rPr>
                  </w:pPr>
                </w:p>
              </w:tc>
              <w:tc>
                <w:tcPr>
                  <w:tcW w:w="6948" w:type="dxa"/>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71" w:type="dxa"/>
                  <w:vMerge w:val="restart"/>
                  <w:noWrap w:val="0"/>
                  <w:vAlign w:val="center"/>
                </w:tcPr>
                <w:p>
                  <w:pPr>
                    <w:keepNext w:val="0"/>
                    <w:keepLines w:val="0"/>
                    <w:pageBreakBefore w:val="0"/>
                    <w:kinsoku/>
                    <w:wordWrap/>
                    <w:overflowPunct/>
                    <w:topLinePunct w:val="0"/>
                    <w:autoSpaceDE/>
                    <w:autoSpaceDN/>
                    <w:bidi w:val="0"/>
                    <w:adjustRightInd/>
                    <w:snapToGrid/>
                    <w:jc w:val="center"/>
                    <w:rPr>
                      <w:rFonts w:hint="eastAsia" w:asciiTheme="minorEastAsia" w:hAnsiTheme="minorEastAsia" w:eastAsiaTheme="minorEastAsia" w:cstheme="minorEastAsia"/>
                      <w:b/>
                      <w:bCs/>
                      <w:color w:val="auto"/>
                      <w:kern w:val="2"/>
                      <w:sz w:val="21"/>
                      <w:szCs w:val="21"/>
                      <w:lang w:val="en-US" w:eastAsia="zh-CN" w:bidi="ar-SA"/>
                    </w:rPr>
                  </w:pPr>
                  <w:r>
                    <w:rPr>
                      <w:rFonts w:hint="eastAsia" w:asciiTheme="minorEastAsia" w:hAnsiTheme="minorEastAsia" w:eastAsiaTheme="minorEastAsia" w:cstheme="minorEastAsia"/>
                      <w:b/>
                      <w:bCs/>
                      <w:color w:val="auto"/>
                      <w:kern w:val="2"/>
                      <w:sz w:val="21"/>
                      <w:szCs w:val="21"/>
                      <w:lang w:val="en-US" w:eastAsia="zh-CN" w:bidi="ar-SA"/>
                    </w:rPr>
                    <w:t>下风向监控点3#</w:t>
                  </w:r>
                </w:p>
              </w:tc>
              <w:tc>
                <w:tcPr>
                  <w:tcW w:w="6948" w:type="dxa"/>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71" w:type="dxa"/>
                  <w:vMerge w:val="continue"/>
                  <w:noWrap w:val="0"/>
                  <w:vAlign w:val="center"/>
                </w:tcPr>
                <w:p>
                  <w:pPr>
                    <w:keepNext w:val="0"/>
                    <w:keepLines w:val="0"/>
                    <w:pageBreakBefore w:val="0"/>
                    <w:kinsoku/>
                    <w:wordWrap/>
                    <w:overflowPunct/>
                    <w:topLinePunct w:val="0"/>
                    <w:autoSpaceDE/>
                    <w:autoSpaceDN/>
                    <w:bidi w:val="0"/>
                    <w:adjustRightInd/>
                    <w:snapToGrid/>
                    <w:jc w:val="center"/>
                    <w:rPr>
                      <w:rFonts w:hint="eastAsia" w:asciiTheme="minorEastAsia" w:hAnsiTheme="minorEastAsia" w:eastAsiaTheme="minorEastAsia" w:cstheme="minorEastAsia"/>
                      <w:b/>
                      <w:bCs/>
                      <w:color w:val="auto"/>
                      <w:kern w:val="2"/>
                      <w:sz w:val="21"/>
                      <w:szCs w:val="21"/>
                      <w:lang w:val="en-US" w:eastAsia="zh-CN" w:bidi="ar-SA"/>
                    </w:rPr>
                  </w:pPr>
                </w:p>
              </w:tc>
              <w:tc>
                <w:tcPr>
                  <w:tcW w:w="6948" w:type="dxa"/>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71" w:type="dxa"/>
                  <w:vMerge w:val="continue"/>
                  <w:noWrap w:val="0"/>
                  <w:vAlign w:val="center"/>
                </w:tcPr>
                <w:p>
                  <w:pPr>
                    <w:keepNext w:val="0"/>
                    <w:keepLines w:val="0"/>
                    <w:pageBreakBefore w:val="0"/>
                    <w:kinsoku/>
                    <w:wordWrap/>
                    <w:overflowPunct/>
                    <w:topLinePunct w:val="0"/>
                    <w:autoSpaceDE/>
                    <w:autoSpaceDN/>
                    <w:bidi w:val="0"/>
                    <w:adjustRightInd/>
                    <w:snapToGrid/>
                    <w:jc w:val="center"/>
                    <w:rPr>
                      <w:rFonts w:hint="eastAsia" w:asciiTheme="minorEastAsia" w:hAnsiTheme="minorEastAsia" w:eastAsiaTheme="minorEastAsia" w:cstheme="minorEastAsia"/>
                      <w:b/>
                      <w:bCs/>
                      <w:color w:val="auto"/>
                      <w:kern w:val="2"/>
                      <w:sz w:val="21"/>
                      <w:szCs w:val="21"/>
                      <w:lang w:val="en-US" w:eastAsia="zh-CN" w:bidi="ar-SA"/>
                    </w:rPr>
                  </w:pPr>
                </w:p>
              </w:tc>
              <w:tc>
                <w:tcPr>
                  <w:tcW w:w="6948" w:type="dxa"/>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71" w:type="dxa"/>
                  <w:vMerge w:val="restart"/>
                  <w:noWrap w:val="0"/>
                  <w:vAlign w:val="center"/>
                </w:tcPr>
                <w:p>
                  <w:pPr>
                    <w:keepNext w:val="0"/>
                    <w:keepLines w:val="0"/>
                    <w:pageBreakBefore w:val="0"/>
                    <w:kinsoku/>
                    <w:wordWrap/>
                    <w:overflowPunct/>
                    <w:topLinePunct w:val="0"/>
                    <w:autoSpaceDE/>
                    <w:autoSpaceDN/>
                    <w:bidi w:val="0"/>
                    <w:adjustRightInd/>
                    <w:snapToGrid/>
                    <w:jc w:val="center"/>
                    <w:rPr>
                      <w:rFonts w:hint="default" w:asciiTheme="minorEastAsia" w:hAnsiTheme="minorEastAsia" w:eastAsiaTheme="minorEastAsia" w:cstheme="minorEastAsia"/>
                      <w:b/>
                      <w:bCs/>
                      <w:color w:val="auto"/>
                      <w:kern w:val="2"/>
                      <w:sz w:val="21"/>
                      <w:szCs w:val="21"/>
                      <w:lang w:val="en-US" w:eastAsia="zh-CN" w:bidi="ar-SA"/>
                    </w:rPr>
                  </w:pPr>
                  <w:r>
                    <w:rPr>
                      <w:rFonts w:hint="eastAsia" w:asciiTheme="minorEastAsia" w:hAnsiTheme="minorEastAsia" w:eastAsiaTheme="minorEastAsia" w:cstheme="minorEastAsia"/>
                      <w:b/>
                      <w:bCs/>
                      <w:color w:val="auto"/>
                      <w:kern w:val="2"/>
                      <w:sz w:val="21"/>
                      <w:szCs w:val="21"/>
                      <w:lang w:val="en-US" w:eastAsia="zh-CN" w:bidi="ar-SA"/>
                    </w:rPr>
                    <w:t>厂房外</w:t>
                  </w:r>
                </w:p>
              </w:tc>
              <w:tc>
                <w:tcPr>
                  <w:tcW w:w="6948" w:type="dxa"/>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71" w:type="dxa"/>
                  <w:vMerge w:val="continue"/>
                  <w:noWrap w:val="0"/>
                  <w:vAlign w:val="center"/>
                </w:tcPr>
                <w:p>
                  <w:pPr>
                    <w:keepNext w:val="0"/>
                    <w:keepLines w:val="0"/>
                    <w:pageBreakBefore w:val="0"/>
                    <w:kinsoku/>
                    <w:wordWrap/>
                    <w:overflowPunct/>
                    <w:topLinePunct w:val="0"/>
                    <w:autoSpaceDE/>
                    <w:autoSpaceDN/>
                    <w:bidi w:val="0"/>
                    <w:adjustRightInd/>
                    <w:snapToGrid/>
                    <w:jc w:val="center"/>
                    <w:rPr>
                      <w:rFonts w:hint="eastAsia" w:asciiTheme="minorEastAsia" w:hAnsiTheme="minorEastAsia" w:eastAsiaTheme="minorEastAsia" w:cstheme="minorEastAsia"/>
                      <w:b/>
                      <w:bCs/>
                      <w:color w:val="auto"/>
                      <w:kern w:val="2"/>
                      <w:sz w:val="21"/>
                      <w:szCs w:val="21"/>
                      <w:lang w:val="en-US" w:eastAsia="zh-CN" w:bidi="ar-SA"/>
                    </w:rPr>
                  </w:pPr>
                </w:p>
              </w:tc>
              <w:tc>
                <w:tcPr>
                  <w:tcW w:w="6948" w:type="dxa"/>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71" w:type="dxa"/>
                  <w:vMerge w:val="continue"/>
                  <w:noWrap w:val="0"/>
                  <w:vAlign w:val="center"/>
                </w:tcPr>
                <w:p>
                  <w:pPr>
                    <w:keepNext w:val="0"/>
                    <w:keepLines w:val="0"/>
                    <w:pageBreakBefore w:val="0"/>
                    <w:kinsoku/>
                    <w:wordWrap/>
                    <w:overflowPunct/>
                    <w:topLinePunct w:val="0"/>
                    <w:autoSpaceDE/>
                    <w:autoSpaceDN/>
                    <w:bidi w:val="0"/>
                    <w:adjustRightInd/>
                    <w:snapToGrid/>
                    <w:jc w:val="center"/>
                    <w:rPr>
                      <w:rFonts w:hint="eastAsia" w:asciiTheme="minorEastAsia" w:hAnsiTheme="minorEastAsia" w:eastAsiaTheme="minorEastAsia" w:cstheme="minorEastAsia"/>
                      <w:b/>
                      <w:bCs/>
                      <w:color w:val="auto"/>
                      <w:kern w:val="2"/>
                      <w:sz w:val="21"/>
                      <w:szCs w:val="21"/>
                      <w:lang w:val="en-US" w:eastAsia="zh-CN" w:bidi="ar-SA"/>
                    </w:rPr>
                  </w:pPr>
                </w:p>
              </w:tc>
              <w:tc>
                <w:tcPr>
                  <w:tcW w:w="6948" w:type="dxa"/>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71" w:type="dxa"/>
                  <w:noWrap w:val="0"/>
                  <w:vAlign w:val="center"/>
                </w:tcPr>
                <w:p>
                  <w:pPr>
                    <w:keepNext w:val="0"/>
                    <w:keepLines w:val="0"/>
                    <w:pageBreakBefore w:val="0"/>
                    <w:kinsoku/>
                    <w:wordWrap/>
                    <w:overflowPunct/>
                    <w:topLinePunct w:val="0"/>
                    <w:autoSpaceDE/>
                    <w:autoSpaceDN/>
                    <w:bidi w:val="0"/>
                    <w:adjustRightInd/>
                    <w:snapToGrid/>
                    <w:jc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备注</w:t>
                  </w:r>
                </w:p>
              </w:tc>
              <w:tc>
                <w:tcPr>
                  <w:tcW w:w="6948" w:type="dxa"/>
                  <w:noWrap w:val="0"/>
                  <w:vAlign w:val="center"/>
                </w:tcPr>
                <w:p>
                  <w:pPr>
                    <w:keepNext w:val="0"/>
                    <w:keepLines w:val="0"/>
                    <w:pageBreakBefore w:val="0"/>
                    <w:kinsoku/>
                    <w:wordWrap/>
                    <w:overflowPunct/>
                    <w:topLinePunct w:val="0"/>
                    <w:autoSpaceDE/>
                    <w:autoSpaceDN/>
                    <w:bidi w:val="0"/>
                    <w:adjustRightInd/>
                    <w:snapToGrid/>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“L”表示未检出，检测结果低于方法检出限以L</w:t>
                  </w:r>
                  <w:r>
                    <w:rPr>
                      <w:rFonts w:hint="eastAsia" w:asciiTheme="minorEastAsia" w:hAnsiTheme="minorEastAsia" w:eastAsiaTheme="minorEastAsia" w:cstheme="minorEastAsia"/>
                      <w:color w:val="auto"/>
                      <w:sz w:val="21"/>
                      <w:szCs w:val="21"/>
                      <w:lang w:val="en-US" w:eastAsia="zh-CN"/>
                    </w:rPr>
                    <w:t>或未检出</w:t>
                  </w:r>
                  <w:r>
                    <w:rPr>
                      <w:rFonts w:hint="eastAsia" w:asciiTheme="minorEastAsia" w:hAnsiTheme="minorEastAsia" w:eastAsiaTheme="minorEastAsia" w:cstheme="minorEastAsia"/>
                      <w:color w:val="auto"/>
                      <w:sz w:val="21"/>
                      <w:szCs w:val="21"/>
                    </w:rPr>
                    <w:t>表示</w:t>
                  </w:r>
                </w:p>
              </w:tc>
            </w:tr>
          </w:tbl>
          <w:p>
            <w:pPr>
              <w:jc w:val="center"/>
              <w:rPr>
                <w:b/>
                <w:color w:val="000000"/>
                <w:szCs w:val="21"/>
              </w:rPr>
            </w:pPr>
          </w:p>
          <w:p>
            <w:pPr>
              <w:jc w:val="center"/>
              <w:rPr>
                <w:b/>
                <w:color w:val="000000"/>
                <w:szCs w:val="21"/>
              </w:rPr>
            </w:pPr>
            <w:r>
              <w:rPr>
                <w:b/>
                <w:color w:val="000000"/>
                <w:szCs w:val="21"/>
              </w:rPr>
              <w:t>表</w:t>
            </w:r>
            <w:r>
              <w:rPr>
                <w:rFonts w:hint="eastAsia"/>
                <w:b/>
                <w:color w:val="000000"/>
                <w:szCs w:val="21"/>
              </w:rPr>
              <w:t>7-5</w:t>
            </w:r>
            <w:r>
              <w:rPr>
                <w:b/>
                <w:color w:val="000000"/>
                <w:szCs w:val="21"/>
              </w:rPr>
              <w:t xml:space="preserve">  废</w:t>
            </w:r>
            <w:r>
              <w:rPr>
                <w:rFonts w:hint="eastAsia"/>
                <w:b/>
                <w:color w:val="000000"/>
                <w:szCs w:val="21"/>
              </w:rPr>
              <w:t>气无组织</w:t>
            </w:r>
            <w:r>
              <w:rPr>
                <w:b/>
                <w:color w:val="000000"/>
                <w:szCs w:val="21"/>
              </w:rPr>
              <w:t>检测结果</w:t>
            </w:r>
          </w:p>
          <w:tbl>
            <w:tblPr>
              <w:tblStyle w:val="15"/>
              <w:tblpPr w:leftFromText="180" w:rightFromText="180" w:vertAnchor="text" w:horzAnchor="margin" w:tblpXSpec="center" w:tblpY="66"/>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6"/>
              <w:gridCol w:w="6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366" w:type="dxa"/>
                  <w:vMerge w:val="restart"/>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heme="minorEastAsia" w:hAnsiTheme="minorEastAsia" w:eastAsiaTheme="minorEastAsia" w:cstheme="minorEastAsia"/>
                      <w:bCs/>
                      <w:color w:val="auto"/>
                      <w:kern w:val="0"/>
                      <w:sz w:val="21"/>
                      <w:szCs w:val="21"/>
                      <w:lang w:val="en-US" w:eastAsia="zh-CN"/>
                    </w:rPr>
                  </w:pPr>
                  <w:r>
                    <w:rPr>
                      <w:rFonts w:hint="eastAsia" w:asciiTheme="minorEastAsia" w:hAnsiTheme="minorEastAsia" w:eastAsiaTheme="minorEastAsia" w:cstheme="minorEastAsia"/>
                      <w:b/>
                      <w:bCs w:val="0"/>
                      <w:color w:val="auto"/>
                      <w:kern w:val="0"/>
                      <w:sz w:val="21"/>
                      <w:szCs w:val="21"/>
                      <w:lang w:val="en-US" w:eastAsia="zh-CN"/>
                    </w:rPr>
                    <w:t>监测点位</w:t>
                  </w:r>
                </w:p>
              </w:tc>
              <w:tc>
                <w:tcPr>
                  <w:tcW w:w="6933" w:type="dxa"/>
                  <w:noWrap w:val="0"/>
                  <w:vAlign w:val="center"/>
                </w:tcPr>
                <w:p>
                  <w:pPr>
                    <w:keepNext w:val="0"/>
                    <w:keepLines w:val="0"/>
                    <w:pageBreakBefore w:val="0"/>
                    <w:kinsoku/>
                    <w:wordWrap/>
                    <w:overflowPunct/>
                    <w:topLinePunct w:val="0"/>
                    <w:autoSpaceDE/>
                    <w:autoSpaceDN/>
                    <w:bidi w:val="0"/>
                    <w:adjustRightInd/>
                    <w:snapToGrid/>
                    <w:jc w:val="center"/>
                    <w:textAlignment w:val="bottom"/>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val="0"/>
                      <w:color w:val="auto"/>
                      <w:sz w:val="21"/>
                      <w:szCs w:val="21"/>
                      <w:lang w:val="en-US" w:eastAsia="zh-CN"/>
                    </w:rPr>
                    <w:t>分析项目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366" w:type="dxa"/>
                  <w:vMerge w:val="continue"/>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Theme="minorEastAsia" w:hAnsiTheme="minorEastAsia" w:eastAsiaTheme="minorEastAsia" w:cstheme="minorEastAsia"/>
                      <w:b/>
                      <w:bCs w:val="0"/>
                      <w:color w:val="auto"/>
                      <w:kern w:val="0"/>
                      <w:sz w:val="21"/>
                      <w:szCs w:val="21"/>
                      <w:lang w:val="en-US" w:eastAsia="zh-CN"/>
                    </w:rPr>
                  </w:pPr>
                </w:p>
              </w:tc>
              <w:tc>
                <w:tcPr>
                  <w:tcW w:w="6933" w:type="dxa"/>
                  <w:noWrap w:val="0"/>
                  <w:vAlign w:val="center"/>
                </w:tcPr>
                <w:p>
                  <w:pPr>
                    <w:keepNext w:val="0"/>
                    <w:keepLines w:val="0"/>
                    <w:pageBreakBefore w:val="0"/>
                    <w:kinsoku/>
                    <w:wordWrap/>
                    <w:overflowPunct/>
                    <w:topLinePunct w:val="0"/>
                    <w:autoSpaceDE/>
                    <w:autoSpaceDN/>
                    <w:bidi w:val="0"/>
                    <w:adjustRightInd/>
                    <w:snapToGrid/>
                    <w:jc w:val="center"/>
                    <w:rPr>
                      <w:rFonts w:hint="default"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t>非甲烷总烃</w:t>
                  </w:r>
                  <w:r>
                    <w:rPr>
                      <w:rFonts w:hint="eastAsia" w:ascii="宋体" w:hAnsi="宋体" w:cs="宋体"/>
                      <w:b/>
                      <w:bCs/>
                      <w:szCs w:val="21"/>
                    </w:rPr>
                    <w:t>（</w:t>
                  </w:r>
                  <w:r>
                    <w:rPr>
                      <w:rFonts w:ascii="宋体" w:hAnsi="宋体" w:cs="宋体"/>
                      <w:b/>
                      <w:bCs/>
                      <w:szCs w:val="21"/>
                    </w:rPr>
                    <w:t>mg/m</w:t>
                  </w:r>
                  <w:r>
                    <w:rPr>
                      <w:rFonts w:ascii="宋体" w:hAnsi="宋体" w:cs="宋体"/>
                      <w:b/>
                      <w:bCs/>
                      <w:szCs w:val="21"/>
                      <w:vertAlign w:val="superscript"/>
                    </w:rPr>
                    <w:t>3</w:t>
                  </w:r>
                  <w:r>
                    <w:rPr>
                      <w:rFonts w:hint="eastAsia" w:ascii="宋体" w:hAnsi="宋体" w:cs="宋体"/>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9299" w:type="dxa"/>
                  <w:gridSpan w:val="2"/>
                  <w:noWrap w:val="0"/>
                  <w:vAlign w:val="center"/>
                </w:tcPr>
                <w:p>
                  <w:pPr>
                    <w:keepNext w:val="0"/>
                    <w:keepLines w:val="0"/>
                    <w:pageBreakBefore w:val="0"/>
                    <w:kinsoku/>
                    <w:wordWrap/>
                    <w:overflowPunct/>
                    <w:topLinePunct w:val="0"/>
                    <w:autoSpaceDE/>
                    <w:autoSpaceDN/>
                    <w:bidi w:val="0"/>
                    <w:adjustRightInd/>
                    <w:snapToGrid/>
                    <w:jc w:val="left"/>
                    <w:textAlignment w:val="bottom"/>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rPr>
                    <w:t>监测日期：</w:t>
                  </w:r>
                  <w:r>
                    <w:rPr>
                      <w:rFonts w:hint="eastAsia" w:ascii="宋体" w:hAnsi="宋体" w:eastAsia="宋体" w:cs="宋体"/>
                      <w:b/>
                      <w:bCs/>
                      <w:sz w:val="21"/>
                      <w:szCs w:val="21"/>
                      <w:vertAlign w:val="baseline"/>
                      <w:lang w:val="en-US" w:eastAsia="zh-CN"/>
                    </w:rPr>
                    <w:t>2021年1月</w:t>
                  </w:r>
                  <w:r>
                    <w:rPr>
                      <w:rFonts w:hint="eastAsia" w:ascii="宋体" w:hAnsi="宋体" w:cs="宋体"/>
                      <w:b/>
                      <w:bCs/>
                      <w:sz w:val="21"/>
                      <w:szCs w:val="21"/>
                      <w:vertAlign w:val="baseline"/>
                      <w:lang w:val="en-US" w:eastAsia="zh-CN"/>
                    </w:rPr>
                    <w:t>13</w:t>
                  </w:r>
                  <w:r>
                    <w:rPr>
                      <w:rFonts w:hint="eastAsia" w:ascii="宋体" w:hAnsi="宋体" w:eastAsia="宋体" w:cs="宋体"/>
                      <w:b/>
                      <w:bCs/>
                      <w:sz w:val="21"/>
                      <w:szCs w:val="21"/>
                      <w:vertAlign w:val="baseline"/>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366" w:type="dxa"/>
                  <w:vMerge w:val="restart"/>
                  <w:noWrap w:val="0"/>
                  <w:vAlign w:val="center"/>
                </w:tcPr>
                <w:p>
                  <w:pPr>
                    <w:keepNext w:val="0"/>
                    <w:keepLines w:val="0"/>
                    <w:pageBreakBefore w:val="0"/>
                    <w:kinsoku/>
                    <w:wordWrap/>
                    <w:overflowPunct/>
                    <w:topLinePunct w:val="0"/>
                    <w:autoSpaceDE/>
                    <w:autoSpaceDN/>
                    <w:bidi w:val="0"/>
                    <w:adjustRightInd/>
                    <w:snapToGrid/>
                    <w:jc w:val="center"/>
                    <w:rPr>
                      <w:rFonts w:hint="default" w:asciiTheme="minorEastAsia" w:hAnsiTheme="minorEastAsia" w:eastAsiaTheme="minorEastAsia" w:cstheme="minorEastAsia"/>
                      <w:b/>
                      <w:bCs/>
                      <w:color w:val="auto"/>
                      <w:kern w:val="2"/>
                      <w:sz w:val="21"/>
                      <w:szCs w:val="21"/>
                      <w:lang w:val="en-US" w:eastAsia="zh-CN" w:bidi="ar-SA"/>
                    </w:rPr>
                  </w:pPr>
                  <w:r>
                    <w:rPr>
                      <w:rFonts w:hint="eastAsia" w:asciiTheme="minorEastAsia" w:hAnsiTheme="minorEastAsia" w:eastAsiaTheme="minorEastAsia" w:cstheme="minorEastAsia"/>
                      <w:b/>
                      <w:bCs/>
                      <w:color w:val="auto"/>
                      <w:kern w:val="2"/>
                      <w:sz w:val="21"/>
                      <w:szCs w:val="21"/>
                      <w:lang w:val="en-US" w:eastAsia="zh-CN" w:bidi="ar-SA"/>
                    </w:rPr>
                    <w:t>上风向参照点</w:t>
                  </w:r>
                </w:p>
              </w:tc>
              <w:tc>
                <w:tcPr>
                  <w:tcW w:w="6933" w:type="dxa"/>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366" w:type="dxa"/>
                  <w:vMerge w:val="continue"/>
                  <w:noWrap w:val="0"/>
                  <w:vAlign w:val="center"/>
                </w:tcPr>
                <w:p>
                  <w:pPr>
                    <w:keepNext w:val="0"/>
                    <w:keepLines w:val="0"/>
                    <w:pageBreakBefore w:val="0"/>
                    <w:kinsoku/>
                    <w:wordWrap/>
                    <w:overflowPunct/>
                    <w:topLinePunct w:val="0"/>
                    <w:autoSpaceDE/>
                    <w:autoSpaceDN/>
                    <w:bidi w:val="0"/>
                    <w:adjustRightInd/>
                    <w:snapToGrid/>
                    <w:jc w:val="center"/>
                    <w:rPr>
                      <w:rFonts w:hint="eastAsia" w:asciiTheme="minorEastAsia" w:hAnsiTheme="minorEastAsia" w:eastAsiaTheme="minorEastAsia" w:cstheme="minorEastAsia"/>
                      <w:b/>
                      <w:bCs/>
                      <w:color w:val="auto"/>
                      <w:kern w:val="2"/>
                      <w:sz w:val="21"/>
                      <w:szCs w:val="21"/>
                      <w:lang w:val="en-US" w:eastAsia="zh-CN" w:bidi="ar-SA"/>
                    </w:rPr>
                  </w:pPr>
                </w:p>
              </w:tc>
              <w:tc>
                <w:tcPr>
                  <w:tcW w:w="6933" w:type="dxa"/>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366" w:type="dxa"/>
                  <w:vMerge w:val="continue"/>
                  <w:noWrap w:val="0"/>
                  <w:vAlign w:val="center"/>
                </w:tcPr>
                <w:p>
                  <w:pPr>
                    <w:keepNext w:val="0"/>
                    <w:keepLines w:val="0"/>
                    <w:pageBreakBefore w:val="0"/>
                    <w:kinsoku/>
                    <w:wordWrap/>
                    <w:overflowPunct/>
                    <w:topLinePunct w:val="0"/>
                    <w:autoSpaceDE/>
                    <w:autoSpaceDN/>
                    <w:bidi w:val="0"/>
                    <w:adjustRightInd/>
                    <w:snapToGrid/>
                    <w:jc w:val="center"/>
                    <w:rPr>
                      <w:rFonts w:hint="eastAsia" w:asciiTheme="minorEastAsia" w:hAnsiTheme="minorEastAsia" w:eastAsiaTheme="minorEastAsia" w:cstheme="minorEastAsia"/>
                      <w:b/>
                      <w:bCs/>
                      <w:color w:val="auto"/>
                      <w:kern w:val="2"/>
                      <w:sz w:val="21"/>
                      <w:szCs w:val="21"/>
                      <w:lang w:val="en-US" w:eastAsia="zh-CN" w:bidi="ar-SA"/>
                    </w:rPr>
                  </w:pPr>
                </w:p>
              </w:tc>
              <w:tc>
                <w:tcPr>
                  <w:tcW w:w="6933" w:type="dxa"/>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366" w:type="dxa"/>
                  <w:vMerge w:val="restart"/>
                  <w:noWrap w:val="0"/>
                  <w:vAlign w:val="center"/>
                </w:tcPr>
                <w:p>
                  <w:pPr>
                    <w:keepNext w:val="0"/>
                    <w:keepLines w:val="0"/>
                    <w:pageBreakBefore w:val="0"/>
                    <w:kinsoku/>
                    <w:wordWrap/>
                    <w:overflowPunct/>
                    <w:topLinePunct w:val="0"/>
                    <w:autoSpaceDE/>
                    <w:autoSpaceDN/>
                    <w:bidi w:val="0"/>
                    <w:adjustRightInd/>
                    <w:snapToGrid/>
                    <w:spacing w:before="0"/>
                    <w:ind w:left="0" w:leftChars="0" w:right="0" w:rightChars="0" w:firstLine="0" w:firstLineChars="0"/>
                    <w:jc w:val="center"/>
                    <w:rPr>
                      <w:rFonts w:hint="default" w:asciiTheme="minorEastAsia" w:hAnsiTheme="minorEastAsia" w:eastAsiaTheme="minorEastAsia" w:cstheme="minorEastAsia"/>
                      <w:b/>
                      <w:bCs/>
                      <w:color w:val="auto"/>
                      <w:kern w:val="2"/>
                      <w:sz w:val="21"/>
                      <w:szCs w:val="21"/>
                      <w:lang w:val="en-US" w:eastAsia="zh-CN" w:bidi="ar-SA"/>
                    </w:rPr>
                  </w:pPr>
                  <w:r>
                    <w:rPr>
                      <w:rFonts w:hint="eastAsia" w:asciiTheme="minorEastAsia" w:hAnsiTheme="minorEastAsia" w:eastAsiaTheme="minorEastAsia" w:cstheme="minorEastAsia"/>
                      <w:b/>
                      <w:bCs/>
                      <w:color w:val="auto"/>
                      <w:kern w:val="2"/>
                      <w:sz w:val="21"/>
                      <w:szCs w:val="21"/>
                      <w:lang w:val="en-US" w:eastAsia="zh-CN" w:bidi="ar-SA"/>
                    </w:rPr>
                    <w:t>下风向监控点1#</w:t>
                  </w:r>
                </w:p>
              </w:tc>
              <w:tc>
                <w:tcPr>
                  <w:tcW w:w="6933" w:type="dxa"/>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366" w:type="dxa"/>
                  <w:vMerge w:val="continue"/>
                  <w:noWrap w:val="0"/>
                  <w:vAlign w:val="center"/>
                </w:tcPr>
                <w:p>
                  <w:pPr>
                    <w:keepNext w:val="0"/>
                    <w:keepLines w:val="0"/>
                    <w:pageBreakBefore w:val="0"/>
                    <w:kinsoku/>
                    <w:wordWrap/>
                    <w:overflowPunct/>
                    <w:topLinePunct w:val="0"/>
                    <w:autoSpaceDE/>
                    <w:autoSpaceDN/>
                    <w:bidi w:val="0"/>
                    <w:adjustRightInd/>
                    <w:snapToGrid/>
                    <w:spacing w:before="0"/>
                    <w:ind w:left="0" w:leftChars="0" w:right="0" w:rightChars="0" w:firstLine="0" w:firstLineChars="0"/>
                    <w:jc w:val="center"/>
                    <w:rPr>
                      <w:rFonts w:hint="eastAsia" w:asciiTheme="minorEastAsia" w:hAnsiTheme="minorEastAsia" w:eastAsiaTheme="minorEastAsia" w:cstheme="minorEastAsia"/>
                      <w:b/>
                      <w:bCs/>
                      <w:color w:val="auto"/>
                      <w:kern w:val="2"/>
                      <w:sz w:val="21"/>
                      <w:szCs w:val="21"/>
                      <w:lang w:val="en-US" w:eastAsia="zh-CN" w:bidi="ar-SA"/>
                    </w:rPr>
                  </w:pPr>
                </w:p>
              </w:tc>
              <w:tc>
                <w:tcPr>
                  <w:tcW w:w="6933" w:type="dxa"/>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366" w:type="dxa"/>
                  <w:vMerge w:val="continue"/>
                  <w:noWrap w:val="0"/>
                  <w:vAlign w:val="center"/>
                </w:tcPr>
                <w:p>
                  <w:pPr>
                    <w:keepNext w:val="0"/>
                    <w:keepLines w:val="0"/>
                    <w:pageBreakBefore w:val="0"/>
                    <w:kinsoku/>
                    <w:wordWrap/>
                    <w:overflowPunct/>
                    <w:topLinePunct w:val="0"/>
                    <w:autoSpaceDE/>
                    <w:autoSpaceDN/>
                    <w:bidi w:val="0"/>
                    <w:adjustRightInd/>
                    <w:snapToGrid/>
                    <w:spacing w:before="0"/>
                    <w:ind w:left="0" w:leftChars="0" w:right="0" w:rightChars="0" w:firstLine="0" w:firstLineChars="0"/>
                    <w:jc w:val="center"/>
                    <w:rPr>
                      <w:rFonts w:hint="eastAsia" w:asciiTheme="minorEastAsia" w:hAnsiTheme="minorEastAsia" w:eastAsiaTheme="minorEastAsia" w:cstheme="minorEastAsia"/>
                      <w:b/>
                      <w:bCs/>
                      <w:color w:val="auto"/>
                      <w:kern w:val="2"/>
                      <w:sz w:val="21"/>
                      <w:szCs w:val="21"/>
                      <w:lang w:val="en-US" w:eastAsia="zh-CN" w:bidi="ar-SA"/>
                    </w:rPr>
                  </w:pPr>
                </w:p>
              </w:tc>
              <w:tc>
                <w:tcPr>
                  <w:tcW w:w="6933" w:type="dxa"/>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366" w:type="dxa"/>
                  <w:vMerge w:val="restart"/>
                  <w:noWrap w:val="0"/>
                  <w:vAlign w:val="center"/>
                </w:tcPr>
                <w:p>
                  <w:pPr>
                    <w:keepNext w:val="0"/>
                    <w:keepLines w:val="0"/>
                    <w:pageBreakBefore w:val="0"/>
                    <w:kinsoku/>
                    <w:wordWrap/>
                    <w:overflowPunct/>
                    <w:topLinePunct w:val="0"/>
                    <w:autoSpaceDE/>
                    <w:autoSpaceDN/>
                    <w:bidi w:val="0"/>
                    <w:adjustRightInd/>
                    <w:snapToGrid/>
                    <w:jc w:val="center"/>
                    <w:rPr>
                      <w:rFonts w:hint="eastAsia" w:asciiTheme="minorEastAsia" w:hAnsiTheme="minorEastAsia" w:eastAsiaTheme="minorEastAsia" w:cstheme="minorEastAsia"/>
                      <w:b/>
                      <w:bCs/>
                      <w:color w:val="auto"/>
                      <w:kern w:val="2"/>
                      <w:sz w:val="21"/>
                      <w:szCs w:val="21"/>
                      <w:lang w:val="en-US" w:eastAsia="zh-CN" w:bidi="ar-SA"/>
                    </w:rPr>
                  </w:pPr>
                  <w:r>
                    <w:rPr>
                      <w:rFonts w:hint="eastAsia" w:asciiTheme="minorEastAsia" w:hAnsiTheme="minorEastAsia" w:eastAsiaTheme="minorEastAsia" w:cstheme="minorEastAsia"/>
                      <w:b/>
                      <w:bCs/>
                      <w:color w:val="auto"/>
                      <w:kern w:val="2"/>
                      <w:sz w:val="21"/>
                      <w:szCs w:val="21"/>
                      <w:lang w:val="en-US" w:eastAsia="zh-CN" w:bidi="ar-SA"/>
                    </w:rPr>
                    <w:t>下风向监控点2#</w:t>
                  </w:r>
                </w:p>
              </w:tc>
              <w:tc>
                <w:tcPr>
                  <w:tcW w:w="6933" w:type="dxa"/>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366" w:type="dxa"/>
                  <w:vMerge w:val="continue"/>
                  <w:noWrap w:val="0"/>
                  <w:vAlign w:val="center"/>
                </w:tcPr>
                <w:p>
                  <w:pPr>
                    <w:keepNext w:val="0"/>
                    <w:keepLines w:val="0"/>
                    <w:pageBreakBefore w:val="0"/>
                    <w:kinsoku/>
                    <w:wordWrap/>
                    <w:overflowPunct/>
                    <w:topLinePunct w:val="0"/>
                    <w:autoSpaceDE/>
                    <w:autoSpaceDN/>
                    <w:bidi w:val="0"/>
                    <w:adjustRightInd/>
                    <w:snapToGrid/>
                    <w:jc w:val="center"/>
                    <w:rPr>
                      <w:rFonts w:hint="eastAsia" w:asciiTheme="minorEastAsia" w:hAnsiTheme="minorEastAsia" w:eastAsiaTheme="minorEastAsia" w:cstheme="minorEastAsia"/>
                      <w:b/>
                      <w:bCs/>
                      <w:color w:val="auto"/>
                      <w:kern w:val="2"/>
                      <w:sz w:val="21"/>
                      <w:szCs w:val="21"/>
                      <w:lang w:val="en-US" w:eastAsia="zh-CN" w:bidi="ar-SA"/>
                    </w:rPr>
                  </w:pPr>
                </w:p>
              </w:tc>
              <w:tc>
                <w:tcPr>
                  <w:tcW w:w="6933" w:type="dxa"/>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366" w:type="dxa"/>
                  <w:vMerge w:val="continue"/>
                  <w:noWrap w:val="0"/>
                  <w:vAlign w:val="center"/>
                </w:tcPr>
                <w:p>
                  <w:pPr>
                    <w:keepNext w:val="0"/>
                    <w:keepLines w:val="0"/>
                    <w:pageBreakBefore w:val="0"/>
                    <w:kinsoku/>
                    <w:wordWrap/>
                    <w:overflowPunct/>
                    <w:topLinePunct w:val="0"/>
                    <w:autoSpaceDE/>
                    <w:autoSpaceDN/>
                    <w:bidi w:val="0"/>
                    <w:adjustRightInd/>
                    <w:snapToGrid/>
                    <w:jc w:val="center"/>
                    <w:rPr>
                      <w:rFonts w:hint="eastAsia" w:asciiTheme="minorEastAsia" w:hAnsiTheme="minorEastAsia" w:eastAsiaTheme="minorEastAsia" w:cstheme="minorEastAsia"/>
                      <w:b/>
                      <w:bCs/>
                      <w:color w:val="auto"/>
                      <w:kern w:val="2"/>
                      <w:sz w:val="21"/>
                      <w:szCs w:val="21"/>
                      <w:lang w:val="en-US" w:eastAsia="zh-CN" w:bidi="ar-SA"/>
                    </w:rPr>
                  </w:pPr>
                </w:p>
              </w:tc>
              <w:tc>
                <w:tcPr>
                  <w:tcW w:w="6933" w:type="dxa"/>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366" w:type="dxa"/>
                  <w:vMerge w:val="restart"/>
                  <w:noWrap w:val="0"/>
                  <w:vAlign w:val="center"/>
                </w:tcPr>
                <w:p>
                  <w:pPr>
                    <w:keepNext w:val="0"/>
                    <w:keepLines w:val="0"/>
                    <w:pageBreakBefore w:val="0"/>
                    <w:kinsoku/>
                    <w:wordWrap/>
                    <w:overflowPunct/>
                    <w:topLinePunct w:val="0"/>
                    <w:autoSpaceDE/>
                    <w:autoSpaceDN/>
                    <w:bidi w:val="0"/>
                    <w:adjustRightInd/>
                    <w:snapToGrid/>
                    <w:jc w:val="center"/>
                    <w:rPr>
                      <w:rFonts w:hint="eastAsia" w:asciiTheme="minorEastAsia" w:hAnsiTheme="minorEastAsia" w:eastAsiaTheme="minorEastAsia" w:cstheme="minorEastAsia"/>
                      <w:b/>
                      <w:bCs/>
                      <w:color w:val="auto"/>
                      <w:kern w:val="2"/>
                      <w:sz w:val="21"/>
                      <w:szCs w:val="21"/>
                      <w:lang w:val="en-US" w:eastAsia="zh-CN" w:bidi="ar-SA"/>
                    </w:rPr>
                  </w:pPr>
                  <w:r>
                    <w:rPr>
                      <w:rFonts w:hint="eastAsia" w:asciiTheme="minorEastAsia" w:hAnsiTheme="minorEastAsia" w:eastAsiaTheme="minorEastAsia" w:cstheme="minorEastAsia"/>
                      <w:b/>
                      <w:bCs/>
                      <w:color w:val="auto"/>
                      <w:kern w:val="2"/>
                      <w:sz w:val="21"/>
                      <w:szCs w:val="21"/>
                      <w:lang w:val="en-US" w:eastAsia="zh-CN" w:bidi="ar-SA"/>
                    </w:rPr>
                    <w:t>下风向监控点3#</w:t>
                  </w:r>
                </w:p>
              </w:tc>
              <w:tc>
                <w:tcPr>
                  <w:tcW w:w="6933" w:type="dxa"/>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366" w:type="dxa"/>
                  <w:vMerge w:val="continue"/>
                  <w:noWrap w:val="0"/>
                  <w:vAlign w:val="center"/>
                </w:tcPr>
                <w:p>
                  <w:pPr>
                    <w:keepNext w:val="0"/>
                    <w:keepLines w:val="0"/>
                    <w:pageBreakBefore w:val="0"/>
                    <w:kinsoku/>
                    <w:wordWrap/>
                    <w:overflowPunct/>
                    <w:topLinePunct w:val="0"/>
                    <w:autoSpaceDE/>
                    <w:autoSpaceDN/>
                    <w:bidi w:val="0"/>
                    <w:adjustRightInd/>
                    <w:snapToGrid/>
                    <w:jc w:val="center"/>
                    <w:rPr>
                      <w:rFonts w:hint="eastAsia" w:asciiTheme="minorEastAsia" w:hAnsiTheme="minorEastAsia" w:eastAsiaTheme="minorEastAsia" w:cstheme="minorEastAsia"/>
                      <w:b/>
                      <w:bCs/>
                      <w:color w:val="auto"/>
                      <w:kern w:val="2"/>
                      <w:sz w:val="21"/>
                      <w:szCs w:val="21"/>
                      <w:lang w:val="en-US" w:eastAsia="zh-CN" w:bidi="ar-SA"/>
                    </w:rPr>
                  </w:pPr>
                </w:p>
              </w:tc>
              <w:tc>
                <w:tcPr>
                  <w:tcW w:w="6933" w:type="dxa"/>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366" w:type="dxa"/>
                  <w:vMerge w:val="continue"/>
                  <w:noWrap w:val="0"/>
                  <w:vAlign w:val="center"/>
                </w:tcPr>
                <w:p>
                  <w:pPr>
                    <w:keepNext w:val="0"/>
                    <w:keepLines w:val="0"/>
                    <w:pageBreakBefore w:val="0"/>
                    <w:kinsoku/>
                    <w:wordWrap/>
                    <w:overflowPunct/>
                    <w:topLinePunct w:val="0"/>
                    <w:autoSpaceDE/>
                    <w:autoSpaceDN/>
                    <w:bidi w:val="0"/>
                    <w:adjustRightInd/>
                    <w:snapToGrid/>
                    <w:jc w:val="center"/>
                    <w:rPr>
                      <w:rFonts w:hint="eastAsia" w:asciiTheme="minorEastAsia" w:hAnsiTheme="minorEastAsia" w:eastAsiaTheme="minorEastAsia" w:cstheme="minorEastAsia"/>
                      <w:b/>
                      <w:bCs/>
                      <w:color w:val="auto"/>
                      <w:kern w:val="2"/>
                      <w:sz w:val="21"/>
                      <w:szCs w:val="21"/>
                      <w:lang w:val="en-US" w:eastAsia="zh-CN" w:bidi="ar-SA"/>
                    </w:rPr>
                  </w:pPr>
                </w:p>
              </w:tc>
              <w:tc>
                <w:tcPr>
                  <w:tcW w:w="6933" w:type="dxa"/>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366" w:type="dxa"/>
                  <w:vMerge w:val="restart"/>
                  <w:noWrap w:val="0"/>
                  <w:vAlign w:val="center"/>
                </w:tcPr>
                <w:p>
                  <w:pPr>
                    <w:keepNext w:val="0"/>
                    <w:keepLines w:val="0"/>
                    <w:pageBreakBefore w:val="0"/>
                    <w:kinsoku/>
                    <w:wordWrap/>
                    <w:overflowPunct/>
                    <w:topLinePunct w:val="0"/>
                    <w:autoSpaceDE/>
                    <w:autoSpaceDN/>
                    <w:bidi w:val="0"/>
                    <w:adjustRightInd/>
                    <w:snapToGrid/>
                    <w:jc w:val="center"/>
                    <w:rPr>
                      <w:rFonts w:hint="default" w:asciiTheme="minorEastAsia" w:hAnsiTheme="minorEastAsia" w:eastAsiaTheme="minorEastAsia" w:cstheme="minorEastAsia"/>
                      <w:b/>
                      <w:bCs/>
                      <w:color w:val="auto"/>
                      <w:kern w:val="2"/>
                      <w:sz w:val="21"/>
                      <w:szCs w:val="21"/>
                      <w:lang w:val="en-US" w:eastAsia="zh-CN" w:bidi="ar-SA"/>
                    </w:rPr>
                  </w:pPr>
                  <w:r>
                    <w:rPr>
                      <w:rFonts w:hint="eastAsia" w:asciiTheme="minorEastAsia" w:hAnsiTheme="minorEastAsia" w:eastAsiaTheme="minorEastAsia" w:cstheme="minorEastAsia"/>
                      <w:b/>
                      <w:bCs/>
                      <w:color w:val="auto"/>
                      <w:kern w:val="2"/>
                      <w:sz w:val="21"/>
                      <w:szCs w:val="21"/>
                      <w:lang w:val="en-US" w:eastAsia="zh-CN" w:bidi="ar-SA"/>
                    </w:rPr>
                    <w:t>厂房外</w:t>
                  </w:r>
                </w:p>
              </w:tc>
              <w:tc>
                <w:tcPr>
                  <w:tcW w:w="6933" w:type="dxa"/>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366" w:type="dxa"/>
                  <w:vMerge w:val="continue"/>
                  <w:noWrap w:val="0"/>
                  <w:vAlign w:val="center"/>
                </w:tcPr>
                <w:p>
                  <w:pPr>
                    <w:keepNext w:val="0"/>
                    <w:keepLines w:val="0"/>
                    <w:pageBreakBefore w:val="0"/>
                    <w:kinsoku/>
                    <w:wordWrap/>
                    <w:overflowPunct/>
                    <w:topLinePunct w:val="0"/>
                    <w:autoSpaceDE/>
                    <w:autoSpaceDN/>
                    <w:bidi w:val="0"/>
                    <w:adjustRightInd/>
                    <w:snapToGrid/>
                    <w:jc w:val="center"/>
                    <w:rPr>
                      <w:rFonts w:hint="eastAsia" w:asciiTheme="minorEastAsia" w:hAnsiTheme="minorEastAsia" w:eastAsiaTheme="minorEastAsia" w:cstheme="minorEastAsia"/>
                      <w:b/>
                      <w:bCs/>
                      <w:color w:val="auto"/>
                      <w:kern w:val="2"/>
                      <w:sz w:val="21"/>
                      <w:szCs w:val="21"/>
                      <w:lang w:val="en-US" w:eastAsia="zh-CN" w:bidi="ar-SA"/>
                    </w:rPr>
                  </w:pPr>
                </w:p>
              </w:tc>
              <w:tc>
                <w:tcPr>
                  <w:tcW w:w="6933" w:type="dxa"/>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366" w:type="dxa"/>
                  <w:vMerge w:val="continue"/>
                  <w:noWrap w:val="0"/>
                  <w:vAlign w:val="center"/>
                </w:tcPr>
                <w:p>
                  <w:pPr>
                    <w:keepNext w:val="0"/>
                    <w:keepLines w:val="0"/>
                    <w:pageBreakBefore w:val="0"/>
                    <w:kinsoku/>
                    <w:wordWrap/>
                    <w:overflowPunct/>
                    <w:topLinePunct w:val="0"/>
                    <w:autoSpaceDE/>
                    <w:autoSpaceDN/>
                    <w:bidi w:val="0"/>
                    <w:adjustRightInd/>
                    <w:snapToGrid/>
                    <w:jc w:val="center"/>
                    <w:rPr>
                      <w:rFonts w:hint="eastAsia" w:asciiTheme="minorEastAsia" w:hAnsiTheme="minorEastAsia" w:eastAsiaTheme="minorEastAsia" w:cstheme="minorEastAsia"/>
                      <w:b/>
                      <w:bCs/>
                      <w:color w:val="auto"/>
                      <w:kern w:val="2"/>
                      <w:sz w:val="21"/>
                      <w:szCs w:val="21"/>
                      <w:lang w:val="en-US" w:eastAsia="zh-CN" w:bidi="ar-SA"/>
                    </w:rPr>
                  </w:pPr>
                </w:p>
              </w:tc>
              <w:tc>
                <w:tcPr>
                  <w:tcW w:w="6933" w:type="dxa"/>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366" w:type="dxa"/>
                  <w:noWrap w:val="0"/>
                  <w:vAlign w:val="center"/>
                </w:tcPr>
                <w:p>
                  <w:pPr>
                    <w:keepNext w:val="0"/>
                    <w:keepLines w:val="0"/>
                    <w:pageBreakBefore w:val="0"/>
                    <w:kinsoku/>
                    <w:wordWrap/>
                    <w:overflowPunct/>
                    <w:topLinePunct w:val="0"/>
                    <w:autoSpaceDE/>
                    <w:autoSpaceDN/>
                    <w:bidi w:val="0"/>
                    <w:adjustRightInd/>
                    <w:snapToGrid/>
                    <w:jc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备注</w:t>
                  </w:r>
                </w:p>
              </w:tc>
              <w:tc>
                <w:tcPr>
                  <w:tcW w:w="6933" w:type="dxa"/>
                  <w:noWrap w:val="0"/>
                  <w:vAlign w:val="center"/>
                </w:tcPr>
                <w:p>
                  <w:pPr>
                    <w:keepNext w:val="0"/>
                    <w:keepLines w:val="0"/>
                    <w:pageBreakBefore w:val="0"/>
                    <w:kinsoku/>
                    <w:wordWrap/>
                    <w:overflowPunct/>
                    <w:topLinePunct w:val="0"/>
                    <w:autoSpaceDE/>
                    <w:autoSpaceDN/>
                    <w:bidi w:val="0"/>
                    <w:adjustRightInd/>
                    <w:snapToGrid/>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“L”表示未检出，检测结果低于方法检出限以L</w:t>
                  </w:r>
                  <w:r>
                    <w:rPr>
                      <w:rFonts w:hint="eastAsia" w:asciiTheme="minorEastAsia" w:hAnsiTheme="minorEastAsia" w:eastAsiaTheme="minorEastAsia" w:cstheme="minorEastAsia"/>
                      <w:color w:val="auto"/>
                      <w:sz w:val="21"/>
                      <w:szCs w:val="21"/>
                      <w:lang w:val="en-US" w:eastAsia="zh-CN"/>
                    </w:rPr>
                    <w:t>或未检出</w:t>
                  </w:r>
                  <w:r>
                    <w:rPr>
                      <w:rFonts w:hint="eastAsia" w:asciiTheme="minorEastAsia" w:hAnsiTheme="minorEastAsia" w:eastAsiaTheme="minorEastAsia" w:cstheme="minorEastAsia"/>
                      <w:color w:val="auto"/>
                      <w:sz w:val="21"/>
                      <w:szCs w:val="21"/>
                    </w:rPr>
                    <w:t>表示</w:t>
                  </w:r>
                </w:p>
              </w:tc>
            </w:tr>
          </w:tbl>
          <w:p>
            <w:pPr>
              <w:jc w:val="center"/>
              <w:rPr>
                <w:b/>
                <w:color w:val="000000"/>
                <w:szCs w:val="21"/>
              </w:rPr>
            </w:pPr>
          </w:p>
          <w:p>
            <w:pPr>
              <w:pStyle w:val="31"/>
              <w:ind w:firstLine="480"/>
              <w:jc w:val="both"/>
              <w:rPr>
                <w:rFonts w:eastAsia="新宋体"/>
                <w:color w:val="auto"/>
                <w:szCs w:val="28"/>
              </w:rPr>
            </w:pPr>
            <w:r>
              <w:t>验收期间监测结果表明</w:t>
            </w:r>
            <w:r>
              <w:rPr>
                <w:color w:val="auto"/>
              </w:rPr>
              <w:t>：20</w:t>
            </w:r>
            <w:r>
              <w:rPr>
                <w:rFonts w:hint="eastAsia"/>
                <w:color w:val="auto"/>
              </w:rPr>
              <w:t>2</w:t>
            </w:r>
            <w:r>
              <w:rPr>
                <w:rFonts w:hint="eastAsia"/>
                <w:color w:val="auto"/>
                <w:lang w:val="en-US" w:eastAsia="zh-CN"/>
              </w:rPr>
              <w:t>1</w:t>
            </w:r>
            <w:r>
              <w:rPr>
                <w:color w:val="auto"/>
              </w:rPr>
              <w:t>年</w:t>
            </w:r>
            <w:r>
              <w:rPr>
                <w:rFonts w:hint="eastAsia"/>
                <w:color w:val="auto"/>
                <w:lang w:val="en-US" w:eastAsia="zh-CN"/>
              </w:rPr>
              <w:t>1</w:t>
            </w:r>
            <w:r>
              <w:rPr>
                <w:color w:val="auto"/>
              </w:rPr>
              <w:t>月1</w:t>
            </w:r>
            <w:r>
              <w:rPr>
                <w:rFonts w:hint="eastAsia"/>
                <w:color w:val="auto"/>
                <w:lang w:val="en-US" w:eastAsia="zh-CN"/>
              </w:rPr>
              <w:t>2</w:t>
            </w:r>
            <w:r>
              <w:rPr>
                <w:rFonts w:hint="eastAsia"/>
                <w:color w:val="auto"/>
              </w:rPr>
              <w:t>-1</w:t>
            </w:r>
            <w:r>
              <w:rPr>
                <w:color w:val="auto"/>
              </w:rPr>
              <w:t>日验收监测期间，</w:t>
            </w:r>
            <w:r>
              <w:rPr>
                <w:rFonts w:hint="eastAsia"/>
                <w:color w:val="auto"/>
                <w:lang w:eastAsia="zh-CN"/>
              </w:rPr>
              <w:t>厂界</w:t>
            </w:r>
            <w:r>
              <w:rPr>
                <w:rFonts w:hint="eastAsia"/>
                <w:color w:val="auto"/>
              </w:rPr>
              <w:t>无组织非甲烷总烃</w:t>
            </w:r>
            <w:r>
              <w:rPr>
                <w:color w:val="auto"/>
              </w:rPr>
              <w:t>浓度监测结果均</w:t>
            </w:r>
            <w:r>
              <w:rPr>
                <w:rFonts w:hint="eastAsia"/>
                <w:color w:val="auto"/>
                <w:lang w:eastAsia="zh-CN"/>
              </w:rPr>
              <w:t>满足</w:t>
            </w:r>
            <w:r>
              <w:rPr>
                <w:rFonts w:hint="default" w:ascii="Times New Roman" w:hAnsi="Times New Roman" w:cs="Times New Roman"/>
                <w:color w:val="auto"/>
                <w:sz w:val="24"/>
              </w:rPr>
              <w:t>《大气污染物综合排放</w:t>
            </w:r>
            <w:r>
              <w:rPr>
                <w:rFonts w:hint="default" w:ascii="Times New Roman" w:hAnsi="Times New Roman" w:cs="Times New Roman"/>
                <w:sz w:val="24"/>
              </w:rPr>
              <w:t>标准》（GB16297-1996）中的二级标准</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厂界内厂房外有机废气</w:t>
            </w:r>
            <w:r>
              <w:rPr>
                <w:rFonts w:hint="eastAsia" w:cs="Times New Roman"/>
                <w:sz w:val="24"/>
                <w:lang w:val="en-US" w:eastAsia="zh-CN"/>
              </w:rPr>
              <w:t>满足</w:t>
            </w:r>
            <w:r>
              <w:rPr>
                <w:rFonts w:hint="default" w:ascii="Times New Roman" w:hAnsi="Times New Roman" w:cs="Times New Roman"/>
                <w:sz w:val="24"/>
                <w:lang w:val="en-US" w:eastAsia="zh-CN"/>
              </w:rPr>
              <w:t>《挥发性有机物无组织排放控制标准》（GB37822-2019）附录A中无组织特别排放</w:t>
            </w:r>
            <w:r>
              <w:rPr>
                <w:rFonts w:hint="default" w:ascii="Times New Roman" w:hAnsi="Times New Roman" w:cs="Times New Roman"/>
                <w:color w:val="auto"/>
                <w:sz w:val="24"/>
                <w:lang w:val="en-US" w:eastAsia="zh-CN"/>
              </w:rPr>
              <w:t>限值</w:t>
            </w:r>
            <w:r>
              <w:rPr>
                <w:color w:val="auto"/>
              </w:rPr>
              <w:t>。</w:t>
            </w:r>
          </w:p>
          <w:p>
            <w:pPr>
              <w:pStyle w:val="7"/>
              <w:spacing w:line="360" w:lineRule="auto"/>
              <w:jc w:val="both"/>
              <w:rPr>
                <w:rFonts w:ascii="Times New Roman" w:hAnsi="Times New Roman"/>
                <w:b/>
                <w:bCs/>
                <w:sz w:val="28"/>
                <w:szCs w:val="28"/>
              </w:rPr>
            </w:pPr>
            <w:r>
              <w:rPr>
                <w:rFonts w:ascii="Times New Roman" w:hAnsi="Times New Roman"/>
                <w:b/>
                <w:bCs/>
                <w:sz w:val="28"/>
                <w:szCs w:val="28"/>
              </w:rPr>
              <w:t>7.</w:t>
            </w:r>
            <w:r>
              <w:rPr>
                <w:rFonts w:hint="eastAsia" w:ascii="Times New Roman" w:hAnsi="Times New Roman"/>
                <w:b/>
                <w:bCs/>
                <w:sz w:val="28"/>
                <w:szCs w:val="28"/>
              </w:rPr>
              <w:t>3</w:t>
            </w:r>
            <w:r>
              <w:rPr>
                <w:rFonts w:ascii="Times New Roman" w:hAnsi="Times New Roman"/>
                <w:b/>
                <w:bCs/>
                <w:sz w:val="28"/>
                <w:szCs w:val="28"/>
              </w:rPr>
              <w:t>总量核算</w:t>
            </w:r>
          </w:p>
          <w:p>
            <w:pPr>
              <w:tabs>
                <w:tab w:val="left" w:pos="5710"/>
              </w:tabs>
              <w:spacing w:line="360" w:lineRule="auto"/>
              <w:ind w:firstLine="480" w:firstLineChars="200"/>
              <w:rPr>
                <w:rFonts w:hint="eastAsia" w:eastAsia="宋体"/>
                <w:color w:val="auto"/>
                <w:sz w:val="24"/>
                <w:highlight w:val="yellow"/>
                <w:lang w:eastAsia="zh-CN"/>
              </w:rPr>
            </w:pPr>
            <w:r>
              <w:rPr>
                <w:rFonts w:hint="eastAsia"/>
                <w:color w:val="auto"/>
                <w:sz w:val="24"/>
              </w:rPr>
              <w:t>根据建设项目环评，本项目</w:t>
            </w:r>
            <w:r>
              <w:rPr>
                <w:rFonts w:hint="eastAsia"/>
                <w:color w:val="auto"/>
                <w:sz w:val="24"/>
                <w:lang w:eastAsia="zh-CN"/>
              </w:rPr>
              <w:t>满足</w:t>
            </w:r>
            <w:r>
              <w:rPr>
                <w:rFonts w:hint="eastAsia"/>
                <w:color w:val="auto"/>
                <w:sz w:val="24"/>
              </w:rPr>
              <w:t>总量控制指标</w:t>
            </w:r>
            <w:r>
              <w:rPr>
                <w:rFonts w:hint="eastAsia"/>
                <w:color w:val="auto"/>
                <w:sz w:val="24"/>
                <w:lang w:eastAsia="zh-CN"/>
              </w:rPr>
              <w:t>。</w:t>
            </w:r>
          </w:p>
          <w:p>
            <w:pPr>
              <w:tabs>
                <w:tab w:val="left" w:pos="5710"/>
              </w:tabs>
              <w:spacing w:line="360" w:lineRule="auto"/>
              <w:ind w:firstLine="480" w:firstLineChars="200"/>
              <w:rPr>
                <w:color w:val="FF0000"/>
                <w:sz w:val="24"/>
              </w:rPr>
            </w:pPr>
          </w:p>
        </w:tc>
      </w:tr>
    </w:tbl>
    <w:p>
      <w:pPr>
        <w:rPr>
          <w:b/>
          <w:color w:val="FF0000"/>
          <w:sz w:val="32"/>
          <w:szCs w:val="32"/>
        </w:rPr>
        <w:sectPr>
          <w:pgSz w:w="11906" w:h="16838"/>
          <w:pgMar w:top="1304" w:right="1797" w:bottom="1440" w:left="1797" w:header="851" w:footer="992" w:gutter="0"/>
          <w:cols w:space="720" w:num="1"/>
          <w:docGrid w:type="lines" w:linePitch="312" w:charSpace="0"/>
        </w:sectPr>
      </w:pPr>
    </w:p>
    <w:p>
      <w:pPr>
        <w:rPr>
          <w:color w:val="FF0000"/>
          <w:sz w:val="32"/>
          <w:szCs w:val="32"/>
        </w:rPr>
      </w:pPr>
      <w:r>
        <w:rPr>
          <w:b/>
          <w:sz w:val="32"/>
          <w:szCs w:val="32"/>
        </w:rPr>
        <w:t>表</w:t>
      </w:r>
      <w:r>
        <w:rPr>
          <w:rFonts w:hint="eastAsia"/>
          <w:b/>
          <w:sz w:val="32"/>
          <w:szCs w:val="32"/>
        </w:rPr>
        <w:t>八</w:t>
      </w:r>
    </w:p>
    <w:tbl>
      <w:tblPr>
        <w:tblStyle w:val="15"/>
        <w:tblW w:w="96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620" w:hRule="atLeast"/>
          <w:jc w:val="center"/>
        </w:trPr>
        <w:tc>
          <w:tcPr>
            <w:tcW w:w="9638" w:type="dxa"/>
            <w:tcBorders>
              <w:top w:val="single" w:color="auto" w:sz="4" w:space="0"/>
              <w:left w:val="single" w:color="auto" w:sz="4" w:space="0"/>
              <w:bottom w:val="single" w:color="auto" w:sz="4" w:space="0"/>
              <w:right w:val="single" w:color="auto" w:sz="4" w:space="0"/>
            </w:tcBorders>
          </w:tcPr>
          <w:p>
            <w:pPr>
              <w:snapToGrid w:val="0"/>
              <w:spacing w:beforeLines="50" w:line="360" w:lineRule="auto"/>
              <w:rPr>
                <w:b/>
                <w:sz w:val="28"/>
                <w:szCs w:val="28"/>
              </w:rPr>
            </w:pPr>
            <w:r>
              <w:rPr>
                <w:rFonts w:hint="eastAsia"/>
                <w:b/>
                <w:sz w:val="28"/>
                <w:szCs w:val="28"/>
              </w:rPr>
              <w:t>8</w:t>
            </w:r>
            <w:r>
              <w:rPr>
                <w:b/>
                <w:sz w:val="28"/>
                <w:szCs w:val="28"/>
              </w:rPr>
              <w:t>验收监测结论</w:t>
            </w:r>
          </w:p>
          <w:p>
            <w:pPr>
              <w:pStyle w:val="26"/>
              <w:spacing w:after="0" w:line="360" w:lineRule="auto"/>
              <w:ind w:firstLine="480" w:firstLineChars="200"/>
              <w:rPr>
                <w:rFonts w:ascii="Times New Roman" w:hAnsi="Times New Roman"/>
                <w:b w:val="0"/>
                <w:color w:val="auto"/>
                <w:sz w:val="24"/>
              </w:rPr>
            </w:pPr>
            <w:r>
              <w:rPr>
                <w:rFonts w:hint="default" w:ascii="Times New Roman" w:hAnsi="Times New Roman" w:eastAsia="宋体" w:cs="Times New Roman"/>
                <w:b w:val="0"/>
                <w:color w:val="000000"/>
                <w:sz w:val="24"/>
                <w:lang w:eastAsia="zh-CN"/>
              </w:rPr>
              <w:t>安徽东方之鼎工业用品有限公司</w:t>
            </w:r>
            <w:r>
              <w:rPr>
                <w:rFonts w:hint="eastAsia" w:ascii="Times New Roman" w:hAnsi="Times New Roman" w:eastAsia="宋体" w:cs="Times New Roman"/>
                <w:b w:val="0"/>
                <w:color w:val="000000"/>
                <w:sz w:val="24"/>
              </w:rPr>
              <w:t>主要从事</w:t>
            </w:r>
            <w:r>
              <w:rPr>
                <w:rFonts w:hint="default" w:ascii="Times New Roman" w:hAnsi="Times New Roman" w:eastAsia="宋体" w:cs="Times New Roman"/>
                <w:b w:val="0"/>
                <w:color w:val="000000"/>
                <w:sz w:val="24"/>
                <w:lang w:eastAsia="zh-CN"/>
              </w:rPr>
              <w:t>无尘净化擦拭布、擦拭纸、口罩及熔喷布等工业耗材</w:t>
            </w:r>
            <w:r>
              <w:rPr>
                <w:rFonts w:hint="eastAsia" w:ascii="Times New Roman" w:hAnsi="Times New Roman" w:eastAsia="宋体" w:cs="Times New Roman"/>
                <w:b w:val="0"/>
                <w:color w:val="000000"/>
                <w:sz w:val="24"/>
              </w:rPr>
              <w:t>生产销售等，本次验收为</w:t>
            </w:r>
            <w:r>
              <w:rPr>
                <w:rFonts w:hint="default" w:ascii="Times New Roman" w:hAnsi="Times New Roman" w:eastAsia="宋体" w:cs="Times New Roman"/>
                <w:b w:val="0"/>
                <w:color w:val="000000"/>
                <w:sz w:val="24"/>
                <w:lang w:eastAsia="zh-CN"/>
              </w:rPr>
              <w:t>年产360万件无尘净化擦拭布、擦拭纸、口罩及熔喷布等工业耗材生产线建设</w:t>
            </w:r>
            <w:r>
              <w:rPr>
                <w:rFonts w:hint="eastAsia" w:ascii="Times New Roman" w:hAnsi="Times New Roman" w:eastAsia="宋体" w:cs="Times New Roman"/>
                <w:b w:val="0"/>
                <w:color w:val="000000"/>
                <w:sz w:val="24"/>
              </w:rPr>
              <w:t>项目。</w:t>
            </w:r>
            <w:r>
              <w:rPr>
                <w:rFonts w:hint="default" w:ascii="Times New Roman" w:hAnsi="Times New Roman" w:eastAsia="宋体" w:cs="Times New Roman"/>
                <w:b w:val="0"/>
                <w:color w:val="000000"/>
                <w:sz w:val="24"/>
                <w:lang w:eastAsia="zh-CN"/>
              </w:rPr>
              <w:t>安徽东方之鼎工业用品有限公司年产360万件无尘净化擦拭布、擦拭纸、口罩及熔喷布等工业耗材生产线建设</w:t>
            </w:r>
            <w:r>
              <w:rPr>
                <w:rFonts w:hint="eastAsia" w:ascii="Times New Roman" w:hAnsi="Times New Roman" w:eastAsia="宋体" w:cs="Times New Roman"/>
                <w:b w:val="0"/>
                <w:color w:val="000000"/>
                <w:sz w:val="24"/>
              </w:rPr>
              <w:t>项目</w:t>
            </w:r>
            <w:r>
              <w:rPr>
                <w:rFonts w:ascii="Times New Roman" w:hAnsi="Times New Roman"/>
                <w:b w:val="0"/>
                <w:color w:val="auto"/>
                <w:sz w:val="24"/>
              </w:rPr>
              <w:t>于2</w:t>
            </w:r>
            <w:r>
              <w:rPr>
                <w:rFonts w:hint="eastAsia" w:ascii="Times New Roman" w:hAnsi="Times New Roman"/>
                <w:b w:val="0"/>
                <w:color w:val="auto"/>
                <w:sz w:val="24"/>
              </w:rPr>
              <w:t>0</w:t>
            </w:r>
            <w:r>
              <w:rPr>
                <w:rFonts w:hint="eastAsia" w:ascii="Times New Roman" w:hAnsi="Times New Roman"/>
                <w:b w:val="0"/>
                <w:color w:val="auto"/>
                <w:sz w:val="24"/>
                <w:lang w:val="en-US" w:eastAsia="zh-CN"/>
              </w:rPr>
              <w:t>20</w:t>
            </w:r>
            <w:r>
              <w:rPr>
                <w:rFonts w:ascii="Times New Roman" w:hAnsi="Times New Roman"/>
                <w:b w:val="0"/>
                <w:color w:val="auto"/>
                <w:sz w:val="24"/>
              </w:rPr>
              <w:t>年</w:t>
            </w:r>
            <w:r>
              <w:rPr>
                <w:rFonts w:hint="eastAsia" w:ascii="Times New Roman" w:hAnsi="Times New Roman"/>
                <w:b w:val="0"/>
                <w:color w:val="auto"/>
                <w:sz w:val="24"/>
                <w:lang w:val="en-US" w:eastAsia="zh-CN"/>
              </w:rPr>
              <w:t>9</w:t>
            </w:r>
            <w:r>
              <w:rPr>
                <w:rFonts w:ascii="Times New Roman" w:hAnsi="Times New Roman"/>
                <w:b w:val="0"/>
                <w:color w:val="auto"/>
                <w:sz w:val="24"/>
              </w:rPr>
              <w:t>月以</w:t>
            </w:r>
            <w:r>
              <w:rPr>
                <w:rFonts w:hint="eastAsia" w:ascii="Times New Roman" w:hAnsi="Times New Roman"/>
                <w:b w:val="0"/>
                <w:color w:val="auto"/>
                <w:sz w:val="24"/>
              </w:rPr>
              <w:t>项目代码</w:t>
            </w:r>
            <w:r>
              <w:rPr>
                <w:rFonts w:hint="default" w:ascii="Times New Roman" w:hAnsi="Times New Roman" w:eastAsia="宋体" w:cs="Times New Roman"/>
                <w:b w:val="0"/>
                <w:color w:val="000000"/>
                <w:sz w:val="24"/>
                <w:lang w:eastAsia="zh-CN"/>
              </w:rPr>
              <w:t>2020-341699-17-03-011012</w:t>
            </w:r>
            <w:r>
              <w:rPr>
                <w:rFonts w:hint="eastAsia" w:ascii="Times New Roman" w:hAnsi="Times New Roman" w:eastAsia="宋体" w:cs="Times New Roman"/>
                <w:b w:val="0"/>
                <w:color w:val="000000"/>
                <w:sz w:val="24"/>
              </w:rPr>
              <w:t>在</w:t>
            </w:r>
            <w:r>
              <w:rPr>
                <w:rFonts w:hint="default" w:ascii="Times New Roman" w:hAnsi="Times New Roman" w:eastAsia="宋体" w:cs="Times New Roman"/>
                <w:b w:val="0"/>
                <w:color w:val="000000"/>
                <w:sz w:val="24"/>
                <w:lang w:eastAsia="zh-CN"/>
              </w:rPr>
              <w:t>亳州市谯城区经济和信息化局</w:t>
            </w:r>
            <w:r>
              <w:rPr>
                <w:rFonts w:hint="eastAsia" w:ascii="Times New Roman" w:hAnsi="Times New Roman" w:eastAsia="宋体" w:cs="Times New Roman"/>
                <w:b w:val="0"/>
                <w:color w:val="000000"/>
                <w:sz w:val="24"/>
              </w:rPr>
              <w:t>备案，</w:t>
            </w:r>
            <w:r>
              <w:rPr>
                <w:rFonts w:hint="eastAsia" w:ascii="Times New Roman" w:hAnsi="Times New Roman" w:eastAsia="宋体" w:cs="Times New Roman"/>
                <w:b w:val="0"/>
                <w:color w:val="auto"/>
                <w:sz w:val="24"/>
              </w:rPr>
              <w:t>于20</w:t>
            </w:r>
            <w:r>
              <w:rPr>
                <w:rFonts w:hint="eastAsia" w:ascii="Times New Roman" w:hAnsi="Times New Roman" w:cs="Times New Roman"/>
                <w:b w:val="0"/>
                <w:color w:val="auto"/>
                <w:sz w:val="24"/>
                <w:lang w:val="en-US" w:eastAsia="zh-CN"/>
              </w:rPr>
              <w:t>20</w:t>
            </w:r>
            <w:r>
              <w:rPr>
                <w:rFonts w:hint="eastAsia" w:ascii="Times New Roman" w:hAnsi="Times New Roman" w:eastAsia="宋体" w:cs="Times New Roman"/>
                <w:b w:val="0"/>
                <w:color w:val="auto"/>
                <w:sz w:val="24"/>
              </w:rPr>
              <w:t>年</w:t>
            </w:r>
            <w:r>
              <w:rPr>
                <w:rFonts w:hint="eastAsia" w:ascii="Times New Roman" w:hAnsi="Times New Roman" w:cs="Times New Roman"/>
                <w:b w:val="0"/>
                <w:color w:val="auto"/>
                <w:sz w:val="24"/>
                <w:lang w:val="en-US" w:eastAsia="zh-CN"/>
              </w:rPr>
              <w:t>11</w:t>
            </w:r>
            <w:r>
              <w:rPr>
                <w:rFonts w:hint="eastAsia" w:ascii="Times New Roman" w:hAnsi="Times New Roman" w:eastAsia="宋体" w:cs="Times New Roman"/>
                <w:b w:val="0"/>
                <w:color w:val="auto"/>
                <w:sz w:val="24"/>
              </w:rPr>
              <w:t>月委托安徽绿谯环保科技有限公司承担其环境影响评价工作，于20</w:t>
            </w:r>
            <w:r>
              <w:rPr>
                <w:rFonts w:hint="eastAsia" w:ascii="Times New Roman" w:hAnsi="Times New Roman" w:eastAsia="宋体" w:cs="Times New Roman"/>
                <w:b w:val="0"/>
                <w:color w:val="auto"/>
                <w:sz w:val="24"/>
                <w:lang w:val="en-US" w:eastAsia="zh-CN"/>
              </w:rPr>
              <w:t>20</w:t>
            </w:r>
            <w:r>
              <w:rPr>
                <w:rFonts w:ascii="Times New Roman" w:hAnsi="Times New Roman"/>
                <w:b w:val="0"/>
                <w:color w:val="auto"/>
                <w:sz w:val="24"/>
              </w:rPr>
              <w:t>年</w:t>
            </w:r>
            <w:r>
              <w:rPr>
                <w:rFonts w:hint="eastAsia" w:ascii="Times New Roman" w:hAnsi="Times New Roman"/>
                <w:b w:val="0"/>
                <w:color w:val="auto"/>
                <w:sz w:val="24"/>
                <w:lang w:val="en-US" w:eastAsia="zh-CN"/>
              </w:rPr>
              <w:t>12</w:t>
            </w:r>
            <w:r>
              <w:rPr>
                <w:rFonts w:ascii="Times New Roman" w:hAnsi="Times New Roman"/>
                <w:b w:val="0"/>
                <w:color w:val="auto"/>
                <w:sz w:val="24"/>
              </w:rPr>
              <w:t>月</w:t>
            </w:r>
            <w:r>
              <w:rPr>
                <w:rFonts w:hint="eastAsia" w:ascii="Times New Roman" w:hAnsi="Times New Roman"/>
                <w:b w:val="0"/>
                <w:color w:val="auto"/>
                <w:sz w:val="24"/>
              </w:rPr>
              <w:t>1</w:t>
            </w:r>
            <w:r>
              <w:rPr>
                <w:rFonts w:hint="eastAsia" w:ascii="Times New Roman" w:hAnsi="Times New Roman"/>
                <w:b w:val="0"/>
                <w:color w:val="auto"/>
                <w:sz w:val="24"/>
                <w:lang w:val="en-US" w:eastAsia="zh-CN"/>
              </w:rPr>
              <w:t>6</w:t>
            </w:r>
            <w:r>
              <w:rPr>
                <w:rFonts w:ascii="Times New Roman" w:hAnsi="Times New Roman"/>
                <w:b w:val="0"/>
                <w:color w:val="auto"/>
                <w:sz w:val="24"/>
              </w:rPr>
              <w:t>日</w:t>
            </w:r>
            <w:r>
              <w:rPr>
                <w:rFonts w:ascii="Times New Roman" w:hAnsi="Times New Roman"/>
                <w:b w:val="0"/>
                <w:color w:val="000000"/>
                <w:sz w:val="24"/>
              </w:rPr>
              <w:t>经</w:t>
            </w:r>
            <w:r>
              <w:rPr>
                <w:rFonts w:hint="eastAsia" w:ascii="Times New Roman" w:hAnsi="Times New Roman"/>
                <w:b w:val="0"/>
                <w:color w:val="000000"/>
                <w:sz w:val="24"/>
              </w:rPr>
              <w:t>亳州市</w:t>
            </w:r>
            <w:r>
              <w:rPr>
                <w:rFonts w:hint="eastAsia" w:ascii="Times New Roman" w:hAnsi="Times New Roman"/>
                <w:b w:val="0"/>
                <w:color w:val="000000"/>
                <w:sz w:val="24"/>
                <w:lang w:eastAsia="zh-CN"/>
              </w:rPr>
              <w:t>谯城区</w:t>
            </w:r>
            <w:r>
              <w:rPr>
                <w:rFonts w:hint="eastAsia" w:ascii="Times New Roman" w:hAnsi="Times New Roman"/>
                <w:b w:val="0"/>
                <w:color w:val="000000"/>
                <w:sz w:val="24"/>
              </w:rPr>
              <w:t>生态环境</w:t>
            </w:r>
            <w:r>
              <w:rPr>
                <w:rFonts w:hint="eastAsia" w:ascii="Times New Roman" w:hAnsi="Times New Roman"/>
                <w:b w:val="0"/>
                <w:color w:val="000000"/>
                <w:sz w:val="24"/>
                <w:lang w:eastAsia="zh-CN"/>
              </w:rPr>
              <w:t>分</w:t>
            </w:r>
            <w:r>
              <w:rPr>
                <w:rFonts w:hint="eastAsia" w:ascii="Times New Roman" w:hAnsi="Times New Roman"/>
                <w:b w:val="0"/>
                <w:color w:val="000000"/>
                <w:sz w:val="24"/>
              </w:rPr>
              <w:t>局</w:t>
            </w:r>
            <w:r>
              <w:rPr>
                <w:rFonts w:ascii="Times New Roman" w:hAnsi="Times New Roman"/>
                <w:b w:val="0"/>
                <w:color w:val="000000"/>
                <w:sz w:val="24"/>
              </w:rPr>
              <w:t>予以批复，</w:t>
            </w:r>
            <w:r>
              <w:rPr>
                <w:rFonts w:hint="default" w:ascii="Times New Roman" w:hAnsi="Times New Roman" w:eastAsia="宋体" w:cs="Times New Roman"/>
                <w:b w:val="0"/>
                <w:color w:val="000000"/>
                <w:sz w:val="24"/>
                <w:lang w:eastAsia="zh-CN"/>
              </w:rPr>
              <w:t>安徽东方之鼎工业用品有限公司</w:t>
            </w:r>
            <w:r>
              <w:rPr>
                <w:rFonts w:ascii="Times New Roman" w:hAnsi="Times New Roman" w:eastAsia="宋体" w:cs="Times New Roman"/>
                <w:b w:val="0"/>
                <w:color w:val="000000"/>
                <w:sz w:val="24"/>
              </w:rPr>
              <w:t>于2</w:t>
            </w:r>
            <w:r>
              <w:rPr>
                <w:rFonts w:ascii="Times New Roman" w:hAnsi="Times New Roman"/>
                <w:b w:val="0"/>
                <w:color w:val="auto"/>
                <w:sz w:val="24"/>
              </w:rPr>
              <w:t>0</w:t>
            </w:r>
            <w:r>
              <w:rPr>
                <w:rFonts w:hint="eastAsia" w:ascii="Times New Roman" w:hAnsi="Times New Roman"/>
                <w:b w:val="0"/>
                <w:color w:val="auto"/>
                <w:sz w:val="24"/>
              </w:rPr>
              <w:t>2</w:t>
            </w:r>
            <w:r>
              <w:rPr>
                <w:rFonts w:hint="eastAsia" w:ascii="Times New Roman" w:hAnsi="Times New Roman"/>
                <w:b w:val="0"/>
                <w:color w:val="auto"/>
                <w:sz w:val="24"/>
                <w:lang w:val="en-US" w:eastAsia="zh-CN"/>
              </w:rPr>
              <w:t>1</w:t>
            </w:r>
            <w:r>
              <w:rPr>
                <w:rFonts w:ascii="Times New Roman" w:hAnsi="Times New Roman"/>
                <w:b w:val="0"/>
                <w:color w:val="auto"/>
                <w:sz w:val="24"/>
              </w:rPr>
              <w:t>年</w:t>
            </w:r>
            <w:r>
              <w:rPr>
                <w:rFonts w:hint="eastAsia" w:ascii="Times New Roman" w:hAnsi="Times New Roman"/>
                <w:b w:val="0"/>
                <w:color w:val="auto"/>
                <w:sz w:val="24"/>
                <w:lang w:val="en-US" w:eastAsia="zh-CN"/>
              </w:rPr>
              <w:t>1</w:t>
            </w:r>
            <w:r>
              <w:rPr>
                <w:rFonts w:ascii="Times New Roman" w:hAnsi="Times New Roman"/>
                <w:b w:val="0"/>
                <w:color w:val="auto"/>
                <w:sz w:val="24"/>
              </w:rPr>
              <w:t>月</w:t>
            </w:r>
            <w:r>
              <w:rPr>
                <w:rFonts w:ascii="Times New Roman" w:hAnsi="Times New Roman"/>
                <w:b w:val="0"/>
                <w:color w:val="000000"/>
                <w:sz w:val="24"/>
              </w:rPr>
              <w:t>对该项目进行了环境保护验收工作。该次验收范围及规模为“</w:t>
            </w:r>
            <w:r>
              <w:rPr>
                <w:rFonts w:hint="default" w:ascii="Times New Roman" w:hAnsi="Times New Roman" w:eastAsia="宋体" w:cs="Times New Roman"/>
                <w:b w:val="0"/>
                <w:color w:val="000000"/>
                <w:sz w:val="24"/>
                <w:lang w:eastAsia="zh-CN"/>
              </w:rPr>
              <w:t>年产360万件无尘净化擦拭布、擦拭纸、口罩及熔喷布等工业耗材生产线建设项目</w:t>
            </w:r>
            <w:r>
              <w:rPr>
                <w:rFonts w:ascii="Times New Roman" w:hAnsi="Times New Roman" w:eastAsia="宋体" w:cs="Times New Roman"/>
                <w:b w:val="0"/>
                <w:color w:val="000000"/>
                <w:sz w:val="24"/>
              </w:rPr>
              <w:t>”已完成的主要</w:t>
            </w:r>
            <w:r>
              <w:rPr>
                <w:rFonts w:ascii="Times New Roman" w:hAnsi="Times New Roman"/>
                <w:b w:val="0"/>
                <w:color w:val="000000"/>
                <w:sz w:val="24"/>
              </w:rPr>
              <w:t>车间和配套设施建设，并于</w:t>
            </w:r>
            <w:r>
              <w:rPr>
                <w:rFonts w:ascii="Times New Roman" w:hAnsi="Times New Roman"/>
                <w:b w:val="0"/>
                <w:color w:val="auto"/>
                <w:sz w:val="24"/>
              </w:rPr>
              <w:t>20</w:t>
            </w:r>
            <w:r>
              <w:rPr>
                <w:rFonts w:hint="eastAsia" w:ascii="Times New Roman" w:hAnsi="Times New Roman"/>
                <w:b w:val="0"/>
                <w:color w:val="auto"/>
                <w:sz w:val="24"/>
              </w:rPr>
              <w:t>2</w:t>
            </w:r>
            <w:r>
              <w:rPr>
                <w:rFonts w:hint="eastAsia" w:ascii="Times New Roman" w:hAnsi="Times New Roman"/>
                <w:b w:val="0"/>
                <w:color w:val="auto"/>
                <w:sz w:val="24"/>
                <w:lang w:val="en-US" w:eastAsia="zh-CN"/>
              </w:rPr>
              <w:t>1</w:t>
            </w:r>
            <w:r>
              <w:rPr>
                <w:rFonts w:ascii="Times New Roman" w:hAnsi="Times New Roman"/>
                <w:b w:val="0"/>
                <w:color w:val="auto"/>
                <w:sz w:val="24"/>
              </w:rPr>
              <w:t>年</w:t>
            </w:r>
            <w:r>
              <w:rPr>
                <w:rFonts w:hint="eastAsia" w:ascii="Times New Roman" w:hAnsi="Times New Roman"/>
                <w:b w:val="0"/>
                <w:color w:val="auto"/>
                <w:sz w:val="24"/>
                <w:lang w:val="en-US" w:eastAsia="zh-CN"/>
              </w:rPr>
              <w:t>1</w:t>
            </w:r>
            <w:r>
              <w:rPr>
                <w:rFonts w:ascii="Times New Roman" w:hAnsi="Times New Roman"/>
                <w:b w:val="0"/>
                <w:color w:val="auto"/>
                <w:sz w:val="24"/>
              </w:rPr>
              <w:t>月</w:t>
            </w:r>
            <w:r>
              <w:rPr>
                <w:rFonts w:hint="eastAsia" w:ascii="Times New Roman" w:hAnsi="Times New Roman"/>
                <w:b w:val="0"/>
                <w:color w:val="auto"/>
                <w:sz w:val="24"/>
                <w:lang w:val="en-US" w:eastAsia="zh-CN"/>
              </w:rPr>
              <w:t>22</w:t>
            </w:r>
            <w:r>
              <w:rPr>
                <w:rFonts w:ascii="Times New Roman" w:hAnsi="Times New Roman"/>
                <w:b w:val="0"/>
                <w:color w:val="auto"/>
                <w:sz w:val="24"/>
              </w:rPr>
              <w:t>日组织召开</w:t>
            </w:r>
            <w:r>
              <w:rPr>
                <w:rFonts w:hint="eastAsia" w:ascii="Times New Roman" w:hAnsi="Times New Roman" w:eastAsia="宋体" w:cs="Times New Roman"/>
                <w:b w:val="0"/>
                <w:color w:val="auto"/>
                <w:sz w:val="24"/>
              </w:rPr>
              <w:t>了“</w:t>
            </w:r>
            <w:r>
              <w:rPr>
                <w:rFonts w:hint="default" w:ascii="Times New Roman" w:hAnsi="Times New Roman" w:eastAsia="宋体" w:cs="Times New Roman"/>
                <w:b w:val="0"/>
                <w:color w:val="auto"/>
                <w:sz w:val="24"/>
                <w:lang w:eastAsia="zh-CN"/>
              </w:rPr>
              <w:t>年产360万件无尘净化擦拭布、擦拭纸、口罩及熔喷布等工业耗材生产线建设项目</w:t>
            </w:r>
            <w:r>
              <w:rPr>
                <w:rFonts w:hint="eastAsia" w:ascii="Times New Roman" w:hAnsi="Times New Roman" w:eastAsia="宋体" w:cs="Times New Roman"/>
                <w:b w:val="0"/>
                <w:color w:val="auto"/>
                <w:sz w:val="24"/>
              </w:rPr>
              <w:t>”竣工环境</w:t>
            </w:r>
            <w:r>
              <w:rPr>
                <w:rFonts w:ascii="Times New Roman" w:hAnsi="Times New Roman"/>
                <w:b w:val="0"/>
                <w:color w:val="auto"/>
                <w:sz w:val="24"/>
              </w:rPr>
              <w:t>保护自主验收会。</w:t>
            </w:r>
          </w:p>
          <w:p>
            <w:pPr>
              <w:spacing w:line="360" w:lineRule="auto"/>
              <w:ind w:firstLine="480" w:firstLineChars="200"/>
              <w:rPr>
                <w:color w:val="000000"/>
                <w:kern w:val="0"/>
                <w:sz w:val="24"/>
              </w:rPr>
            </w:pPr>
            <w:r>
              <w:rPr>
                <w:rFonts w:hint="eastAsia"/>
                <w:sz w:val="24"/>
              </w:rPr>
              <w:t>安徽尚德谱检测技术有限责任公司</w:t>
            </w:r>
            <w:r>
              <w:rPr>
                <w:sz w:val="24"/>
              </w:rPr>
              <w:t>于20</w:t>
            </w:r>
            <w:r>
              <w:rPr>
                <w:rFonts w:hint="eastAsia"/>
                <w:sz w:val="24"/>
              </w:rPr>
              <w:t>2</w:t>
            </w:r>
            <w:r>
              <w:rPr>
                <w:rFonts w:hint="eastAsia"/>
                <w:sz w:val="24"/>
                <w:lang w:val="en-US" w:eastAsia="zh-CN"/>
              </w:rPr>
              <w:t>1</w:t>
            </w:r>
            <w:r>
              <w:rPr>
                <w:sz w:val="24"/>
              </w:rPr>
              <w:t>.</w:t>
            </w:r>
            <w:r>
              <w:rPr>
                <w:rFonts w:hint="eastAsia"/>
                <w:sz w:val="24"/>
              </w:rPr>
              <w:t>0</w:t>
            </w:r>
            <w:r>
              <w:rPr>
                <w:rFonts w:hint="eastAsia"/>
                <w:sz w:val="24"/>
                <w:lang w:val="en-US" w:eastAsia="zh-CN"/>
              </w:rPr>
              <w:t>1</w:t>
            </w:r>
            <w:r>
              <w:rPr>
                <w:sz w:val="24"/>
              </w:rPr>
              <w:t>.</w:t>
            </w:r>
            <w:r>
              <w:rPr>
                <w:rFonts w:hint="eastAsia"/>
                <w:sz w:val="24"/>
              </w:rPr>
              <w:t>1</w:t>
            </w:r>
            <w:r>
              <w:rPr>
                <w:rFonts w:hint="eastAsia"/>
                <w:sz w:val="24"/>
                <w:lang w:val="en-US" w:eastAsia="zh-CN"/>
              </w:rPr>
              <w:t>2</w:t>
            </w:r>
            <w:r>
              <w:rPr>
                <w:sz w:val="24"/>
              </w:rPr>
              <w:t>~20</w:t>
            </w:r>
            <w:r>
              <w:rPr>
                <w:rFonts w:hint="eastAsia"/>
                <w:sz w:val="24"/>
              </w:rPr>
              <w:t>2</w:t>
            </w:r>
            <w:r>
              <w:rPr>
                <w:rFonts w:hint="eastAsia"/>
                <w:sz w:val="24"/>
                <w:lang w:val="en-US" w:eastAsia="zh-CN"/>
              </w:rPr>
              <w:t>1</w:t>
            </w:r>
            <w:r>
              <w:rPr>
                <w:sz w:val="24"/>
              </w:rPr>
              <w:t>.</w:t>
            </w:r>
            <w:r>
              <w:rPr>
                <w:rFonts w:hint="eastAsia"/>
                <w:sz w:val="24"/>
              </w:rPr>
              <w:t>0</w:t>
            </w:r>
            <w:r>
              <w:rPr>
                <w:rFonts w:hint="eastAsia"/>
                <w:sz w:val="24"/>
                <w:lang w:val="en-US" w:eastAsia="zh-CN"/>
              </w:rPr>
              <w:t>1</w:t>
            </w:r>
            <w:r>
              <w:rPr>
                <w:sz w:val="24"/>
              </w:rPr>
              <w:t>.</w:t>
            </w:r>
            <w:r>
              <w:rPr>
                <w:rFonts w:hint="eastAsia"/>
                <w:sz w:val="24"/>
                <w:lang w:val="en-US" w:eastAsia="zh-CN"/>
              </w:rPr>
              <w:t>13</w:t>
            </w:r>
            <w:r>
              <w:rPr>
                <w:sz w:val="24"/>
              </w:rPr>
              <w:t>对</w:t>
            </w:r>
            <w:r>
              <w:rPr>
                <w:rFonts w:hint="default" w:ascii="Times New Roman" w:hAnsi="Times New Roman" w:cs="Times New Roman"/>
                <w:color w:val="000000"/>
                <w:sz w:val="24"/>
                <w:lang w:eastAsia="zh-CN"/>
              </w:rPr>
              <w:t>安徽东方之鼎工业用品有限公司年产360万件无尘净化擦拭布、擦拭纸、口罩及熔喷布等工业耗材生产线建设项目</w:t>
            </w:r>
            <w:r>
              <w:rPr>
                <w:sz w:val="24"/>
              </w:rPr>
              <w:t>进行竣工</w:t>
            </w:r>
            <w:r>
              <w:rPr>
                <w:kern w:val="0"/>
                <w:sz w:val="24"/>
              </w:rPr>
              <w:t>环保验收</w:t>
            </w:r>
            <w:r>
              <w:rPr>
                <w:color w:val="000000"/>
                <w:kern w:val="0"/>
                <w:sz w:val="24"/>
              </w:rPr>
              <w:t>监测，</w:t>
            </w:r>
            <w:r>
              <w:rPr>
                <w:color w:val="000000"/>
                <w:sz w:val="24"/>
              </w:rPr>
              <w:t>监测期间对企业的生产负荷进行现场核查，核查结果满足环保验收监测对生产工况的要求，企业各项污染治理设施运行正常，工况基本稳定</w:t>
            </w:r>
            <w:r>
              <w:rPr>
                <w:color w:val="000000"/>
                <w:kern w:val="0"/>
                <w:sz w:val="24"/>
              </w:rPr>
              <w:t>。通过对该项目噪声进行了验收监测和环境管理检查得出结论如下：</w:t>
            </w:r>
          </w:p>
          <w:p>
            <w:pPr>
              <w:pStyle w:val="7"/>
              <w:spacing w:line="360" w:lineRule="auto"/>
              <w:jc w:val="both"/>
              <w:rPr>
                <w:b/>
                <w:bCs/>
                <w:sz w:val="24"/>
              </w:rPr>
            </w:pPr>
            <w:r>
              <w:rPr>
                <w:rFonts w:hint="eastAsia" w:ascii="Times New Roman" w:hAnsi="Times New Roman"/>
                <w:b/>
                <w:bCs/>
                <w:sz w:val="24"/>
              </w:rPr>
              <w:t>8</w:t>
            </w:r>
            <w:r>
              <w:rPr>
                <w:rFonts w:ascii="Times New Roman" w:hAnsi="Times New Roman"/>
                <w:b/>
                <w:bCs/>
                <w:sz w:val="24"/>
              </w:rPr>
              <w:t>.</w:t>
            </w:r>
            <w:r>
              <w:rPr>
                <w:rFonts w:hint="eastAsia" w:ascii="Times New Roman" w:hAnsi="Times New Roman"/>
                <w:b/>
                <w:bCs/>
                <w:sz w:val="24"/>
              </w:rPr>
              <w:t xml:space="preserve">1 </w:t>
            </w:r>
            <w:r>
              <w:rPr>
                <w:b/>
                <w:bCs/>
                <w:sz w:val="24"/>
              </w:rPr>
              <w:t>噪声监测结论</w:t>
            </w:r>
          </w:p>
          <w:p>
            <w:pPr>
              <w:pStyle w:val="7"/>
              <w:spacing w:line="360" w:lineRule="auto"/>
              <w:ind w:firstLine="480" w:firstLineChars="200"/>
              <w:jc w:val="both"/>
              <w:rPr>
                <w:b/>
                <w:bCs/>
                <w:sz w:val="24"/>
              </w:rPr>
            </w:pPr>
            <w:r>
              <w:rPr>
                <w:rFonts w:hint="eastAsia" w:ascii="Times New Roman" w:hAnsi="Times New Roman"/>
                <w:bCs/>
                <w:sz w:val="24"/>
              </w:rPr>
              <w:t>验收监测结果表明：验收监测期间</w:t>
            </w:r>
            <w:r>
              <w:rPr>
                <w:sz w:val="24"/>
              </w:rPr>
              <w:t>，</w:t>
            </w:r>
            <w:r>
              <w:rPr>
                <w:rFonts w:ascii="Times New Roman" w:hAnsi="Times New Roman"/>
                <w:sz w:val="24"/>
              </w:rPr>
              <w:t>项目厂界</w:t>
            </w:r>
            <w:r>
              <w:rPr>
                <w:rFonts w:hint="eastAsia" w:ascii="Times New Roman" w:hAnsi="Times New Roman"/>
                <w:sz w:val="24"/>
              </w:rPr>
              <w:t>四周满足</w:t>
            </w:r>
            <w:r>
              <w:rPr>
                <w:rFonts w:ascii="Times New Roman" w:hAnsi="Times New Roman"/>
                <w:sz w:val="24"/>
              </w:rPr>
              <w:t>《工业企业厂界环境噪声排放标准》（GB12348-2008）中</w:t>
            </w:r>
            <w:r>
              <w:rPr>
                <w:rFonts w:hint="eastAsia" w:ascii="Times New Roman" w:hAnsi="Times New Roman"/>
                <w:sz w:val="24"/>
              </w:rPr>
              <w:t>3</w:t>
            </w:r>
            <w:r>
              <w:rPr>
                <w:rFonts w:ascii="Times New Roman" w:hAnsi="Times New Roman"/>
                <w:sz w:val="24"/>
              </w:rPr>
              <w:t>类标准</w:t>
            </w:r>
            <w:r>
              <w:rPr>
                <w:rFonts w:hint="eastAsia" w:ascii="Times New Roman" w:hAnsi="Times New Roman"/>
                <w:sz w:val="24"/>
              </w:rPr>
              <w:t>，达标排放，对周边环境影响小。</w:t>
            </w:r>
          </w:p>
          <w:p>
            <w:pPr>
              <w:pStyle w:val="7"/>
              <w:spacing w:line="360" w:lineRule="auto"/>
              <w:jc w:val="both"/>
              <w:rPr>
                <w:rFonts w:ascii="Times New Roman" w:hAnsi="Times New Roman"/>
                <w:b/>
                <w:bCs/>
                <w:sz w:val="24"/>
              </w:rPr>
            </w:pPr>
            <w:r>
              <w:rPr>
                <w:rFonts w:hint="eastAsia" w:ascii="Times New Roman" w:hAnsi="Times New Roman"/>
                <w:b/>
                <w:bCs/>
                <w:sz w:val="24"/>
              </w:rPr>
              <w:t>8</w:t>
            </w:r>
            <w:r>
              <w:rPr>
                <w:rFonts w:ascii="Times New Roman" w:hAnsi="Times New Roman"/>
                <w:b/>
                <w:bCs/>
                <w:sz w:val="24"/>
              </w:rPr>
              <w:t>.</w:t>
            </w:r>
            <w:r>
              <w:rPr>
                <w:rFonts w:hint="eastAsia" w:ascii="Times New Roman" w:hAnsi="Times New Roman"/>
                <w:b/>
                <w:bCs/>
                <w:sz w:val="24"/>
              </w:rPr>
              <w:t>2 废水处理</w:t>
            </w:r>
          </w:p>
          <w:p>
            <w:pPr>
              <w:pStyle w:val="23"/>
              <w:spacing w:line="360" w:lineRule="auto"/>
              <w:ind w:firstLine="480" w:firstLineChars="200"/>
              <w:jc w:val="both"/>
              <w:rPr>
                <w:bCs/>
                <w:color w:val="auto"/>
              </w:rPr>
            </w:pPr>
            <w:r>
              <w:rPr>
                <w:rFonts w:hint="eastAsia"/>
                <w:color w:val="auto"/>
              </w:rPr>
              <w:t>本项目无生产废水，废水主要为生活污水，废水主要污染物为COD、SS、NH</w:t>
            </w:r>
            <w:r>
              <w:rPr>
                <w:rFonts w:hint="eastAsia"/>
                <w:color w:val="auto"/>
                <w:vertAlign w:val="subscript"/>
              </w:rPr>
              <w:t>3</w:t>
            </w:r>
            <w:r>
              <w:rPr>
                <w:rFonts w:hint="eastAsia"/>
                <w:color w:val="auto"/>
              </w:rPr>
              <w:t>-N等。</w:t>
            </w:r>
            <w:r>
              <w:rPr>
                <w:rFonts w:hint="eastAsia"/>
                <w:bCs/>
                <w:color w:val="auto"/>
              </w:rPr>
              <w:t>本项目废水主要是职工生活废水，生活废水经化粪池处理，</w:t>
            </w:r>
            <w:r>
              <w:rPr>
                <w:rFonts w:hint="eastAsia"/>
                <w:color w:val="auto"/>
              </w:rPr>
              <w:t>然后进</w:t>
            </w:r>
            <w:r>
              <w:rPr>
                <w:rFonts w:hint="eastAsia"/>
                <w:bCs/>
                <w:color w:val="auto"/>
                <w:szCs w:val="21"/>
              </w:rPr>
              <w:t>亳州市经开区污水处理厂</w:t>
            </w:r>
            <w:r>
              <w:rPr>
                <w:rFonts w:hint="eastAsia"/>
                <w:color w:val="auto"/>
              </w:rPr>
              <w:t>处理达标准后排入宋汤河。</w:t>
            </w:r>
          </w:p>
          <w:p>
            <w:pPr>
              <w:snapToGrid w:val="0"/>
              <w:spacing w:line="360" w:lineRule="auto"/>
              <w:rPr>
                <w:b/>
                <w:sz w:val="24"/>
              </w:rPr>
            </w:pPr>
            <w:r>
              <w:rPr>
                <w:rFonts w:hint="eastAsia"/>
                <w:b/>
                <w:bCs/>
                <w:sz w:val="24"/>
              </w:rPr>
              <w:t>8.3</w:t>
            </w:r>
            <w:r>
              <w:rPr>
                <w:b/>
                <w:sz w:val="24"/>
              </w:rPr>
              <w:t>固体废物</w:t>
            </w:r>
          </w:p>
          <w:p>
            <w:pPr>
              <w:adjustRightInd w:val="0"/>
              <w:snapToGrid w:val="0"/>
              <w:spacing w:line="360" w:lineRule="auto"/>
              <w:ind w:firstLine="480" w:firstLineChars="200"/>
              <w:rPr>
                <w:color w:val="auto"/>
                <w:sz w:val="24"/>
              </w:rPr>
            </w:pPr>
            <w:r>
              <w:rPr>
                <w:rFonts w:hint="eastAsia" w:ascii="Times New Roman" w:hAnsi="Times New Roman" w:cs="宋体"/>
                <w:color w:val="auto"/>
                <w:sz w:val="24"/>
              </w:rPr>
              <w:t>本项目固体废物主要为</w:t>
            </w:r>
            <w:r>
              <w:rPr>
                <w:rFonts w:hint="default" w:ascii="Times New Roman" w:hAnsi="Times New Roman" w:cs="宋体"/>
                <w:color w:val="auto"/>
                <w:sz w:val="24"/>
              </w:rPr>
              <w:t>废边角料</w:t>
            </w:r>
            <w:r>
              <w:rPr>
                <w:rFonts w:hint="eastAsia" w:ascii="Times New Roman" w:hAnsi="Times New Roman" w:cs="宋体"/>
                <w:color w:val="auto"/>
                <w:sz w:val="24"/>
              </w:rPr>
              <w:t>、</w:t>
            </w:r>
            <w:r>
              <w:rPr>
                <w:rFonts w:hint="default" w:ascii="Times New Roman" w:hAnsi="Times New Roman" w:cs="宋体"/>
                <w:color w:val="auto"/>
                <w:sz w:val="24"/>
              </w:rPr>
              <w:t>废弃活性炭</w:t>
            </w:r>
            <w:r>
              <w:rPr>
                <w:rFonts w:hint="eastAsia" w:ascii="Times New Roman" w:hAnsi="Times New Roman" w:cs="宋体"/>
                <w:color w:val="auto"/>
                <w:sz w:val="24"/>
              </w:rPr>
              <w:t>和生活垃圾。</w:t>
            </w:r>
            <w:r>
              <w:rPr>
                <w:rFonts w:hint="eastAsia" w:cs="宋体"/>
                <w:color w:val="auto"/>
                <w:sz w:val="24"/>
              </w:rPr>
              <w:t>项目产生的废</w:t>
            </w:r>
            <w:r>
              <w:rPr>
                <w:rFonts w:hint="eastAsia" w:cs="宋体"/>
                <w:color w:val="auto"/>
                <w:sz w:val="24"/>
                <w:lang w:eastAsia="zh-CN"/>
              </w:rPr>
              <w:t>边角料经</w:t>
            </w:r>
            <w:r>
              <w:rPr>
                <w:rFonts w:hint="eastAsia" w:cs="宋体"/>
                <w:color w:val="auto"/>
                <w:sz w:val="24"/>
              </w:rPr>
              <w:t>企业收集后外售</w:t>
            </w:r>
            <w:r>
              <w:rPr>
                <w:rFonts w:hint="eastAsia" w:cs="宋体"/>
                <w:color w:val="auto"/>
                <w:sz w:val="24"/>
                <w:lang w:eastAsia="zh-CN"/>
              </w:rPr>
              <w:t>至物资回收公司</w:t>
            </w:r>
            <w:r>
              <w:rPr>
                <w:rFonts w:hint="eastAsia" w:cs="宋体"/>
                <w:color w:val="auto"/>
                <w:sz w:val="24"/>
              </w:rPr>
              <w:t>；生活垃圾由当地环卫部门统一清运处理；废</w:t>
            </w:r>
            <w:r>
              <w:rPr>
                <w:rFonts w:hint="eastAsia" w:cs="宋体"/>
                <w:color w:val="auto"/>
                <w:sz w:val="24"/>
                <w:lang w:eastAsia="zh-CN"/>
              </w:rPr>
              <w:t>活性炭</w:t>
            </w:r>
            <w:r>
              <w:rPr>
                <w:rFonts w:hint="eastAsia" w:cs="宋体"/>
                <w:color w:val="auto"/>
                <w:sz w:val="24"/>
              </w:rPr>
              <w:t>交由有资质单位处理。</w:t>
            </w:r>
          </w:p>
          <w:p>
            <w:pPr>
              <w:pStyle w:val="7"/>
              <w:spacing w:line="360" w:lineRule="auto"/>
              <w:ind w:firstLine="480" w:firstLineChars="200"/>
              <w:jc w:val="both"/>
              <w:rPr>
                <w:bCs/>
                <w:sz w:val="24"/>
              </w:rPr>
            </w:pPr>
            <w:r>
              <w:rPr>
                <w:rFonts w:hint="eastAsia"/>
                <w:bCs/>
                <w:sz w:val="24"/>
              </w:rPr>
              <w:t>因此，本项目固废均得到妥善处理，实现不外排。</w:t>
            </w:r>
          </w:p>
          <w:p>
            <w:pPr>
              <w:snapToGrid w:val="0"/>
              <w:spacing w:line="360" w:lineRule="auto"/>
              <w:rPr>
                <w:b/>
                <w:sz w:val="24"/>
              </w:rPr>
            </w:pPr>
            <w:r>
              <w:rPr>
                <w:rFonts w:hint="eastAsia"/>
                <w:b/>
                <w:sz w:val="24"/>
              </w:rPr>
              <w:t>8</w:t>
            </w:r>
            <w:r>
              <w:rPr>
                <w:b/>
                <w:sz w:val="24"/>
              </w:rPr>
              <w:t>.</w:t>
            </w:r>
            <w:r>
              <w:rPr>
                <w:rFonts w:hint="eastAsia"/>
                <w:b/>
                <w:sz w:val="24"/>
              </w:rPr>
              <w:t>4总量控制</w:t>
            </w:r>
          </w:p>
          <w:p>
            <w:pPr>
              <w:tabs>
                <w:tab w:val="left" w:pos="5710"/>
              </w:tabs>
              <w:spacing w:line="360" w:lineRule="auto"/>
              <w:ind w:firstLine="480" w:firstLineChars="200"/>
              <w:rPr>
                <w:rFonts w:hint="eastAsia" w:eastAsia="宋体"/>
                <w:color w:val="auto"/>
                <w:sz w:val="24"/>
                <w:highlight w:val="yellow"/>
                <w:lang w:eastAsia="zh-CN"/>
              </w:rPr>
            </w:pPr>
            <w:r>
              <w:rPr>
                <w:rFonts w:hint="eastAsia"/>
                <w:color w:val="auto"/>
                <w:sz w:val="24"/>
              </w:rPr>
              <w:t>根据建设项目环评，本项目</w:t>
            </w:r>
            <w:r>
              <w:rPr>
                <w:rFonts w:hint="eastAsia"/>
                <w:color w:val="auto"/>
                <w:sz w:val="24"/>
                <w:lang w:eastAsia="zh-CN"/>
              </w:rPr>
              <w:t>满足</w:t>
            </w:r>
            <w:r>
              <w:rPr>
                <w:rFonts w:hint="eastAsia"/>
                <w:color w:val="auto"/>
                <w:sz w:val="24"/>
              </w:rPr>
              <w:t>总量控制指标</w:t>
            </w:r>
            <w:r>
              <w:rPr>
                <w:rFonts w:hint="eastAsia"/>
                <w:color w:val="auto"/>
                <w:sz w:val="24"/>
                <w:lang w:eastAsia="zh-CN"/>
              </w:rPr>
              <w:t>。</w:t>
            </w:r>
          </w:p>
          <w:p>
            <w:pPr>
              <w:snapToGrid w:val="0"/>
              <w:spacing w:line="360" w:lineRule="auto"/>
              <w:rPr>
                <w:b/>
                <w:sz w:val="24"/>
              </w:rPr>
            </w:pPr>
            <w:r>
              <w:rPr>
                <w:rFonts w:hint="eastAsia"/>
                <w:b/>
                <w:sz w:val="24"/>
              </w:rPr>
              <w:t>8</w:t>
            </w:r>
            <w:r>
              <w:rPr>
                <w:b/>
                <w:sz w:val="24"/>
              </w:rPr>
              <w:t>.</w:t>
            </w:r>
            <w:r>
              <w:rPr>
                <w:rFonts w:hint="eastAsia"/>
                <w:b/>
                <w:sz w:val="24"/>
              </w:rPr>
              <w:t>5工程变动情况</w:t>
            </w:r>
          </w:p>
          <w:p>
            <w:pPr>
              <w:keepNext/>
              <w:keepLines/>
              <w:spacing w:line="360" w:lineRule="auto"/>
              <w:ind w:firstLine="480" w:firstLineChars="200"/>
              <w:jc w:val="left"/>
              <w:rPr>
                <w:sz w:val="24"/>
              </w:rPr>
            </w:pPr>
            <w:r>
              <w:rPr>
                <w:sz w:val="24"/>
              </w:rPr>
              <w:t>根据现场勘查，</w:t>
            </w:r>
            <w:r>
              <w:rPr>
                <w:rFonts w:hint="eastAsia"/>
                <w:sz w:val="24"/>
              </w:rPr>
              <w:t>实际运营与环评无重大变动。</w:t>
            </w:r>
          </w:p>
          <w:p>
            <w:pPr>
              <w:keepNext/>
              <w:keepLines/>
              <w:spacing w:line="360" w:lineRule="auto"/>
              <w:ind w:firstLine="480" w:firstLineChars="200"/>
              <w:jc w:val="left"/>
              <w:rPr>
                <w:sz w:val="24"/>
              </w:rPr>
            </w:pPr>
            <w:r>
              <w:rPr>
                <w:rFonts w:hint="eastAsia"/>
                <w:sz w:val="24"/>
              </w:rPr>
              <w:t>综上所述，公司履行了相应的建设项目环境保护“三同时”制度，手续完备，污染物达标排放，满足验收条件。</w:t>
            </w:r>
          </w:p>
          <w:p>
            <w:pPr>
              <w:snapToGrid w:val="0"/>
              <w:spacing w:line="360" w:lineRule="auto"/>
              <w:rPr>
                <w:b/>
                <w:sz w:val="24"/>
              </w:rPr>
            </w:pPr>
            <w:r>
              <w:rPr>
                <w:rFonts w:hint="eastAsia"/>
                <w:b/>
                <w:sz w:val="24"/>
              </w:rPr>
              <w:t>8</w:t>
            </w:r>
            <w:r>
              <w:rPr>
                <w:b/>
                <w:sz w:val="24"/>
              </w:rPr>
              <w:t>.</w:t>
            </w:r>
            <w:r>
              <w:rPr>
                <w:rFonts w:hint="eastAsia"/>
                <w:b/>
                <w:sz w:val="24"/>
              </w:rPr>
              <w:t xml:space="preserve">6 </w:t>
            </w:r>
            <w:r>
              <w:rPr>
                <w:b/>
                <w:sz w:val="24"/>
              </w:rPr>
              <w:t>建议</w:t>
            </w:r>
          </w:p>
          <w:p>
            <w:pPr>
              <w:spacing w:line="360" w:lineRule="auto"/>
              <w:ind w:firstLine="480" w:firstLineChars="200"/>
              <w:rPr>
                <w:color w:val="000000"/>
                <w:sz w:val="24"/>
              </w:rPr>
            </w:pPr>
            <w:r>
              <w:rPr>
                <w:color w:val="000000"/>
                <w:sz w:val="24"/>
              </w:rPr>
              <w:t>1、加强生产和环保管理，保证各项污染物长期稳定达标排放，避免污染事故的发生。</w:t>
            </w:r>
          </w:p>
          <w:p>
            <w:pPr>
              <w:spacing w:line="360" w:lineRule="auto"/>
              <w:ind w:firstLine="480" w:firstLineChars="200"/>
              <w:rPr>
                <w:color w:val="FF0000"/>
                <w:sz w:val="24"/>
              </w:rPr>
            </w:pPr>
            <w:r>
              <w:rPr>
                <w:color w:val="000000"/>
                <w:sz w:val="24"/>
              </w:rPr>
              <w:t>2、积极做好生产固废的回收暂存工作和转运工作，生活垃圾做到日产日清。</w:t>
            </w:r>
          </w:p>
        </w:tc>
      </w:tr>
    </w:tbl>
    <w:p>
      <w:pPr>
        <w:widowControl/>
        <w:rPr>
          <w:b/>
          <w:bCs/>
          <w:color w:val="FF0000"/>
          <w:sz w:val="24"/>
        </w:rPr>
        <w:sectPr>
          <w:pgSz w:w="11906" w:h="16838"/>
          <w:pgMar w:top="1304" w:right="1797" w:bottom="1440" w:left="1797" w:header="851" w:footer="992" w:gutter="0"/>
          <w:cols w:space="720" w:num="1"/>
          <w:docGrid w:type="lines" w:linePitch="312" w:charSpace="0"/>
        </w:sectPr>
      </w:pPr>
    </w:p>
    <w:p>
      <w:pPr>
        <w:pStyle w:val="3"/>
        <w:spacing w:beforeLines="0" w:afterLines="0" w:line="240" w:lineRule="auto"/>
        <w:rPr>
          <w:sz w:val="32"/>
          <w:szCs w:val="32"/>
        </w:rPr>
      </w:pPr>
      <w:r>
        <w:rPr>
          <w:sz w:val="32"/>
          <w:szCs w:val="32"/>
        </w:rPr>
        <w:t>建设项目环境保护“三同时”竣工验收登记表</w:t>
      </w:r>
    </w:p>
    <w:p>
      <w:pPr>
        <w:rPr>
          <w:color w:val="FF0000"/>
        </w:rPr>
      </w:pPr>
      <w:r>
        <w:rPr>
          <w:kern w:val="0"/>
          <w:sz w:val="18"/>
          <w:szCs w:val="18"/>
        </w:rPr>
        <w:t>填表单位（盖章）：</w:t>
      </w:r>
      <w:r>
        <w:rPr>
          <w:rFonts w:hint="default" w:ascii="Times New Roman" w:hAnsi="Times New Roman" w:cs="Times New Roman"/>
          <w:kern w:val="0"/>
          <w:sz w:val="18"/>
          <w:szCs w:val="18"/>
          <w:lang w:eastAsia="zh-CN"/>
        </w:rPr>
        <w:t>安徽东方之鼎工业用品有限公司</w:t>
      </w:r>
      <w:r>
        <w:rPr>
          <w:sz w:val="18"/>
          <w:szCs w:val="18"/>
        </w:rPr>
        <w:t xml:space="preserve">  </w:t>
      </w:r>
      <w:r>
        <w:rPr>
          <w:kern w:val="0"/>
          <w:sz w:val="18"/>
          <w:szCs w:val="18"/>
        </w:rPr>
        <w:t xml:space="preserve"> </w:t>
      </w:r>
      <w:r>
        <w:rPr>
          <w:color w:val="FF0000"/>
          <w:kern w:val="0"/>
          <w:sz w:val="18"/>
          <w:szCs w:val="18"/>
        </w:rPr>
        <w:t xml:space="preserve"> </w:t>
      </w:r>
      <w:r>
        <w:rPr>
          <w:color w:val="FF0000"/>
          <w:sz w:val="18"/>
          <w:szCs w:val="18"/>
        </w:rPr>
        <w:t xml:space="preserve">                         </w:t>
      </w:r>
      <w:r>
        <w:rPr>
          <w:kern w:val="0"/>
          <w:sz w:val="18"/>
          <w:szCs w:val="18"/>
        </w:rPr>
        <w:t>填表人：</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项目经办人：</w:t>
      </w:r>
    </w:p>
    <w:tbl>
      <w:tblPr>
        <w:tblStyle w:val="15"/>
        <w:tblW w:w="1401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
      <w:tblGrid>
        <w:gridCol w:w="723"/>
        <w:gridCol w:w="148"/>
        <w:gridCol w:w="1090"/>
        <w:gridCol w:w="261"/>
        <w:gridCol w:w="457"/>
        <w:gridCol w:w="237"/>
        <w:gridCol w:w="578"/>
        <w:gridCol w:w="313"/>
        <w:gridCol w:w="508"/>
        <w:gridCol w:w="135"/>
        <w:gridCol w:w="697"/>
        <w:gridCol w:w="112"/>
        <w:gridCol w:w="147"/>
        <w:gridCol w:w="955"/>
        <w:gridCol w:w="250"/>
        <w:gridCol w:w="609"/>
        <w:gridCol w:w="292"/>
        <w:gridCol w:w="646"/>
        <w:gridCol w:w="115"/>
        <w:gridCol w:w="933"/>
        <w:gridCol w:w="23"/>
        <w:gridCol w:w="373"/>
        <w:gridCol w:w="280"/>
        <w:gridCol w:w="107"/>
        <w:gridCol w:w="196"/>
        <w:gridCol w:w="399"/>
        <w:gridCol w:w="290"/>
        <w:gridCol w:w="183"/>
        <w:gridCol w:w="84"/>
        <w:gridCol w:w="243"/>
        <w:gridCol w:w="712"/>
        <w:gridCol w:w="188"/>
        <w:gridCol w:w="768"/>
        <w:gridCol w:w="51"/>
        <w:gridCol w:w="91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restart"/>
            <w:textDirection w:val="tbRlV"/>
            <w:vAlign w:val="center"/>
          </w:tcPr>
          <w:p>
            <w:pPr>
              <w:widowControl/>
              <w:jc w:val="center"/>
              <w:rPr>
                <w:kern w:val="0"/>
                <w:sz w:val="18"/>
                <w:szCs w:val="18"/>
              </w:rPr>
            </w:pPr>
            <w:r>
              <w:rPr>
                <w:kern w:val="0"/>
                <w:sz w:val="18"/>
                <w:szCs w:val="18"/>
              </w:rPr>
              <w:t>建 设 项 目</w:t>
            </w:r>
          </w:p>
        </w:tc>
        <w:tc>
          <w:tcPr>
            <w:tcW w:w="1499" w:type="dxa"/>
            <w:gridSpan w:val="3"/>
            <w:vAlign w:val="center"/>
          </w:tcPr>
          <w:p>
            <w:pPr>
              <w:widowControl/>
              <w:jc w:val="center"/>
              <w:rPr>
                <w:kern w:val="0"/>
                <w:sz w:val="18"/>
                <w:szCs w:val="18"/>
              </w:rPr>
            </w:pPr>
            <w:r>
              <w:rPr>
                <w:kern w:val="0"/>
                <w:sz w:val="18"/>
                <w:szCs w:val="18"/>
              </w:rPr>
              <w:t>项目名称</w:t>
            </w:r>
          </w:p>
        </w:tc>
        <w:tc>
          <w:tcPr>
            <w:tcW w:w="4998" w:type="dxa"/>
            <w:gridSpan w:val="12"/>
            <w:vAlign w:val="center"/>
          </w:tcPr>
          <w:p>
            <w:pPr>
              <w:widowControl/>
              <w:jc w:val="center"/>
              <w:rPr>
                <w:kern w:val="0"/>
                <w:sz w:val="18"/>
                <w:szCs w:val="18"/>
              </w:rPr>
            </w:pPr>
            <w:r>
              <w:rPr>
                <w:rFonts w:hint="default" w:ascii="Times New Roman" w:hAnsi="Times New Roman" w:cs="Times New Roman"/>
                <w:kern w:val="0"/>
                <w:sz w:val="18"/>
                <w:szCs w:val="18"/>
                <w:lang w:eastAsia="zh-CN"/>
              </w:rPr>
              <w:t>年产360万件无尘净化擦拭布、擦拭纸、口罩及熔喷布等工业耗材生产线建设项目</w:t>
            </w:r>
          </w:p>
        </w:tc>
        <w:tc>
          <w:tcPr>
            <w:tcW w:w="2382" w:type="dxa"/>
            <w:gridSpan w:val="6"/>
            <w:vAlign w:val="center"/>
          </w:tcPr>
          <w:p>
            <w:pPr>
              <w:widowControl/>
              <w:jc w:val="center"/>
              <w:rPr>
                <w:kern w:val="0"/>
                <w:sz w:val="18"/>
                <w:szCs w:val="18"/>
              </w:rPr>
            </w:pPr>
            <w:r>
              <w:rPr>
                <w:kern w:val="0"/>
                <w:sz w:val="18"/>
                <w:szCs w:val="18"/>
              </w:rPr>
              <w:t>建设地点</w:t>
            </w:r>
          </w:p>
        </w:tc>
        <w:tc>
          <w:tcPr>
            <w:tcW w:w="4412" w:type="dxa"/>
            <w:gridSpan w:val="13"/>
            <w:vAlign w:val="center"/>
          </w:tcPr>
          <w:p>
            <w:pPr>
              <w:widowControl/>
              <w:jc w:val="center"/>
              <w:rPr>
                <w:kern w:val="0"/>
                <w:sz w:val="18"/>
                <w:szCs w:val="18"/>
              </w:rPr>
            </w:pPr>
            <w:r>
              <w:rPr>
                <w:rFonts w:hint="default" w:ascii="Times New Roman" w:hAnsi="Times New Roman" w:cs="Times New Roman"/>
                <w:kern w:val="0"/>
                <w:sz w:val="18"/>
                <w:szCs w:val="18"/>
                <w:lang w:eastAsia="zh-CN"/>
              </w:rPr>
              <w:t>安徽省</w:t>
            </w:r>
            <w:r>
              <w:rPr>
                <w:rFonts w:hint="eastAsia" w:ascii="Times New Roman" w:hAnsi="Times New Roman" w:cs="Times New Roman"/>
                <w:kern w:val="0"/>
                <w:sz w:val="18"/>
                <w:szCs w:val="18"/>
                <w:lang w:eastAsia="zh-CN"/>
              </w:rPr>
              <w:t>亳州市</w:t>
            </w:r>
            <w:r>
              <w:rPr>
                <w:rFonts w:hint="default" w:ascii="Times New Roman" w:hAnsi="Times New Roman" w:cs="Times New Roman"/>
                <w:kern w:val="0"/>
                <w:sz w:val="18"/>
                <w:szCs w:val="18"/>
                <w:lang w:eastAsia="zh-CN"/>
              </w:rPr>
              <w:t>谯城区张良路东标准化厂房一期6栋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28" w:hRule="atLeast"/>
          <w:jc w:val="center"/>
        </w:trPr>
        <w:tc>
          <w:tcPr>
            <w:tcW w:w="723" w:type="dxa"/>
            <w:vMerge w:val="continue"/>
            <w:vAlign w:val="center"/>
          </w:tcPr>
          <w:p>
            <w:pPr>
              <w:widowControl/>
              <w:jc w:val="left"/>
              <w:rPr>
                <w:kern w:val="0"/>
                <w:sz w:val="18"/>
                <w:szCs w:val="18"/>
              </w:rPr>
            </w:pPr>
          </w:p>
        </w:tc>
        <w:tc>
          <w:tcPr>
            <w:tcW w:w="1499" w:type="dxa"/>
            <w:gridSpan w:val="3"/>
            <w:vAlign w:val="center"/>
          </w:tcPr>
          <w:p>
            <w:pPr>
              <w:widowControl/>
              <w:jc w:val="center"/>
              <w:rPr>
                <w:kern w:val="0"/>
                <w:sz w:val="18"/>
                <w:szCs w:val="18"/>
              </w:rPr>
            </w:pPr>
            <w:r>
              <w:rPr>
                <w:kern w:val="0"/>
                <w:sz w:val="18"/>
                <w:szCs w:val="18"/>
              </w:rPr>
              <w:t>行业类别</w:t>
            </w:r>
          </w:p>
        </w:tc>
        <w:tc>
          <w:tcPr>
            <w:tcW w:w="4998" w:type="dxa"/>
            <w:gridSpan w:val="12"/>
            <w:vAlign w:val="center"/>
          </w:tcPr>
          <w:p>
            <w:pPr>
              <w:widowControl/>
              <w:jc w:val="center"/>
              <w:rPr>
                <w:kern w:val="0"/>
                <w:sz w:val="18"/>
                <w:szCs w:val="18"/>
              </w:rPr>
            </w:pPr>
            <w:r>
              <w:rPr>
                <w:rFonts w:hint="default" w:ascii="Times New Roman" w:hAnsi="Times New Roman" w:cs="Times New Roman"/>
                <w:kern w:val="0"/>
                <w:sz w:val="18"/>
                <w:szCs w:val="18"/>
                <w:lang w:eastAsia="zh-CN"/>
              </w:rPr>
              <w:t>C</w:t>
            </w:r>
            <w:r>
              <w:rPr>
                <w:rFonts w:hint="default" w:ascii="Times New Roman" w:hAnsi="Times New Roman" w:cs="Times New Roman"/>
                <w:kern w:val="0"/>
                <w:sz w:val="18"/>
                <w:szCs w:val="18"/>
                <w:lang w:val="en-US" w:eastAsia="zh-CN"/>
              </w:rPr>
              <w:t>1789 其他产业用纺织制成品制造</w:t>
            </w:r>
          </w:p>
        </w:tc>
        <w:tc>
          <w:tcPr>
            <w:tcW w:w="2382" w:type="dxa"/>
            <w:gridSpan w:val="6"/>
            <w:vAlign w:val="center"/>
          </w:tcPr>
          <w:p>
            <w:pPr>
              <w:widowControl/>
              <w:jc w:val="center"/>
              <w:rPr>
                <w:kern w:val="0"/>
                <w:sz w:val="18"/>
                <w:szCs w:val="18"/>
              </w:rPr>
            </w:pPr>
            <w:r>
              <w:rPr>
                <w:kern w:val="0"/>
                <w:sz w:val="18"/>
                <w:szCs w:val="18"/>
              </w:rPr>
              <w:t>建设性质</w:t>
            </w:r>
          </w:p>
        </w:tc>
        <w:tc>
          <w:tcPr>
            <w:tcW w:w="4412" w:type="dxa"/>
            <w:gridSpan w:val="13"/>
            <w:vAlign w:val="center"/>
          </w:tcPr>
          <w:p>
            <w:pPr>
              <w:widowControl/>
              <w:jc w:val="center"/>
              <w:rPr>
                <w:kern w:val="0"/>
                <w:sz w:val="18"/>
                <w:szCs w:val="18"/>
              </w:rPr>
            </w:pPr>
            <w:r>
              <w:rPr>
                <w:rFonts w:hint="eastAsia"/>
                <w:kern w:val="0"/>
                <w:sz w:val="18"/>
                <w:szCs w:val="18"/>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vAlign w:val="center"/>
          </w:tcPr>
          <w:p>
            <w:pPr>
              <w:widowControl/>
              <w:jc w:val="left"/>
              <w:rPr>
                <w:kern w:val="0"/>
                <w:sz w:val="18"/>
                <w:szCs w:val="18"/>
              </w:rPr>
            </w:pPr>
          </w:p>
        </w:tc>
        <w:tc>
          <w:tcPr>
            <w:tcW w:w="1499" w:type="dxa"/>
            <w:gridSpan w:val="3"/>
            <w:vAlign w:val="center"/>
          </w:tcPr>
          <w:p>
            <w:pPr>
              <w:widowControl/>
              <w:jc w:val="center"/>
              <w:rPr>
                <w:kern w:val="0"/>
                <w:sz w:val="18"/>
                <w:szCs w:val="18"/>
              </w:rPr>
            </w:pPr>
            <w:r>
              <w:rPr>
                <w:kern w:val="0"/>
                <w:sz w:val="18"/>
                <w:szCs w:val="18"/>
              </w:rPr>
              <w:t>设计生产能力</w:t>
            </w:r>
          </w:p>
        </w:tc>
        <w:tc>
          <w:tcPr>
            <w:tcW w:w="3037" w:type="dxa"/>
            <w:gridSpan w:val="8"/>
            <w:vAlign w:val="center"/>
          </w:tcPr>
          <w:p>
            <w:pPr>
              <w:widowControl/>
              <w:jc w:val="center"/>
              <w:rPr>
                <w:kern w:val="0"/>
                <w:sz w:val="18"/>
                <w:szCs w:val="18"/>
              </w:rPr>
            </w:pPr>
            <w:r>
              <w:rPr>
                <w:rFonts w:hint="default" w:ascii="Times New Roman" w:hAnsi="Times New Roman" w:cs="Times New Roman"/>
                <w:kern w:val="0"/>
                <w:sz w:val="18"/>
                <w:szCs w:val="18"/>
                <w:lang w:eastAsia="zh-CN"/>
              </w:rPr>
              <w:t>年产360万件无尘净化擦拭布、擦拭纸、口罩及熔喷布等工业耗材</w:t>
            </w:r>
          </w:p>
        </w:tc>
        <w:tc>
          <w:tcPr>
            <w:tcW w:w="1961" w:type="dxa"/>
            <w:gridSpan w:val="4"/>
            <w:vAlign w:val="center"/>
          </w:tcPr>
          <w:p>
            <w:pPr>
              <w:widowControl/>
              <w:jc w:val="center"/>
              <w:rPr>
                <w:kern w:val="0"/>
                <w:sz w:val="18"/>
                <w:szCs w:val="18"/>
              </w:rPr>
            </w:pPr>
            <w:r>
              <w:rPr>
                <w:kern w:val="0"/>
                <w:sz w:val="18"/>
                <w:szCs w:val="18"/>
              </w:rPr>
              <w:t>实际生产能力</w:t>
            </w:r>
          </w:p>
        </w:tc>
        <w:tc>
          <w:tcPr>
            <w:tcW w:w="2965" w:type="dxa"/>
            <w:gridSpan w:val="9"/>
            <w:vAlign w:val="center"/>
          </w:tcPr>
          <w:p>
            <w:pPr>
              <w:widowControl/>
              <w:jc w:val="center"/>
              <w:rPr>
                <w:kern w:val="0"/>
                <w:sz w:val="18"/>
                <w:szCs w:val="18"/>
              </w:rPr>
            </w:pPr>
            <w:r>
              <w:rPr>
                <w:rFonts w:hint="default" w:ascii="Times New Roman" w:hAnsi="Times New Roman" w:cs="Times New Roman"/>
                <w:kern w:val="0"/>
                <w:sz w:val="18"/>
                <w:szCs w:val="18"/>
                <w:lang w:eastAsia="zh-CN"/>
              </w:rPr>
              <w:t>年产360万件无尘净化擦拭布、擦拭纸、口罩及熔喷布等工业耗材</w:t>
            </w:r>
          </w:p>
        </w:tc>
        <w:tc>
          <w:tcPr>
            <w:tcW w:w="872" w:type="dxa"/>
            <w:gridSpan w:val="3"/>
            <w:vAlign w:val="center"/>
          </w:tcPr>
          <w:p>
            <w:pPr>
              <w:widowControl/>
              <w:jc w:val="center"/>
              <w:rPr>
                <w:kern w:val="0"/>
                <w:sz w:val="18"/>
                <w:szCs w:val="18"/>
              </w:rPr>
            </w:pPr>
            <w:r>
              <w:rPr>
                <w:color w:val="auto"/>
                <w:kern w:val="0"/>
                <w:sz w:val="18"/>
                <w:szCs w:val="18"/>
              </w:rPr>
              <w:t>环评单位</w:t>
            </w:r>
          </w:p>
        </w:tc>
        <w:tc>
          <w:tcPr>
            <w:tcW w:w="2957" w:type="dxa"/>
            <w:gridSpan w:val="7"/>
            <w:vAlign w:val="center"/>
          </w:tcPr>
          <w:p>
            <w:pPr>
              <w:widowControl/>
              <w:jc w:val="center"/>
              <w:rPr>
                <w:kern w:val="0"/>
                <w:sz w:val="18"/>
                <w:szCs w:val="18"/>
              </w:rPr>
            </w:pPr>
            <w:r>
              <w:rPr>
                <w:rFonts w:hint="eastAsia"/>
                <w:kern w:val="0"/>
                <w:sz w:val="18"/>
                <w:szCs w:val="18"/>
              </w:rPr>
              <w:t>安徽绿谯环保科技有限公司</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98" w:hRule="atLeast"/>
          <w:jc w:val="center"/>
        </w:trPr>
        <w:tc>
          <w:tcPr>
            <w:tcW w:w="723" w:type="dxa"/>
            <w:vMerge w:val="continue"/>
            <w:vAlign w:val="center"/>
          </w:tcPr>
          <w:p>
            <w:pPr>
              <w:widowControl/>
              <w:jc w:val="left"/>
              <w:rPr>
                <w:kern w:val="0"/>
                <w:sz w:val="18"/>
                <w:szCs w:val="18"/>
              </w:rPr>
            </w:pPr>
          </w:p>
        </w:tc>
        <w:tc>
          <w:tcPr>
            <w:tcW w:w="1499" w:type="dxa"/>
            <w:gridSpan w:val="3"/>
            <w:vAlign w:val="center"/>
          </w:tcPr>
          <w:p>
            <w:pPr>
              <w:widowControl/>
              <w:jc w:val="center"/>
              <w:rPr>
                <w:kern w:val="0"/>
                <w:sz w:val="18"/>
                <w:szCs w:val="18"/>
              </w:rPr>
            </w:pPr>
            <w:r>
              <w:rPr>
                <w:kern w:val="0"/>
                <w:sz w:val="18"/>
                <w:szCs w:val="18"/>
              </w:rPr>
              <w:t>环评审批机关</w:t>
            </w:r>
          </w:p>
        </w:tc>
        <w:tc>
          <w:tcPr>
            <w:tcW w:w="3037" w:type="dxa"/>
            <w:gridSpan w:val="8"/>
            <w:vAlign w:val="center"/>
          </w:tcPr>
          <w:p>
            <w:pPr>
              <w:widowControl/>
              <w:jc w:val="center"/>
              <w:rPr>
                <w:kern w:val="0"/>
                <w:sz w:val="18"/>
                <w:szCs w:val="18"/>
              </w:rPr>
            </w:pPr>
            <w:r>
              <w:rPr>
                <w:rFonts w:hint="eastAsia"/>
                <w:kern w:val="0"/>
                <w:sz w:val="18"/>
                <w:szCs w:val="18"/>
              </w:rPr>
              <w:t>亳州市</w:t>
            </w:r>
            <w:r>
              <w:rPr>
                <w:rFonts w:hint="eastAsia"/>
                <w:kern w:val="0"/>
                <w:sz w:val="18"/>
                <w:szCs w:val="18"/>
                <w:lang w:eastAsia="zh-CN"/>
              </w:rPr>
              <w:t>谯城区</w:t>
            </w:r>
            <w:r>
              <w:rPr>
                <w:rFonts w:hint="eastAsia"/>
                <w:kern w:val="0"/>
                <w:sz w:val="18"/>
                <w:szCs w:val="18"/>
              </w:rPr>
              <w:t>生态环境</w:t>
            </w:r>
            <w:r>
              <w:rPr>
                <w:rFonts w:hint="eastAsia"/>
                <w:kern w:val="0"/>
                <w:sz w:val="18"/>
                <w:szCs w:val="18"/>
                <w:lang w:eastAsia="zh-CN"/>
              </w:rPr>
              <w:t>分</w:t>
            </w:r>
            <w:r>
              <w:rPr>
                <w:rFonts w:hint="eastAsia"/>
                <w:kern w:val="0"/>
                <w:sz w:val="18"/>
                <w:szCs w:val="18"/>
              </w:rPr>
              <w:t>局</w:t>
            </w:r>
          </w:p>
        </w:tc>
        <w:tc>
          <w:tcPr>
            <w:tcW w:w="1961" w:type="dxa"/>
            <w:gridSpan w:val="4"/>
            <w:vAlign w:val="center"/>
          </w:tcPr>
          <w:p>
            <w:pPr>
              <w:widowControl/>
              <w:jc w:val="center"/>
              <w:rPr>
                <w:kern w:val="0"/>
                <w:sz w:val="18"/>
                <w:szCs w:val="18"/>
              </w:rPr>
            </w:pPr>
            <w:r>
              <w:rPr>
                <w:kern w:val="0"/>
                <w:sz w:val="18"/>
                <w:szCs w:val="18"/>
              </w:rPr>
              <w:t>审批文号</w:t>
            </w:r>
          </w:p>
        </w:tc>
        <w:tc>
          <w:tcPr>
            <w:tcW w:w="2965" w:type="dxa"/>
            <w:gridSpan w:val="9"/>
            <w:vAlign w:val="center"/>
          </w:tcPr>
          <w:p>
            <w:pPr>
              <w:widowControl/>
              <w:jc w:val="center"/>
              <w:rPr>
                <w:kern w:val="0"/>
                <w:sz w:val="18"/>
                <w:szCs w:val="18"/>
              </w:rPr>
            </w:pPr>
            <w:r>
              <w:rPr>
                <w:rFonts w:hint="eastAsia"/>
                <w:kern w:val="0"/>
                <w:sz w:val="18"/>
                <w:szCs w:val="18"/>
              </w:rPr>
              <w:t>/</w:t>
            </w:r>
          </w:p>
        </w:tc>
        <w:tc>
          <w:tcPr>
            <w:tcW w:w="1911" w:type="dxa"/>
            <w:gridSpan w:val="6"/>
            <w:vAlign w:val="center"/>
          </w:tcPr>
          <w:p>
            <w:pPr>
              <w:widowControl/>
              <w:jc w:val="center"/>
              <w:rPr>
                <w:kern w:val="0"/>
                <w:sz w:val="18"/>
                <w:szCs w:val="18"/>
              </w:rPr>
            </w:pPr>
            <w:r>
              <w:rPr>
                <w:kern w:val="0"/>
                <w:sz w:val="18"/>
                <w:szCs w:val="18"/>
              </w:rPr>
              <w:t>环评文件类型</w:t>
            </w:r>
          </w:p>
        </w:tc>
        <w:tc>
          <w:tcPr>
            <w:tcW w:w="1918" w:type="dxa"/>
            <w:gridSpan w:val="4"/>
            <w:vAlign w:val="center"/>
          </w:tcPr>
          <w:p>
            <w:pPr>
              <w:widowControl/>
              <w:jc w:val="center"/>
              <w:rPr>
                <w:kern w:val="0"/>
                <w:sz w:val="18"/>
                <w:szCs w:val="18"/>
              </w:rPr>
            </w:pPr>
            <w:r>
              <w:rPr>
                <w:kern w:val="0"/>
                <w:sz w:val="18"/>
                <w:szCs w:val="18"/>
              </w:rPr>
              <w:t>环境影响报告</w:t>
            </w:r>
            <w:r>
              <w:rPr>
                <w:rFonts w:hint="eastAsia"/>
                <w:kern w:val="0"/>
                <w:sz w:val="18"/>
                <w:szCs w:val="18"/>
              </w:rPr>
              <w:t>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vAlign w:val="center"/>
          </w:tcPr>
          <w:p>
            <w:pPr>
              <w:widowControl/>
              <w:jc w:val="left"/>
              <w:rPr>
                <w:kern w:val="0"/>
                <w:sz w:val="18"/>
                <w:szCs w:val="18"/>
              </w:rPr>
            </w:pPr>
          </w:p>
        </w:tc>
        <w:tc>
          <w:tcPr>
            <w:tcW w:w="1499" w:type="dxa"/>
            <w:gridSpan w:val="3"/>
            <w:vAlign w:val="center"/>
          </w:tcPr>
          <w:p>
            <w:pPr>
              <w:widowControl/>
              <w:jc w:val="center"/>
              <w:rPr>
                <w:kern w:val="0"/>
                <w:sz w:val="18"/>
                <w:szCs w:val="18"/>
              </w:rPr>
            </w:pPr>
            <w:r>
              <w:rPr>
                <w:kern w:val="0"/>
                <w:sz w:val="18"/>
                <w:szCs w:val="18"/>
              </w:rPr>
              <w:t>开工日期</w:t>
            </w:r>
          </w:p>
        </w:tc>
        <w:tc>
          <w:tcPr>
            <w:tcW w:w="3037" w:type="dxa"/>
            <w:gridSpan w:val="8"/>
            <w:vAlign w:val="center"/>
          </w:tcPr>
          <w:p>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2020.8</w:t>
            </w:r>
          </w:p>
        </w:tc>
        <w:tc>
          <w:tcPr>
            <w:tcW w:w="1961" w:type="dxa"/>
            <w:gridSpan w:val="4"/>
            <w:vAlign w:val="center"/>
          </w:tcPr>
          <w:p>
            <w:pPr>
              <w:widowControl/>
              <w:jc w:val="center"/>
              <w:rPr>
                <w:color w:val="auto"/>
                <w:kern w:val="0"/>
                <w:sz w:val="18"/>
                <w:szCs w:val="18"/>
              </w:rPr>
            </w:pPr>
            <w:r>
              <w:rPr>
                <w:color w:val="auto"/>
                <w:kern w:val="0"/>
                <w:sz w:val="18"/>
                <w:szCs w:val="18"/>
              </w:rPr>
              <w:t>竣工日期</w:t>
            </w:r>
          </w:p>
        </w:tc>
        <w:tc>
          <w:tcPr>
            <w:tcW w:w="2965" w:type="dxa"/>
            <w:gridSpan w:val="9"/>
            <w:vAlign w:val="center"/>
          </w:tcPr>
          <w:p>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2020.12</w:t>
            </w:r>
          </w:p>
        </w:tc>
        <w:tc>
          <w:tcPr>
            <w:tcW w:w="1911" w:type="dxa"/>
            <w:gridSpan w:val="6"/>
            <w:vAlign w:val="center"/>
          </w:tcPr>
          <w:p>
            <w:pPr>
              <w:widowControl/>
              <w:jc w:val="center"/>
              <w:rPr>
                <w:kern w:val="0"/>
                <w:sz w:val="18"/>
                <w:szCs w:val="18"/>
              </w:rPr>
            </w:pPr>
            <w:r>
              <w:rPr>
                <w:kern w:val="0"/>
                <w:sz w:val="18"/>
                <w:szCs w:val="18"/>
              </w:rPr>
              <w:t>排污许可证申领时间</w:t>
            </w:r>
          </w:p>
        </w:tc>
        <w:tc>
          <w:tcPr>
            <w:tcW w:w="1918" w:type="dxa"/>
            <w:gridSpan w:val="4"/>
            <w:vAlign w:val="center"/>
          </w:tcPr>
          <w:p>
            <w:pPr>
              <w:widowControl/>
              <w:jc w:val="center"/>
              <w:rPr>
                <w:kern w:val="0"/>
                <w:sz w:val="18"/>
                <w:szCs w:val="18"/>
              </w:rPr>
            </w:pPr>
            <w:r>
              <w:rPr>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vAlign w:val="center"/>
          </w:tcPr>
          <w:p>
            <w:pPr>
              <w:widowControl/>
              <w:jc w:val="left"/>
              <w:rPr>
                <w:kern w:val="0"/>
                <w:sz w:val="18"/>
                <w:szCs w:val="18"/>
              </w:rPr>
            </w:pPr>
          </w:p>
        </w:tc>
        <w:tc>
          <w:tcPr>
            <w:tcW w:w="1499" w:type="dxa"/>
            <w:gridSpan w:val="3"/>
            <w:vAlign w:val="center"/>
          </w:tcPr>
          <w:p>
            <w:pPr>
              <w:widowControl/>
              <w:jc w:val="center"/>
              <w:rPr>
                <w:kern w:val="0"/>
                <w:sz w:val="18"/>
                <w:szCs w:val="18"/>
              </w:rPr>
            </w:pPr>
            <w:r>
              <w:rPr>
                <w:kern w:val="0"/>
                <w:sz w:val="18"/>
                <w:szCs w:val="18"/>
              </w:rPr>
              <w:t>环保设施设计单位</w:t>
            </w:r>
          </w:p>
        </w:tc>
        <w:tc>
          <w:tcPr>
            <w:tcW w:w="3037" w:type="dxa"/>
            <w:gridSpan w:val="8"/>
            <w:vAlign w:val="center"/>
          </w:tcPr>
          <w:p>
            <w:pPr>
              <w:widowControl/>
              <w:jc w:val="center"/>
              <w:rPr>
                <w:color w:val="auto"/>
                <w:kern w:val="0"/>
                <w:sz w:val="18"/>
                <w:szCs w:val="18"/>
              </w:rPr>
            </w:pPr>
            <w:r>
              <w:rPr>
                <w:rFonts w:hint="default" w:ascii="Times New Roman" w:hAnsi="Times New Roman" w:cs="Times New Roman"/>
                <w:color w:val="auto"/>
                <w:kern w:val="0"/>
                <w:sz w:val="18"/>
                <w:szCs w:val="18"/>
                <w:lang w:eastAsia="zh-CN"/>
              </w:rPr>
              <w:t>安徽禹森环保科技有限公司</w:t>
            </w:r>
          </w:p>
        </w:tc>
        <w:tc>
          <w:tcPr>
            <w:tcW w:w="1961" w:type="dxa"/>
            <w:gridSpan w:val="4"/>
            <w:vAlign w:val="center"/>
          </w:tcPr>
          <w:p>
            <w:pPr>
              <w:widowControl/>
              <w:jc w:val="center"/>
              <w:rPr>
                <w:color w:val="auto"/>
                <w:kern w:val="0"/>
                <w:sz w:val="18"/>
                <w:szCs w:val="18"/>
              </w:rPr>
            </w:pPr>
            <w:r>
              <w:rPr>
                <w:color w:val="auto"/>
                <w:kern w:val="0"/>
                <w:sz w:val="18"/>
                <w:szCs w:val="18"/>
              </w:rPr>
              <w:t>环保设施施工单位</w:t>
            </w:r>
          </w:p>
        </w:tc>
        <w:tc>
          <w:tcPr>
            <w:tcW w:w="2965" w:type="dxa"/>
            <w:gridSpan w:val="9"/>
            <w:vAlign w:val="center"/>
          </w:tcPr>
          <w:p>
            <w:pPr>
              <w:widowControl/>
              <w:jc w:val="center"/>
              <w:rPr>
                <w:color w:val="auto"/>
                <w:kern w:val="0"/>
                <w:sz w:val="18"/>
                <w:szCs w:val="18"/>
              </w:rPr>
            </w:pPr>
            <w:r>
              <w:rPr>
                <w:rFonts w:hint="default" w:ascii="Times New Roman" w:hAnsi="Times New Roman" w:cs="Times New Roman"/>
                <w:color w:val="auto"/>
                <w:kern w:val="0"/>
                <w:sz w:val="18"/>
                <w:szCs w:val="18"/>
                <w:lang w:eastAsia="zh-CN"/>
              </w:rPr>
              <w:t>安徽禹森环保科技有限公司</w:t>
            </w:r>
          </w:p>
        </w:tc>
        <w:tc>
          <w:tcPr>
            <w:tcW w:w="1911" w:type="dxa"/>
            <w:gridSpan w:val="6"/>
            <w:vAlign w:val="center"/>
          </w:tcPr>
          <w:p>
            <w:pPr>
              <w:widowControl/>
              <w:jc w:val="center"/>
              <w:rPr>
                <w:kern w:val="0"/>
                <w:sz w:val="18"/>
                <w:szCs w:val="18"/>
              </w:rPr>
            </w:pPr>
            <w:r>
              <w:rPr>
                <w:kern w:val="0"/>
                <w:sz w:val="18"/>
                <w:szCs w:val="18"/>
              </w:rPr>
              <w:t>本工程排污许可证编号</w:t>
            </w:r>
          </w:p>
        </w:tc>
        <w:tc>
          <w:tcPr>
            <w:tcW w:w="1918" w:type="dxa"/>
            <w:gridSpan w:val="4"/>
            <w:vAlign w:val="center"/>
          </w:tcPr>
          <w:p>
            <w:pPr>
              <w:widowControl/>
              <w:jc w:val="center"/>
              <w:rPr>
                <w:kern w:val="0"/>
                <w:sz w:val="18"/>
                <w:szCs w:val="18"/>
              </w:rPr>
            </w:pPr>
            <w:r>
              <w:rPr>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vAlign w:val="center"/>
          </w:tcPr>
          <w:p>
            <w:pPr>
              <w:widowControl/>
              <w:jc w:val="left"/>
              <w:rPr>
                <w:kern w:val="0"/>
                <w:sz w:val="18"/>
                <w:szCs w:val="18"/>
              </w:rPr>
            </w:pPr>
          </w:p>
        </w:tc>
        <w:tc>
          <w:tcPr>
            <w:tcW w:w="1499" w:type="dxa"/>
            <w:gridSpan w:val="3"/>
            <w:vAlign w:val="center"/>
          </w:tcPr>
          <w:p>
            <w:pPr>
              <w:widowControl/>
              <w:jc w:val="center"/>
              <w:rPr>
                <w:kern w:val="0"/>
                <w:sz w:val="18"/>
                <w:szCs w:val="18"/>
              </w:rPr>
            </w:pPr>
            <w:r>
              <w:rPr>
                <w:kern w:val="0"/>
                <w:sz w:val="18"/>
                <w:szCs w:val="18"/>
              </w:rPr>
              <w:t>验收单位</w:t>
            </w:r>
          </w:p>
        </w:tc>
        <w:tc>
          <w:tcPr>
            <w:tcW w:w="3037" w:type="dxa"/>
            <w:gridSpan w:val="8"/>
            <w:vAlign w:val="center"/>
          </w:tcPr>
          <w:p>
            <w:pPr>
              <w:widowControl/>
              <w:jc w:val="center"/>
              <w:rPr>
                <w:rFonts w:hint="eastAsia" w:eastAsia="宋体"/>
                <w:color w:val="FF0000"/>
                <w:kern w:val="0"/>
                <w:sz w:val="18"/>
                <w:szCs w:val="18"/>
                <w:lang w:eastAsia="zh-CN"/>
              </w:rPr>
            </w:pPr>
            <w:r>
              <w:rPr>
                <w:rFonts w:hint="default" w:ascii="Times New Roman" w:hAnsi="Times New Roman" w:cs="Times New Roman"/>
                <w:kern w:val="0"/>
                <w:sz w:val="18"/>
                <w:szCs w:val="18"/>
                <w:lang w:eastAsia="zh-CN"/>
              </w:rPr>
              <w:t>安徽东方之鼎工业用品有限公司</w:t>
            </w:r>
          </w:p>
        </w:tc>
        <w:tc>
          <w:tcPr>
            <w:tcW w:w="1961" w:type="dxa"/>
            <w:gridSpan w:val="4"/>
            <w:vAlign w:val="center"/>
          </w:tcPr>
          <w:p>
            <w:pPr>
              <w:widowControl/>
              <w:rPr>
                <w:kern w:val="0"/>
                <w:sz w:val="18"/>
                <w:szCs w:val="18"/>
              </w:rPr>
            </w:pPr>
            <w:r>
              <w:rPr>
                <w:kern w:val="0"/>
                <w:sz w:val="18"/>
                <w:szCs w:val="18"/>
              </w:rPr>
              <w:t>环保设施监测单位</w:t>
            </w:r>
          </w:p>
        </w:tc>
        <w:tc>
          <w:tcPr>
            <w:tcW w:w="2965" w:type="dxa"/>
            <w:gridSpan w:val="9"/>
            <w:vAlign w:val="center"/>
          </w:tcPr>
          <w:p>
            <w:pPr>
              <w:widowControl/>
              <w:jc w:val="center"/>
              <w:rPr>
                <w:kern w:val="0"/>
                <w:sz w:val="18"/>
                <w:szCs w:val="18"/>
              </w:rPr>
            </w:pPr>
            <w:r>
              <w:rPr>
                <w:rFonts w:hint="eastAsia"/>
                <w:sz w:val="18"/>
              </w:rPr>
              <w:t>安徽尚德谱检测技术有限责任公司</w:t>
            </w:r>
          </w:p>
        </w:tc>
        <w:tc>
          <w:tcPr>
            <w:tcW w:w="1911" w:type="dxa"/>
            <w:gridSpan w:val="6"/>
            <w:vAlign w:val="center"/>
          </w:tcPr>
          <w:p>
            <w:pPr>
              <w:widowControl/>
              <w:jc w:val="center"/>
              <w:rPr>
                <w:kern w:val="0"/>
                <w:sz w:val="18"/>
                <w:szCs w:val="18"/>
              </w:rPr>
            </w:pPr>
            <w:r>
              <w:rPr>
                <w:kern w:val="0"/>
                <w:sz w:val="18"/>
                <w:szCs w:val="18"/>
              </w:rPr>
              <w:t>验收监测时工况</w:t>
            </w:r>
          </w:p>
        </w:tc>
        <w:tc>
          <w:tcPr>
            <w:tcW w:w="1918" w:type="dxa"/>
            <w:gridSpan w:val="4"/>
            <w:vAlign w:val="center"/>
          </w:tcPr>
          <w:p>
            <w:pPr>
              <w:widowControl/>
              <w:jc w:val="center"/>
              <w:rPr>
                <w:kern w:val="0"/>
                <w:sz w:val="18"/>
                <w:szCs w:val="18"/>
              </w:rPr>
            </w:pPr>
            <w:r>
              <w:rPr>
                <w:rFonts w:hint="eastAsia"/>
                <w:kern w:val="0"/>
                <w:sz w:val="18"/>
                <w:szCs w:val="18"/>
              </w:rPr>
              <w:t>75%以上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28" w:hRule="atLeast"/>
          <w:jc w:val="center"/>
        </w:trPr>
        <w:tc>
          <w:tcPr>
            <w:tcW w:w="723" w:type="dxa"/>
            <w:vMerge w:val="continue"/>
            <w:vAlign w:val="center"/>
          </w:tcPr>
          <w:p>
            <w:pPr>
              <w:widowControl/>
              <w:jc w:val="left"/>
              <w:rPr>
                <w:kern w:val="0"/>
                <w:sz w:val="18"/>
                <w:szCs w:val="18"/>
              </w:rPr>
            </w:pPr>
          </w:p>
        </w:tc>
        <w:tc>
          <w:tcPr>
            <w:tcW w:w="1499" w:type="dxa"/>
            <w:gridSpan w:val="3"/>
            <w:vAlign w:val="center"/>
          </w:tcPr>
          <w:p>
            <w:pPr>
              <w:widowControl/>
              <w:jc w:val="center"/>
              <w:rPr>
                <w:kern w:val="0"/>
                <w:sz w:val="18"/>
                <w:szCs w:val="18"/>
              </w:rPr>
            </w:pPr>
            <w:r>
              <w:rPr>
                <w:kern w:val="0"/>
                <w:sz w:val="18"/>
                <w:szCs w:val="18"/>
              </w:rPr>
              <w:t>投资总概算（万元）</w:t>
            </w:r>
          </w:p>
        </w:tc>
        <w:tc>
          <w:tcPr>
            <w:tcW w:w="3037" w:type="dxa"/>
            <w:gridSpan w:val="8"/>
            <w:vAlign w:val="center"/>
          </w:tcPr>
          <w:p>
            <w:pPr>
              <w:widowControl/>
              <w:jc w:val="center"/>
              <w:rPr>
                <w:rFonts w:hint="default" w:eastAsia="宋体"/>
                <w:kern w:val="0"/>
                <w:sz w:val="18"/>
                <w:szCs w:val="18"/>
                <w:lang w:val="en-US" w:eastAsia="zh-CN"/>
              </w:rPr>
            </w:pPr>
            <w:r>
              <w:rPr>
                <w:rFonts w:hint="eastAsia"/>
                <w:kern w:val="0"/>
                <w:sz w:val="18"/>
                <w:szCs w:val="18"/>
                <w:lang w:eastAsia="zh-CN"/>
              </w:rPr>
              <w:t>2</w:t>
            </w:r>
            <w:r>
              <w:rPr>
                <w:rFonts w:hint="eastAsia"/>
                <w:kern w:val="0"/>
                <w:sz w:val="18"/>
                <w:szCs w:val="18"/>
                <w:lang w:val="en-US" w:eastAsia="zh-CN"/>
              </w:rPr>
              <w:t>500</w:t>
            </w:r>
          </w:p>
        </w:tc>
        <w:tc>
          <w:tcPr>
            <w:tcW w:w="1961" w:type="dxa"/>
            <w:gridSpan w:val="4"/>
            <w:vAlign w:val="center"/>
          </w:tcPr>
          <w:p>
            <w:pPr>
              <w:widowControl/>
              <w:rPr>
                <w:kern w:val="0"/>
                <w:sz w:val="18"/>
                <w:szCs w:val="18"/>
              </w:rPr>
            </w:pPr>
            <w:r>
              <w:rPr>
                <w:kern w:val="0"/>
                <w:sz w:val="18"/>
                <w:szCs w:val="18"/>
              </w:rPr>
              <w:t>环保投资总概算（万元）</w:t>
            </w:r>
          </w:p>
        </w:tc>
        <w:tc>
          <w:tcPr>
            <w:tcW w:w="2965" w:type="dxa"/>
            <w:gridSpan w:val="9"/>
            <w:vAlign w:val="center"/>
          </w:tcPr>
          <w:p>
            <w:pPr>
              <w:widowControl/>
              <w:jc w:val="center"/>
              <w:rPr>
                <w:rFonts w:hint="default" w:eastAsia="宋体"/>
                <w:kern w:val="0"/>
                <w:sz w:val="18"/>
                <w:szCs w:val="18"/>
                <w:lang w:val="en-US" w:eastAsia="zh-CN"/>
              </w:rPr>
            </w:pPr>
            <w:r>
              <w:rPr>
                <w:rFonts w:hint="eastAsia"/>
                <w:kern w:val="0"/>
                <w:sz w:val="18"/>
                <w:szCs w:val="18"/>
                <w:lang w:val="en-US" w:eastAsia="zh-CN"/>
              </w:rPr>
              <w:t>39</w:t>
            </w:r>
          </w:p>
        </w:tc>
        <w:tc>
          <w:tcPr>
            <w:tcW w:w="1911" w:type="dxa"/>
            <w:gridSpan w:val="6"/>
            <w:vAlign w:val="center"/>
          </w:tcPr>
          <w:p>
            <w:pPr>
              <w:widowControl/>
              <w:jc w:val="center"/>
              <w:rPr>
                <w:kern w:val="0"/>
                <w:sz w:val="18"/>
                <w:szCs w:val="18"/>
              </w:rPr>
            </w:pPr>
            <w:r>
              <w:rPr>
                <w:kern w:val="0"/>
                <w:sz w:val="18"/>
                <w:szCs w:val="18"/>
              </w:rPr>
              <w:t>所占比例（%）</w:t>
            </w:r>
          </w:p>
        </w:tc>
        <w:tc>
          <w:tcPr>
            <w:tcW w:w="1918" w:type="dxa"/>
            <w:gridSpan w:val="4"/>
            <w:vAlign w:val="center"/>
          </w:tcPr>
          <w:p>
            <w:pPr>
              <w:widowControl/>
              <w:jc w:val="center"/>
              <w:rPr>
                <w:kern w:val="0"/>
                <w:sz w:val="18"/>
                <w:szCs w:val="18"/>
              </w:rPr>
            </w:pPr>
            <w:r>
              <w:rPr>
                <w:rFonts w:hint="eastAsia"/>
                <w:kern w:val="0"/>
                <w:sz w:val="18"/>
                <w:szCs w:val="18"/>
              </w:rPr>
              <w:t>1.5</w:t>
            </w:r>
            <w:r>
              <w:rPr>
                <w:rFonts w:hint="eastAsia"/>
                <w:kern w:val="0"/>
                <w:sz w:val="18"/>
                <w:szCs w:val="18"/>
                <w:lang w:val="en-US" w:eastAsia="zh-CN"/>
              </w:rPr>
              <w:t>6</w:t>
            </w:r>
            <w:r>
              <w:rPr>
                <w:rFonts w:hint="eastAsia"/>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97" w:hRule="atLeast"/>
          <w:jc w:val="center"/>
        </w:trPr>
        <w:tc>
          <w:tcPr>
            <w:tcW w:w="723" w:type="dxa"/>
            <w:vMerge w:val="continue"/>
            <w:vAlign w:val="center"/>
          </w:tcPr>
          <w:p>
            <w:pPr>
              <w:widowControl/>
              <w:jc w:val="left"/>
              <w:rPr>
                <w:kern w:val="0"/>
                <w:sz w:val="18"/>
                <w:szCs w:val="18"/>
              </w:rPr>
            </w:pPr>
          </w:p>
        </w:tc>
        <w:tc>
          <w:tcPr>
            <w:tcW w:w="1499" w:type="dxa"/>
            <w:gridSpan w:val="3"/>
            <w:vAlign w:val="center"/>
          </w:tcPr>
          <w:p>
            <w:pPr>
              <w:widowControl/>
              <w:jc w:val="center"/>
              <w:rPr>
                <w:kern w:val="0"/>
                <w:sz w:val="18"/>
                <w:szCs w:val="18"/>
              </w:rPr>
            </w:pPr>
            <w:r>
              <w:rPr>
                <w:kern w:val="0"/>
                <w:sz w:val="18"/>
                <w:szCs w:val="18"/>
              </w:rPr>
              <w:t>实际总投资（万元）</w:t>
            </w:r>
          </w:p>
        </w:tc>
        <w:tc>
          <w:tcPr>
            <w:tcW w:w="3037" w:type="dxa"/>
            <w:gridSpan w:val="8"/>
            <w:vAlign w:val="center"/>
          </w:tcPr>
          <w:p>
            <w:pPr>
              <w:widowControl/>
              <w:jc w:val="center"/>
              <w:rPr>
                <w:rFonts w:hint="default" w:eastAsia="宋体"/>
                <w:kern w:val="0"/>
                <w:sz w:val="18"/>
                <w:szCs w:val="18"/>
                <w:lang w:val="en-US" w:eastAsia="zh-CN"/>
              </w:rPr>
            </w:pPr>
            <w:r>
              <w:rPr>
                <w:rFonts w:hint="eastAsia"/>
                <w:kern w:val="0"/>
                <w:sz w:val="18"/>
                <w:szCs w:val="18"/>
                <w:lang w:val="en-US" w:eastAsia="zh-CN"/>
              </w:rPr>
              <w:t>2500</w:t>
            </w:r>
          </w:p>
        </w:tc>
        <w:tc>
          <w:tcPr>
            <w:tcW w:w="1961" w:type="dxa"/>
            <w:gridSpan w:val="4"/>
            <w:vAlign w:val="center"/>
          </w:tcPr>
          <w:p>
            <w:pPr>
              <w:widowControl/>
              <w:rPr>
                <w:kern w:val="0"/>
                <w:sz w:val="18"/>
                <w:szCs w:val="18"/>
              </w:rPr>
            </w:pPr>
            <w:r>
              <w:rPr>
                <w:kern w:val="0"/>
                <w:sz w:val="18"/>
                <w:szCs w:val="18"/>
              </w:rPr>
              <w:t>实际环保投资（万元）</w:t>
            </w:r>
          </w:p>
        </w:tc>
        <w:tc>
          <w:tcPr>
            <w:tcW w:w="2965" w:type="dxa"/>
            <w:gridSpan w:val="9"/>
            <w:vAlign w:val="center"/>
          </w:tcPr>
          <w:p>
            <w:pPr>
              <w:widowControl/>
              <w:jc w:val="center"/>
              <w:rPr>
                <w:rFonts w:hint="default" w:eastAsia="宋体"/>
                <w:kern w:val="0"/>
                <w:sz w:val="18"/>
                <w:szCs w:val="18"/>
                <w:lang w:val="en-US" w:eastAsia="zh-CN"/>
              </w:rPr>
            </w:pPr>
            <w:r>
              <w:rPr>
                <w:rFonts w:hint="eastAsia"/>
                <w:kern w:val="0"/>
                <w:sz w:val="18"/>
                <w:szCs w:val="18"/>
                <w:lang w:val="en-US" w:eastAsia="zh-CN"/>
              </w:rPr>
              <w:t>39</w:t>
            </w:r>
          </w:p>
        </w:tc>
        <w:tc>
          <w:tcPr>
            <w:tcW w:w="1911" w:type="dxa"/>
            <w:gridSpan w:val="6"/>
            <w:vAlign w:val="center"/>
          </w:tcPr>
          <w:p>
            <w:pPr>
              <w:widowControl/>
              <w:jc w:val="center"/>
              <w:rPr>
                <w:kern w:val="0"/>
                <w:sz w:val="18"/>
                <w:szCs w:val="18"/>
              </w:rPr>
            </w:pPr>
            <w:r>
              <w:rPr>
                <w:kern w:val="0"/>
                <w:sz w:val="18"/>
                <w:szCs w:val="18"/>
              </w:rPr>
              <w:t>所占比例（%）</w:t>
            </w:r>
          </w:p>
        </w:tc>
        <w:tc>
          <w:tcPr>
            <w:tcW w:w="1918" w:type="dxa"/>
            <w:gridSpan w:val="4"/>
            <w:vAlign w:val="center"/>
          </w:tcPr>
          <w:p>
            <w:pPr>
              <w:widowControl/>
              <w:jc w:val="center"/>
              <w:rPr>
                <w:kern w:val="0"/>
                <w:sz w:val="18"/>
                <w:szCs w:val="18"/>
              </w:rPr>
            </w:pPr>
            <w:r>
              <w:rPr>
                <w:rFonts w:hint="eastAsia"/>
                <w:kern w:val="0"/>
                <w:sz w:val="18"/>
                <w:szCs w:val="18"/>
              </w:rPr>
              <w:t>1.5</w:t>
            </w:r>
            <w:r>
              <w:rPr>
                <w:rFonts w:hint="eastAsia"/>
                <w:kern w:val="0"/>
                <w:sz w:val="18"/>
                <w:szCs w:val="18"/>
                <w:lang w:val="en-US" w:eastAsia="zh-CN"/>
              </w:rPr>
              <w:t>6</w:t>
            </w:r>
            <w:r>
              <w:rPr>
                <w:rFonts w:hint="eastAsia"/>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vAlign w:val="center"/>
          </w:tcPr>
          <w:p>
            <w:pPr>
              <w:widowControl/>
              <w:jc w:val="left"/>
              <w:rPr>
                <w:kern w:val="0"/>
                <w:sz w:val="18"/>
                <w:szCs w:val="18"/>
              </w:rPr>
            </w:pPr>
          </w:p>
        </w:tc>
        <w:tc>
          <w:tcPr>
            <w:tcW w:w="1499" w:type="dxa"/>
            <w:gridSpan w:val="3"/>
            <w:vAlign w:val="center"/>
          </w:tcPr>
          <w:p>
            <w:pPr>
              <w:widowControl/>
              <w:jc w:val="center"/>
              <w:rPr>
                <w:kern w:val="0"/>
                <w:sz w:val="18"/>
                <w:szCs w:val="18"/>
              </w:rPr>
            </w:pPr>
            <w:r>
              <w:rPr>
                <w:kern w:val="0"/>
                <w:sz w:val="18"/>
                <w:szCs w:val="18"/>
              </w:rPr>
              <w:t>废水治理（万元）</w:t>
            </w:r>
          </w:p>
        </w:tc>
        <w:tc>
          <w:tcPr>
            <w:tcW w:w="694" w:type="dxa"/>
            <w:gridSpan w:val="2"/>
            <w:vAlign w:val="center"/>
          </w:tcPr>
          <w:p>
            <w:pPr>
              <w:widowControl/>
              <w:jc w:val="center"/>
              <w:rPr>
                <w:rFonts w:hint="eastAsia" w:eastAsia="宋体"/>
                <w:kern w:val="0"/>
                <w:sz w:val="18"/>
                <w:szCs w:val="18"/>
                <w:lang w:eastAsia="zh-CN"/>
              </w:rPr>
            </w:pPr>
            <w:r>
              <w:rPr>
                <w:rFonts w:hint="eastAsia"/>
                <w:kern w:val="0"/>
                <w:sz w:val="18"/>
                <w:szCs w:val="18"/>
                <w:lang w:val="en-US" w:eastAsia="zh-CN"/>
              </w:rPr>
              <w:t>1</w:t>
            </w:r>
          </w:p>
        </w:tc>
        <w:tc>
          <w:tcPr>
            <w:tcW w:w="1399" w:type="dxa"/>
            <w:gridSpan w:val="3"/>
            <w:vAlign w:val="center"/>
          </w:tcPr>
          <w:p>
            <w:pPr>
              <w:widowControl/>
              <w:jc w:val="center"/>
              <w:rPr>
                <w:kern w:val="0"/>
                <w:sz w:val="18"/>
                <w:szCs w:val="18"/>
              </w:rPr>
            </w:pPr>
            <w:r>
              <w:rPr>
                <w:kern w:val="0"/>
                <w:sz w:val="18"/>
                <w:szCs w:val="18"/>
              </w:rPr>
              <w:t>废气治理（万元）</w:t>
            </w:r>
          </w:p>
        </w:tc>
        <w:tc>
          <w:tcPr>
            <w:tcW w:w="832" w:type="dxa"/>
            <w:gridSpan w:val="2"/>
            <w:vAlign w:val="center"/>
          </w:tcPr>
          <w:p>
            <w:pPr>
              <w:widowControl/>
              <w:jc w:val="center"/>
              <w:rPr>
                <w:rFonts w:hint="default" w:eastAsia="宋体"/>
                <w:kern w:val="0"/>
                <w:sz w:val="18"/>
                <w:szCs w:val="18"/>
                <w:lang w:val="en-US" w:eastAsia="zh-CN"/>
              </w:rPr>
            </w:pPr>
            <w:r>
              <w:rPr>
                <w:rFonts w:hint="eastAsia"/>
                <w:kern w:val="0"/>
                <w:sz w:val="18"/>
                <w:szCs w:val="18"/>
                <w:lang w:val="en-US" w:eastAsia="zh-CN"/>
              </w:rPr>
              <w:t>23</w:t>
            </w:r>
          </w:p>
        </w:tc>
        <w:tc>
          <w:tcPr>
            <w:tcW w:w="1464" w:type="dxa"/>
            <w:gridSpan w:val="4"/>
            <w:vAlign w:val="center"/>
          </w:tcPr>
          <w:p>
            <w:pPr>
              <w:widowControl/>
              <w:jc w:val="center"/>
              <w:rPr>
                <w:kern w:val="0"/>
                <w:sz w:val="18"/>
                <w:szCs w:val="18"/>
              </w:rPr>
            </w:pPr>
            <w:r>
              <w:rPr>
                <w:kern w:val="0"/>
                <w:sz w:val="18"/>
                <w:szCs w:val="18"/>
              </w:rPr>
              <w:t>噪声治理（万元）</w:t>
            </w:r>
          </w:p>
        </w:tc>
        <w:tc>
          <w:tcPr>
            <w:tcW w:w="609" w:type="dxa"/>
            <w:vAlign w:val="center"/>
          </w:tcPr>
          <w:p>
            <w:pPr>
              <w:widowControl/>
              <w:jc w:val="center"/>
              <w:rPr>
                <w:rFonts w:hint="eastAsia" w:eastAsia="宋体"/>
                <w:kern w:val="0"/>
                <w:sz w:val="18"/>
                <w:szCs w:val="18"/>
                <w:lang w:eastAsia="zh-CN"/>
              </w:rPr>
            </w:pPr>
            <w:r>
              <w:rPr>
                <w:rFonts w:hint="eastAsia"/>
                <w:kern w:val="0"/>
                <w:sz w:val="18"/>
                <w:szCs w:val="18"/>
                <w:lang w:val="en-US" w:eastAsia="zh-CN"/>
              </w:rPr>
              <w:t>2</w:t>
            </w:r>
          </w:p>
        </w:tc>
        <w:tc>
          <w:tcPr>
            <w:tcW w:w="1986" w:type="dxa"/>
            <w:gridSpan w:val="4"/>
            <w:vAlign w:val="center"/>
          </w:tcPr>
          <w:p>
            <w:pPr>
              <w:widowControl/>
              <w:jc w:val="center"/>
              <w:rPr>
                <w:kern w:val="0"/>
                <w:sz w:val="18"/>
                <w:szCs w:val="18"/>
              </w:rPr>
            </w:pPr>
            <w:r>
              <w:rPr>
                <w:kern w:val="0"/>
                <w:sz w:val="18"/>
                <w:szCs w:val="18"/>
              </w:rPr>
              <w:t>固体废物治理（万元）</w:t>
            </w:r>
          </w:p>
        </w:tc>
        <w:tc>
          <w:tcPr>
            <w:tcW w:w="676" w:type="dxa"/>
            <w:gridSpan w:val="3"/>
            <w:vAlign w:val="center"/>
          </w:tcPr>
          <w:p>
            <w:pPr>
              <w:widowControl/>
              <w:jc w:val="center"/>
              <w:rPr>
                <w:rFonts w:hint="eastAsia" w:eastAsia="宋体"/>
                <w:kern w:val="0"/>
                <w:sz w:val="18"/>
                <w:szCs w:val="18"/>
                <w:lang w:eastAsia="zh-CN"/>
              </w:rPr>
            </w:pPr>
            <w:r>
              <w:rPr>
                <w:rFonts w:hint="eastAsia"/>
                <w:kern w:val="0"/>
                <w:sz w:val="18"/>
                <w:szCs w:val="18"/>
                <w:lang w:val="en-US" w:eastAsia="zh-CN"/>
              </w:rPr>
              <w:t>8</w:t>
            </w:r>
          </w:p>
        </w:tc>
        <w:tc>
          <w:tcPr>
            <w:tcW w:w="1502" w:type="dxa"/>
            <w:gridSpan w:val="7"/>
            <w:vAlign w:val="center"/>
          </w:tcPr>
          <w:p>
            <w:pPr>
              <w:widowControl/>
              <w:jc w:val="center"/>
              <w:rPr>
                <w:kern w:val="0"/>
                <w:sz w:val="18"/>
                <w:szCs w:val="18"/>
              </w:rPr>
            </w:pPr>
            <w:r>
              <w:rPr>
                <w:kern w:val="0"/>
                <w:sz w:val="18"/>
                <w:szCs w:val="18"/>
              </w:rPr>
              <w:t>绿化及生态（万元）</w:t>
            </w:r>
          </w:p>
        </w:tc>
        <w:tc>
          <w:tcPr>
            <w:tcW w:w="712" w:type="dxa"/>
            <w:vAlign w:val="center"/>
          </w:tcPr>
          <w:p>
            <w:pPr>
              <w:widowControl/>
              <w:jc w:val="center"/>
              <w:rPr>
                <w:kern w:val="0"/>
                <w:sz w:val="18"/>
                <w:szCs w:val="18"/>
              </w:rPr>
            </w:pPr>
            <w:r>
              <w:rPr>
                <w:rFonts w:hint="eastAsia"/>
                <w:kern w:val="0"/>
                <w:sz w:val="18"/>
                <w:szCs w:val="18"/>
              </w:rPr>
              <w:t>0</w:t>
            </w:r>
          </w:p>
        </w:tc>
        <w:tc>
          <w:tcPr>
            <w:tcW w:w="1007" w:type="dxa"/>
            <w:gridSpan w:val="3"/>
            <w:vAlign w:val="center"/>
          </w:tcPr>
          <w:p>
            <w:pPr>
              <w:widowControl/>
              <w:jc w:val="center"/>
              <w:rPr>
                <w:kern w:val="0"/>
                <w:sz w:val="18"/>
                <w:szCs w:val="18"/>
              </w:rPr>
            </w:pPr>
            <w:r>
              <w:rPr>
                <w:kern w:val="0"/>
                <w:sz w:val="18"/>
                <w:szCs w:val="18"/>
              </w:rPr>
              <w:t>其它（万元）</w:t>
            </w:r>
          </w:p>
        </w:tc>
        <w:tc>
          <w:tcPr>
            <w:tcW w:w="911" w:type="dxa"/>
            <w:vAlign w:val="center"/>
          </w:tcPr>
          <w:p>
            <w:pPr>
              <w:widowControl/>
              <w:jc w:val="center"/>
              <w:rPr>
                <w:rFonts w:hint="eastAsia" w:eastAsia="宋体"/>
                <w:kern w:val="0"/>
                <w:sz w:val="18"/>
                <w:szCs w:val="18"/>
                <w:lang w:eastAsia="zh-CN"/>
              </w:rPr>
            </w:pPr>
            <w:r>
              <w:rPr>
                <w:rFonts w:hint="eastAsia"/>
                <w:kern w:val="0"/>
                <w:sz w:val="18"/>
                <w:szCs w:val="18"/>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vAlign w:val="center"/>
          </w:tcPr>
          <w:p>
            <w:pPr>
              <w:widowControl/>
              <w:jc w:val="left"/>
              <w:rPr>
                <w:kern w:val="0"/>
                <w:sz w:val="18"/>
                <w:szCs w:val="18"/>
              </w:rPr>
            </w:pPr>
          </w:p>
        </w:tc>
        <w:tc>
          <w:tcPr>
            <w:tcW w:w="2193" w:type="dxa"/>
            <w:gridSpan w:val="5"/>
            <w:vAlign w:val="center"/>
          </w:tcPr>
          <w:p>
            <w:pPr>
              <w:widowControl/>
              <w:rPr>
                <w:kern w:val="0"/>
                <w:sz w:val="18"/>
                <w:szCs w:val="18"/>
              </w:rPr>
            </w:pPr>
            <w:r>
              <w:rPr>
                <w:kern w:val="0"/>
                <w:sz w:val="18"/>
                <w:szCs w:val="18"/>
              </w:rPr>
              <w:t>新增废水处理设施能力</w:t>
            </w:r>
          </w:p>
        </w:tc>
        <w:tc>
          <w:tcPr>
            <w:tcW w:w="2231" w:type="dxa"/>
            <w:gridSpan w:val="5"/>
            <w:vAlign w:val="center"/>
          </w:tcPr>
          <w:p>
            <w:pPr>
              <w:widowControl/>
              <w:jc w:val="center"/>
              <w:rPr>
                <w:kern w:val="0"/>
                <w:sz w:val="18"/>
                <w:szCs w:val="18"/>
              </w:rPr>
            </w:pPr>
            <w:r>
              <w:rPr>
                <w:kern w:val="0"/>
                <w:sz w:val="18"/>
                <w:szCs w:val="18"/>
              </w:rPr>
              <w:t>/</w:t>
            </w:r>
          </w:p>
        </w:tc>
        <w:tc>
          <w:tcPr>
            <w:tcW w:w="3011" w:type="dxa"/>
            <w:gridSpan w:val="7"/>
            <w:vAlign w:val="center"/>
          </w:tcPr>
          <w:p>
            <w:pPr>
              <w:widowControl/>
              <w:jc w:val="center"/>
              <w:rPr>
                <w:kern w:val="0"/>
                <w:sz w:val="18"/>
                <w:szCs w:val="18"/>
              </w:rPr>
            </w:pPr>
            <w:r>
              <w:rPr>
                <w:kern w:val="0"/>
                <w:sz w:val="18"/>
                <w:szCs w:val="18"/>
              </w:rPr>
              <w:t>新增废气处理设施能力（Nm</w:t>
            </w:r>
            <w:r>
              <w:rPr>
                <w:kern w:val="0"/>
                <w:sz w:val="18"/>
                <w:szCs w:val="18"/>
                <w:vertAlign w:val="superscript"/>
              </w:rPr>
              <w:t>3</w:t>
            </w:r>
            <w:r>
              <w:rPr>
                <w:kern w:val="0"/>
                <w:sz w:val="18"/>
                <w:szCs w:val="18"/>
              </w:rPr>
              <w:t>/h）</w:t>
            </w:r>
          </w:p>
        </w:tc>
        <w:tc>
          <w:tcPr>
            <w:tcW w:w="2426" w:type="dxa"/>
            <w:gridSpan w:val="8"/>
            <w:vAlign w:val="center"/>
          </w:tcPr>
          <w:p>
            <w:pPr>
              <w:widowControl/>
              <w:jc w:val="center"/>
              <w:rPr>
                <w:kern w:val="0"/>
                <w:sz w:val="18"/>
                <w:szCs w:val="18"/>
              </w:rPr>
            </w:pPr>
            <w:r>
              <w:rPr>
                <w:rFonts w:hint="eastAsia"/>
                <w:kern w:val="0"/>
                <w:sz w:val="18"/>
                <w:szCs w:val="18"/>
              </w:rPr>
              <w:t>/</w:t>
            </w:r>
          </w:p>
        </w:tc>
        <w:tc>
          <w:tcPr>
            <w:tcW w:w="1700" w:type="dxa"/>
            <w:gridSpan w:val="6"/>
            <w:vAlign w:val="center"/>
          </w:tcPr>
          <w:p>
            <w:pPr>
              <w:widowControl/>
              <w:rPr>
                <w:kern w:val="0"/>
                <w:sz w:val="18"/>
                <w:szCs w:val="18"/>
              </w:rPr>
            </w:pPr>
            <w:r>
              <w:rPr>
                <w:kern w:val="0"/>
                <w:sz w:val="18"/>
                <w:szCs w:val="18"/>
              </w:rPr>
              <w:t>年平均工作日（h/a）</w:t>
            </w:r>
          </w:p>
        </w:tc>
        <w:tc>
          <w:tcPr>
            <w:tcW w:w="1730" w:type="dxa"/>
            <w:gridSpan w:val="3"/>
            <w:vAlign w:val="center"/>
          </w:tcPr>
          <w:p>
            <w:pPr>
              <w:widowControl/>
              <w:jc w:val="center"/>
              <w:rPr>
                <w:kern w:val="0"/>
                <w:sz w:val="18"/>
                <w:szCs w:val="18"/>
              </w:rPr>
            </w:pPr>
            <w:r>
              <w:rPr>
                <w:rFonts w:hint="eastAsia"/>
                <w:kern w:val="0"/>
                <w:sz w:val="18"/>
                <w:szCs w:val="18"/>
              </w:rPr>
              <w:t>2400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2" w:hRule="atLeast"/>
          <w:jc w:val="center"/>
        </w:trPr>
        <w:tc>
          <w:tcPr>
            <w:tcW w:w="871" w:type="dxa"/>
            <w:gridSpan w:val="2"/>
            <w:vAlign w:val="center"/>
          </w:tcPr>
          <w:p>
            <w:pPr>
              <w:widowControl/>
              <w:rPr>
                <w:kern w:val="0"/>
                <w:sz w:val="18"/>
                <w:szCs w:val="18"/>
              </w:rPr>
            </w:pPr>
            <w:r>
              <w:rPr>
                <w:kern w:val="0"/>
                <w:sz w:val="18"/>
                <w:szCs w:val="18"/>
              </w:rPr>
              <w:t>运营单位</w:t>
            </w:r>
          </w:p>
        </w:tc>
        <w:tc>
          <w:tcPr>
            <w:tcW w:w="2936" w:type="dxa"/>
            <w:gridSpan w:val="6"/>
            <w:vAlign w:val="center"/>
          </w:tcPr>
          <w:p>
            <w:pPr>
              <w:widowControl/>
              <w:jc w:val="center"/>
              <w:rPr>
                <w:kern w:val="0"/>
                <w:sz w:val="18"/>
                <w:szCs w:val="18"/>
              </w:rPr>
            </w:pPr>
            <w:r>
              <w:rPr>
                <w:rFonts w:hint="default" w:ascii="Times New Roman" w:hAnsi="Times New Roman" w:cs="Times New Roman"/>
                <w:kern w:val="0"/>
                <w:sz w:val="18"/>
                <w:szCs w:val="18"/>
                <w:lang w:eastAsia="zh-CN"/>
              </w:rPr>
              <w:t>安徽东方之鼎工业用品有限公司</w:t>
            </w:r>
            <w:r>
              <w:rPr>
                <w:sz w:val="18"/>
                <w:szCs w:val="18"/>
              </w:rPr>
              <w:t xml:space="preserve">  </w:t>
            </w:r>
          </w:p>
        </w:tc>
        <w:tc>
          <w:tcPr>
            <w:tcW w:w="3705" w:type="dxa"/>
            <w:gridSpan w:val="9"/>
            <w:vAlign w:val="center"/>
          </w:tcPr>
          <w:p>
            <w:pPr>
              <w:widowControl/>
              <w:rPr>
                <w:kern w:val="0"/>
                <w:sz w:val="18"/>
                <w:szCs w:val="18"/>
              </w:rPr>
            </w:pPr>
            <w:r>
              <w:rPr>
                <w:kern w:val="0"/>
                <w:sz w:val="18"/>
                <w:szCs w:val="18"/>
              </w:rPr>
              <w:t>运营单位社会统一信用代码（或组织机构代码）</w:t>
            </w:r>
          </w:p>
        </w:tc>
        <w:tc>
          <w:tcPr>
            <w:tcW w:w="2477" w:type="dxa"/>
            <w:gridSpan w:val="7"/>
            <w:vAlign w:val="center"/>
          </w:tcPr>
          <w:p>
            <w:pPr>
              <w:widowControl/>
              <w:jc w:val="center"/>
              <w:rPr>
                <w:kern w:val="0"/>
                <w:sz w:val="18"/>
                <w:szCs w:val="18"/>
              </w:rPr>
            </w:pPr>
            <w:r>
              <w:rPr>
                <w:rFonts w:ascii="Arial" w:hAnsi="Arial" w:eastAsia="宋体" w:cs="Arial"/>
                <w:i w:val="0"/>
                <w:caps w:val="0"/>
                <w:color w:val="333333"/>
                <w:spacing w:val="0"/>
                <w:sz w:val="19"/>
                <w:szCs w:val="19"/>
                <w:shd w:val="clear" w:fill="FFFFFF"/>
              </w:rPr>
              <w:t>91341602MA2TGEJ11E</w:t>
            </w:r>
          </w:p>
        </w:tc>
        <w:tc>
          <w:tcPr>
            <w:tcW w:w="885" w:type="dxa"/>
            <w:gridSpan w:val="3"/>
            <w:vAlign w:val="center"/>
          </w:tcPr>
          <w:p>
            <w:pPr>
              <w:widowControl/>
              <w:rPr>
                <w:kern w:val="0"/>
                <w:sz w:val="18"/>
                <w:szCs w:val="18"/>
              </w:rPr>
            </w:pPr>
            <w:r>
              <w:rPr>
                <w:kern w:val="0"/>
                <w:sz w:val="18"/>
                <w:szCs w:val="18"/>
              </w:rPr>
              <w:t>验收时间</w:t>
            </w:r>
          </w:p>
        </w:tc>
        <w:tc>
          <w:tcPr>
            <w:tcW w:w="3140" w:type="dxa"/>
            <w:gridSpan w:val="8"/>
            <w:vAlign w:val="center"/>
          </w:tcPr>
          <w:p>
            <w:pPr>
              <w:widowControl/>
              <w:jc w:val="center"/>
              <w:rPr>
                <w:rFonts w:hint="eastAsia" w:eastAsia="宋体"/>
                <w:kern w:val="0"/>
                <w:sz w:val="18"/>
                <w:szCs w:val="18"/>
                <w:lang w:eastAsia="zh-CN"/>
              </w:rPr>
            </w:pPr>
            <w:r>
              <w:rPr>
                <w:rFonts w:hint="eastAsia"/>
                <w:kern w:val="0"/>
                <w:sz w:val="18"/>
                <w:szCs w:val="18"/>
              </w:rPr>
              <w:t>20</w:t>
            </w:r>
            <w:r>
              <w:rPr>
                <w:rFonts w:hint="eastAsia"/>
                <w:kern w:val="0"/>
                <w:sz w:val="18"/>
                <w:szCs w:val="18"/>
                <w:lang w:val="en-US" w:eastAsia="zh-CN"/>
              </w:rPr>
              <w:t>21</w:t>
            </w:r>
            <w:r>
              <w:rPr>
                <w:rFonts w:hint="eastAsia"/>
                <w:kern w:val="0"/>
                <w:sz w:val="18"/>
                <w:szCs w:val="18"/>
              </w:rPr>
              <w:t>.0</w:t>
            </w:r>
            <w:r>
              <w:rPr>
                <w:rFonts w:hint="eastAsia"/>
                <w:kern w:val="0"/>
                <w:sz w:val="18"/>
                <w:szCs w:val="18"/>
                <w:lang w:val="en-US" w:eastAsia="zh-CN"/>
              </w:rPr>
              <w:t>1</w:t>
            </w:r>
            <w:r>
              <w:rPr>
                <w:rFonts w:hint="eastAsia"/>
                <w:kern w:val="0"/>
                <w:sz w:val="18"/>
                <w:szCs w:val="18"/>
              </w:rPr>
              <w:t>.1</w:t>
            </w:r>
            <w:r>
              <w:rPr>
                <w:rFonts w:hint="eastAsia"/>
                <w:kern w:val="0"/>
                <w:sz w:val="18"/>
                <w:szCs w:val="18"/>
                <w:lang w:val="en-US" w:eastAsia="zh-CN"/>
              </w:rPr>
              <w:t>2</w:t>
            </w:r>
            <w:r>
              <w:rPr>
                <w:rFonts w:hint="eastAsia"/>
                <w:kern w:val="0"/>
                <w:sz w:val="18"/>
                <w:szCs w:val="18"/>
              </w:rPr>
              <w:t>～202</w:t>
            </w:r>
            <w:r>
              <w:rPr>
                <w:rFonts w:hint="eastAsia"/>
                <w:kern w:val="0"/>
                <w:sz w:val="18"/>
                <w:szCs w:val="18"/>
                <w:lang w:val="en-US" w:eastAsia="zh-CN"/>
              </w:rPr>
              <w:t>1</w:t>
            </w:r>
            <w:r>
              <w:rPr>
                <w:rFonts w:hint="eastAsia"/>
                <w:kern w:val="0"/>
                <w:sz w:val="18"/>
                <w:szCs w:val="18"/>
              </w:rPr>
              <w:t>.0</w:t>
            </w:r>
            <w:r>
              <w:rPr>
                <w:rFonts w:hint="eastAsia"/>
                <w:kern w:val="0"/>
                <w:sz w:val="18"/>
                <w:szCs w:val="18"/>
                <w:lang w:val="en-US" w:eastAsia="zh-CN"/>
              </w:rPr>
              <w:t>1.</w:t>
            </w:r>
            <w:r>
              <w:rPr>
                <w:rFonts w:hint="eastAsia"/>
                <w:kern w:val="0"/>
                <w:sz w:val="18"/>
                <w:szCs w:val="18"/>
              </w:rPr>
              <w:t>1</w:t>
            </w:r>
            <w:r>
              <w:rPr>
                <w:rFonts w:hint="eastAsia"/>
                <w:kern w:val="0"/>
                <w:sz w:val="18"/>
                <w:szCs w:val="18"/>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restart"/>
            <w:vAlign w:val="center"/>
          </w:tcPr>
          <w:p>
            <w:pPr>
              <w:widowControl/>
              <w:rPr>
                <w:kern w:val="0"/>
                <w:sz w:val="18"/>
                <w:szCs w:val="18"/>
              </w:rPr>
            </w:pPr>
            <w:r>
              <w:rPr>
                <w:kern w:val="0"/>
                <w:sz w:val="18"/>
                <w:szCs w:val="18"/>
              </w:rPr>
              <w:t>污染物排放达标与总控制</w:t>
            </w:r>
          </w:p>
          <w:p>
            <w:pPr>
              <w:widowControl/>
              <w:rPr>
                <w:kern w:val="0"/>
                <w:sz w:val="18"/>
                <w:szCs w:val="18"/>
              </w:rPr>
            </w:pPr>
            <w:r>
              <w:rPr>
                <w:kern w:val="0"/>
                <w:sz w:val="18"/>
                <w:szCs w:val="18"/>
              </w:rPr>
              <w:t>（工业建</w:t>
            </w:r>
          </w:p>
          <w:p>
            <w:pPr>
              <w:widowControl/>
              <w:rPr>
                <w:kern w:val="0"/>
                <w:sz w:val="18"/>
                <w:szCs w:val="18"/>
              </w:rPr>
            </w:pPr>
            <w:r>
              <w:rPr>
                <w:kern w:val="0"/>
                <w:sz w:val="18"/>
                <w:szCs w:val="18"/>
              </w:rPr>
              <w:t>设项目</w:t>
            </w:r>
          </w:p>
          <w:p>
            <w:pPr>
              <w:widowControl/>
              <w:rPr>
                <w:kern w:val="0"/>
                <w:sz w:val="18"/>
                <w:szCs w:val="18"/>
              </w:rPr>
            </w:pPr>
            <w:r>
              <w:rPr>
                <w:kern w:val="0"/>
                <w:sz w:val="18"/>
                <w:szCs w:val="18"/>
              </w:rPr>
              <w:t>详填）</w:t>
            </w:r>
          </w:p>
        </w:tc>
        <w:tc>
          <w:tcPr>
            <w:tcW w:w="1808" w:type="dxa"/>
            <w:gridSpan w:val="3"/>
            <w:vAlign w:val="center"/>
          </w:tcPr>
          <w:p>
            <w:pPr>
              <w:widowControl/>
              <w:rPr>
                <w:kern w:val="0"/>
                <w:sz w:val="18"/>
                <w:szCs w:val="18"/>
              </w:rPr>
            </w:pPr>
            <w:r>
              <w:rPr>
                <w:kern w:val="0"/>
                <w:sz w:val="18"/>
                <w:szCs w:val="18"/>
              </w:rPr>
              <w:t>污染物</w:t>
            </w:r>
          </w:p>
        </w:tc>
        <w:tc>
          <w:tcPr>
            <w:tcW w:w="815" w:type="dxa"/>
            <w:gridSpan w:val="2"/>
            <w:vAlign w:val="center"/>
          </w:tcPr>
          <w:p>
            <w:pPr>
              <w:widowControl/>
              <w:jc w:val="center"/>
              <w:rPr>
                <w:kern w:val="0"/>
                <w:sz w:val="18"/>
                <w:szCs w:val="18"/>
              </w:rPr>
            </w:pPr>
            <w:r>
              <w:rPr>
                <w:kern w:val="0"/>
                <w:sz w:val="18"/>
                <w:szCs w:val="18"/>
              </w:rPr>
              <w:t>原有排放量</w:t>
            </w:r>
            <w:r>
              <w:rPr>
                <w:kern w:val="0"/>
                <w:sz w:val="18"/>
                <w:szCs w:val="18"/>
              </w:rPr>
              <w:br w:type="textWrapping"/>
            </w:r>
            <w:r>
              <w:rPr>
                <w:kern w:val="0"/>
                <w:sz w:val="18"/>
                <w:szCs w:val="18"/>
              </w:rPr>
              <w:t>（1）</w:t>
            </w:r>
          </w:p>
        </w:tc>
        <w:tc>
          <w:tcPr>
            <w:tcW w:w="956" w:type="dxa"/>
            <w:gridSpan w:val="3"/>
            <w:vAlign w:val="center"/>
          </w:tcPr>
          <w:p>
            <w:pPr>
              <w:widowControl/>
              <w:jc w:val="center"/>
              <w:rPr>
                <w:kern w:val="0"/>
                <w:sz w:val="18"/>
                <w:szCs w:val="18"/>
              </w:rPr>
            </w:pPr>
            <w:r>
              <w:rPr>
                <w:kern w:val="0"/>
                <w:sz w:val="18"/>
                <w:szCs w:val="18"/>
              </w:rPr>
              <w:t>本期工程实际排放浓度（2）</w:t>
            </w:r>
          </w:p>
        </w:tc>
        <w:tc>
          <w:tcPr>
            <w:tcW w:w="956" w:type="dxa"/>
            <w:gridSpan w:val="3"/>
            <w:vAlign w:val="center"/>
          </w:tcPr>
          <w:p>
            <w:pPr>
              <w:widowControl/>
              <w:jc w:val="center"/>
              <w:rPr>
                <w:kern w:val="0"/>
                <w:sz w:val="18"/>
                <w:szCs w:val="18"/>
              </w:rPr>
            </w:pPr>
            <w:r>
              <w:rPr>
                <w:kern w:val="0"/>
                <w:sz w:val="18"/>
                <w:szCs w:val="18"/>
              </w:rPr>
              <w:t>本期工程允许排放浓度</w:t>
            </w:r>
            <w:r>
              <w:rPr>
                <w:kern w:val="0"/>
                <w:sz w:val="18"/>
                <w:szCs w:val="18"/>
              </w:rPr>
              <w:br w:type="textWrapping"/>
            </w:r>
            <w:r>
              <w:rPr>
                <w:kern w:val="0"/>
                <w:sz w:val="18"/>
                <w:szCs w:val="18"/>
              </w:rPr>
              <w:t>（3）</w:t>
            </w:r>
          </w:p>
        </w:tc>
        <w:tc>
          <w:tcPr>
            <w:tcW w:w="955" w:type="dxa"/>
            <w:vAlign w:val="center"/>
          </w:tcPr>
          <w:p>
            <w:pPr>
              <w:widowControl/>
              <w:jc w:val="center"/>
              <w:rPr>
                <w:kern w:val="0"/>
                <w:sz w:val="18"/>
                <w:szCs w:val="18"/>
              </w:rPr>
            </w:pPr>
            <w:r>
              <w:rPr>
                <w:kern w:val="0"/>
                <w:sz w:val="18"/>
                <w:szCs w:val="18"/>
              </w:rPr>
              <w:t>本期工程产生量</w:t>
            </w:r>
            <w:r>
              <w:rPr>
                <w:kern w:val="0"/>
                <w:sz w:val="18"/>
                <w:szCs w:val="18"/>
              </w:rPr>
              <w:br w:type="textWrapping"/>
            </w:r>
            <w:r>
              <w:rPr>
                <w:kern w:val="0"/>
                <w:sz w:val="18"/>
                <w:szCs w:val="18"/>
              </w:rPr>
              <w:t>（4）</w:t>
            </w:r>
          </w:p>
        </w:tc>
        <w:tc>
          <w:tcPr>
            <w:tcW w:w="1151" w:type="dxa"/>
            <w:gridSpan w:val="3"/>
            <w:vAlign w:val="center"/>
          </w:tcPr>
          <w:p>
            <w:pPr>
              <w:widowControl/>
              <w:jc w:val="center"/>
              <w:rPr>
                <w:kern w:val="0"/>
                <w:sz w:val="18"/>
                <w:szCs w:val="18"/>
              </w:rPr>
            </w:pPr>
            <w:r>
              <w:rPr>
                <w:kern w:val="0"/>
                <w:sz w:val="18"/>
                <w:szCs w:val="18"/>
              </w:rPr>
              <w:t>本期工程自身削减量（5）</w:t>
            </w:r>
          </w:p>
        </w:tc>
        <w:tc>
          <w:tcPr>
            <w:tcW w:w="761" w:type="dxa"/>
            <w:gridSpan w:val="2"/>
            <w:vAlign w:val="center"/>
          </w:tcPr>
          <w:p>
            <w:pPr>
              <w:widowControl/>
              <w:jc w:val="center"/>
              <w:rPr>
                <w:kern w:val="0"/>
                <w:sz w:val="18"/>
                <w:szCs w:val="18"/>
              </w:rPr>
            </w:pPr>
            <w:r>
              <w:rPr>
                <w:kern w:val="0"/>
                <w:sz w:val="18"/>
                <w:szCs w:val="18"/>
              </w:rPr>
              <w:t>本期工程实际排放量（6）</w:t>
            </w:r>
          </w:p>
        </w:tc>
        <w:tc>
          <w:tcPr>
            <w:tcW w:w="956" w:type="dxa"/>
            <w:gridSpan w:val="2"/>
            <w:vAlign w:val="center"/>
          </w:tcPr>
          <w:p>
            <w:pPr>
              <w:widowControl/>
              <w:jc w:val="center"/>
              <w:rPr>
                <w:kern w:val="0"/>
                <w:sz w:val="18"/>
                <w:szCs w:val="18"/>
              </w:rPr>
            </w:pPr>
            <w:r>
              <w:rPr>
                <w:kern w:val="0"/>
                <w:sz w:val="18"/>
                <w:szCs w:val="18"/>
              </w:rPr>
              <w:t>本期工程核定排放总量（7）</w:t>
            </w:r>
          </w:p>
        </w:tc>
        <w:tc>
          <w:tcPr>
            <w:tcW w:w="956" w:type="dxa"/>
            <w:gridSpan w:val="4"/>
            <w:vAlign w:val="center"/>
          </w:tcPr>
          <w:p>
            <w:pPr>
              <w:widowControl/>
              <w:jc w:val="center"/>
              <w:rPr>
                <w:kern w:val="0"/>
                <w:sz w:val="18"/>
                <w:szCs w:val="18"/>
              </w:rPr>
            </w:pPr>
            <w:r>
              <w:rPr>
                <w:kern w:val="0"/>
                <w:sz w:val="18"/>
                <w:szCs w:val="18"/>
              </w:rPr>
              <w:t>本期工程“以新带老”削减量</w:t>
            </w:r>
            <w:r>
              <w:rPr>
                <w:kern w:val="0"/>
                <w:sz w:val="18"/>
                <w:szCs w:val="18"/>
              </w:rPr>
              <w:br w:type="textWrapping"/>
            </w:r>
            <w:r>
              <w:rPr>
                <w:kern w:val="0"/>
                <w:sz w:val="18"/>
                <w:szCs w:val="18"/>
              </w:rPr>
              <w:t>（8）</w:t>
            </w:r>
          </w:p>
        </w:tc>
        <w:tc>
          <w:tcPr>
            <w:tcW w:w="956" w:type="dxa"/>
            <w:gridSpan w:val="4"/>
            <w:vAlign w:val="center"/>
          </w:tcPr>
          <w:p>
            <w:pPr>
              <w:widowControl/>
              <w:jc w:val="center"/>
              <w:rPr>
                <w:kern w:val="0"/>
                <w:sz w:val="18"/>
                <w:szCs w:val="18"/>
              </w:rPr>
            </w:pPr>
            <w:r>
              <w:rPr>
                <w:kern w:val="0"/>
                <w:sz w:val="18"/>
                <w:szCs w:val="18"/>
              </w:rPr>
              <w:t>全厂实际排放总量</w:t>
            </w:r>
            <w:r>
              <w:rPr>
                <w:kern w:val="0"/>
                <w:sz w:val="18"/>
                <w:szCs w:val="18"/>
              </w:rPr>
              <w:br w:type="textWrapping"/>
            </w:r>
            <w:r>
              <w:rPr>
                <w:kern w:val="0"/>
                <w:sz w:val="18"/>
                <w:szCs w:val="18"/>
              </w:rPr>
              <w:t>（9）</w:t>
            </w:r>
          </w:p>
        </w:tc>
        <w:tc>
          <w:tcPr>
            <w:tcW w:w="955" w:type="dxa"/>
            <w:gridSpan w:val="2"/>
            <w:vAlign w:val="center"/>
          </w:tcPr>
          <w:p>
            <w:pPr>
              <w:widowControl/>
              <w:jc w:val="center"/>
              <w:rPr>
                <w:kern w:val="0"/>
                <w:sz w:val="18"/>
                <w:szCs w:val="18"/>
              </w:rPr>
            </w:pPr>
            <w:r>
              <w:rPr>
                <w:kern w:val="0"/>
                <w:sz w:val="18"/>
                <w:szCs w:val="18"/>
              </w:rPr>
              <w:t>全厂核定排放总量</w:t>
            </w:r>
            <w:r>
              <w:rPr>
                <w:kern w:val="0"/>
                <w:sz w:val="18"/>
                <w:szCs w:val="18"/>
              </w:rPr>
              <w:br w:type="textWrapping"/>
            </w:r>
            <w:r>
              <w:rPr>
                <w:kern w:val="0"/>
                <w:sz w:val="18"/>
                <w:szCs w:val="18"/>
              </w:rPr>
              <w:t>（10）</w:t>
            </w:r>
          </w:p>
        </w:tc>
        <w:tc>
          <w:tcPr>
            <w:tcW w:w="956" w:type="dxa"/>
            <w:gridSpan w:val="2"/>
            <w:vAlign w:val="center"/>
          </w:tcPr>
          <w:p>
            <w:pPr>
              <w:widowControl/>
              <w:jc w:val="center"/>
              <w:rPr>
                <w:kern w:val="0"/>
                <w:sz w:val="18"/>
                <w:szCs w:val="18"/>
              </w:rPr>
            </w:pPr>
            <w:r>
              <w:rPr>
                <w:kern w:val="0"/>
                <w:sz w:val="18"/>
                <w:szCs w:val="18"/>
              </w:rPr>
              <w:t>区域平衡替代削减量</w:t>
            </w:r>
            <w:r>
              <w:rPr>
                <w:kern w:val="0"/>
                <w:sz w:val="18"/>
                <w:szCs w:val="18"/>
              </w:rPr>
              <w:br w:type="textWrapping"/>
            </w:r>
            <w:r>
              <w:rPr>
                <w:kern w:val="0"/>
                <w:sz w:val="18"/>
                <w:szCs w:val="18"/>
              </w:rPr>
              <w:t>（11）</w:t>
            </w:r>
          </w:p>
        </w:tc>
        <w:tc>
          <w:tcPr>
            <w:tcW w:w="962" w:type="dxa"/>
            <w:gridSpan w:val="2"/>
            <w:vAlign w:val="center"/>
          </w:tcPr>
          <w:p>
            <w:pPr>
              <w:widowControl/>
              <w:jc w:val="center"/>
              <w:rPr>
                <w:kern w:val="0"/>
                <w:sz w:val="18"/>
                <w:szCs w:val="18"/>
              </w:rPr>
            </w:pPr>
            <w:r>
              <w:rPr>
                <w:kern w:val="0"/>
                <w:sz w:val="18"/>
                <w:szCs w:val="18"/>
              </w:rPr>
              <w:t>排放增减量</w:t>
            </w:r>
            <w:r>
              <w:rPr>
                <w:kern w:val="0"/>
                <w:sz w:val="18"/>
                <w:szCs w:val="18"/>
              </w:rPr>
              <w:br w:type="textWrapping"/>
            </w:r>
            <w:r>
              <w:rPr>
                <w:kern w:val="0"/>
                <w:sz w:val="18"/>
                <w:szCs w:val="18"/>
              </w:rPr>
              <w:t>（12）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01" w:hRule="atLeast"/>
          <w:jc w:val="center"/>
        </w:trPr>
        <w:tc>
          <w:tcPr>
            <w:tcW w:w="871" w:type="dxa"/>
            <w:gridSpan w:val="2"/>
            <w:vMerge w:val="continue"/>
            <w:vAlign w:val="center"/>
          </w:tcPr>
          <w:p>
            <w:pPr>
              <w:widowControl/>
              <w:rPr>
                <w:kern w:val="0"/>
                <w:sz w:val="18"/>
                <w:szCs w:val="18"/>
              </w:rPr>
            </w:pPr>
          </w:p>
        </w:tc>
        <w:tc>
          <w:tcPr>
            <w:tcW w:w="1808" w:type="dxa"/>
            <w:gridSpan w:val="3"/>
            <w:vAlign w:val="center"/>
          </w:tcPr>
          <w:p>
            <w:pPr>
              <w:widowControl/>
              <w:rPr>
                <w:kern w:val="0"/>
                <w:sz w:val="18"/>
                <w:szCs w:val="18"/>
              </w:rPr>
            </w:pPr>
            <w:r>
              <w:rPr>
                <w:kern w:val="0"/>
                <w:sz w:val="18"/>
                <w:szCs w:val="18"/>
              </w:rPr>
              <w:t>废水</w:t>
            </w:r>
          </w:p>
        </w:tc>
        <w:tc>
          <w:tcPr>
            <w:tcW w:w="815" w:type="dxa"/>
            <w:gridSpan w:val="2"/>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5" w:type="dxa"/>
            <w:vAlign w:val="center"/>
          </w:tcPr>
          <w:p>
            <w:pPr>
              <w:widowControl/>
              <w:jc w:val="center"/>
              <w:rPr>
                <w:kern w:val="0"/>
                <w:sz w:val="18"/>
                <w:szCs w:val="18"/>
              </w:rPr>
            </w:pPr>
            <w:r>
              <w:rPr>
                <w:kern w:val="0"/>
                <w:sz w:val="18"/>
                <w:szCs w:val="18"/>
              </w:rPr>
              <w:t>—</w:t>
            </w:r>
          </w:p>
        </w:tc>
        <w:tc>
          <w:tcPr>
            <w:tcW w:w="1151" w:type="dxa"/>
            <w:gridSpan w:val="3"/>
            <w:vAlign w:val="center"/>
          </w:tcPr>
          <w:p>
            <w:pPr>
              <w:widowControl/>
              <w:jc w:val="center"/>
              <w:rPr>
                <w:kern w:val="0"/>
                <w:sz w:val="18"/>
                <w:szCs w:val="18"/>
              </w:rPr>
            </w:pPr>
            <w:r>
              <w:rPr>
                <w:kern w:val="0"/>
                <w:sz w:val="18"/>
                <w:szCs w:val="18"/>
              </w:rPr>
              <w:t>—</w:t>
            </w:r>
          </w:p>
        </w:tc>
        <w:tc>
          <w:tcPr>
            <w:tcW w:w="761" w:type="dxa"/>
            <w:gridSpan w:val="2"/>
            <w:vAlign w:val="center"/>
          </w:tcPr>
          <w:p>
            <w:pPr>
              <w:widowControl/>
              <w:jc w:val="center"/>
              <w:rPr>
                <w:kern w:val="0"/>
                <w:sz w:val="18"/>
                <w:szCs w:val="18"/>
              </w:rPr>
            </w:pPr>
            <w:r>
              <w:rPr>
                <w:kern w:val="0"/>
                <w:sz w:val="18"/>
                <w:szCs w:val="18"/>
              </w:rPr>
              <w:t>—</w:t>
            </w:r>
          </w:p>
        </w:tc>
        <w:tc>
          <w:tcPr>
            <w:tcW w:w="956" w:type="dxa"/>
            <w:gridSpan w:val="2"/>
            <w:vAlign w:val="center"/>
          </w:tcPr>
          <w:p>
            <w:pPr>
              <w:widowControl/>
              <w:jc w:val="center"/>
              <w:rPr>
                <w:kern w:val="0"/>
                <w:sz w:val="18"/>
                <w:szCs w:val="18"/>
              </w:rPr>
            </w:pPr>
            <w:r>
              <w:rPr>
                <w:kern w:val="0"/>
                <w:sz w:val="18"/>
                <w:szCs w:val="18"/>
              </w:rPr>
              <w:t>—</w:t>
            </w:r>
          </w:p>
        </w:tc>
        <w:tc>
          <w:tcPr>
            <w:tcW w:w="956" w:type="dxa"/>
            <w:gridSpan w:val="4"/>
            <w:vAlign w:val="center"/>
          </w:tcPr>
          <w:p>
            <w:pPr>
              <w:widowControl/>
              <w:jc w:val="center"/>
              <w:rPr>
                <w:kern w:val="0"/>
                <w:sz w:val="18"/>
                <w:szCs w:val="18"/>
              </w:rPr>
            </w:pPr>
            <w:r>
              <w:rPr>
                <w:kern w:val="0"/>
                <w:sz w:val="18"/>
                <w:szCs w:val="18"/>
              </w:rPr>
              <w:t>—</w:t>
            </w:r>
          </w:p>
        </w:tc>
        <w:tc>
          <w:tcPr>
            <w:tcW w:w="956" w:type="dxa"/>
            <w:gridSpan w:val="4"/>
            <w:vAlign w:val="center"/>
          </w:tcPr>
          <w:p>
            <w:pPr>
              <w:widowControl/>
              <w:jc w:val="center"/>
              <w:rPr>
                <w:kern w:val="0"/>
                <w:sz w:val="18"/>
                <w:szCs w:val="18"/>
              </w:rPr>
            </w:pPr>
            <w:r>
              <w:rPr>
                <w:kern w:val="0"/>
                <w:sz w:val="18"/>
                <w:szCs w:val="18"/>
              </w:rPr>
              <w:t>—</w:t>
            </w:r>
          </w:p>
        </w:tc>
        <w:tc>
          <w:tcPr>
            <w:tcW w:w="955" w:type="dxa"/>
            <w:gridSpan w:val="2"/>
            <w:vAlign w:val="center"/>
          </w:tcPr>
          <w:p>
            <w:pPr>
              <w:widowControl/>
              <w:jc w:val="center"/>
              <w:rPr>
                <w:kern w:val="0"/>
                <w:sz w:val="18"/>
                <w:szCs w:val="18"/>
              </w:rPr>
            </w:pPr>
            <w:r>
              <w:rPr>
                <w:kern w:val="0"/>
                <w:sz w:val="18"/>
                <w:szCs w:val="18"/>
              </w:rPr>
              <w:t>—</w:t>
            </w:r>
          </w:p>
        </w:tc>
        <w:tc>
          <w:tcPr>
            <w:tcW w:w="956" w:type="dxa"/>
            <w:gridSpan w:val="2"/>
            <w:vAlign w:val="center"/>
          </w:tcPr>
          <w:p>
            <w:pPr>
              <w:widowControl/>
              <w:jc w:val="center"/>
              <w:rPr>
                <w:kern w:val="0"/>
                <w:sz w:val="18"/>
                <w:szCs w:val="18"/>
              </w:rPr>
            </w:pPr>
            <w:r>
              <w:rPr>
                <w:kern w:val="0"/>
                <w:sz w:val="18"/>
                <w:szCs w:val="18"/>
              </w:rPr>
              <w:t>—</w:t>
            </w:r>
          </w:p>
        </w:tc>
        <w:tc>
          <w:tcPr>
            <w:tcW w:w="962" w:type="dxa"/>
            <w:gridSpan w:val="2"/>
            <w:vAlign w:val="center"/>
          </w:tcPr>
          <w:p>
            <w:pPr>
              <w:widowControl/>
              <w:jc w:val="center"/>
              <w:rPr>
                <w:kern w:val="0"/>
                <w:sz w:val="18"/>
                <w:szCs w:val="18"/>
              </w:rPr>
            </w:pPr>
            <w:r>
              <w:rPr>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widowControl/>
              <w:rPr>
                <w:kern w:val="0"/>
                <w:sz w:val="18"/>
                <w:szCs w:val="18"/>
              </w:rPr>
            </w:pPr>
          </w:p>
        </w:tc>
        <w:tc>
          <w:tcPr>
            <w:tcW w:w="1808" w:type="dxa"/>
            <w:gridSpan w:val="3"/>
            <w:vAlign w:val="center"/>
          </w:tcPr>
          <w:p>
            <w:pPr>
              <w:widowControl/>
              <w:rPr>
                <w:kern w:val="0"/>
                <w:sz w:val="18"/>
                <w:szCs w:val="18"/>
              </w:rPr>
            </w:pPr>
            <w:r>
              <w:rPr>
                <w:kern w:val="0"/>
                <w:sz w:val="18"/>
                <w:szCs w:val="18"/>
              </w:rPr>
              <w:t>化学需氧量</w:t>
            </w:r>
          </w:p>
        </w:tc>
        <w:tc>
          <w:tcPr>
            <w:tcW w:w="815" w:type="dxa"/>
            <w:gridSpan w:val="2"/>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5" w:type="dxa"/>
            <w:vAlign w:val="center"/>
          </w:tcPr>
          <w:p>
            <w:pPr>
              <w:widowControl/>
              <w:jc w:val="center"/>
              <w:rPr>
                <w:kern w:val="0"/>
                <w:sz w:val="18"/>
                <w:szCs w:val="18"/>
              </w:rPr>
            </w:pPr>
            <w:r>
              <w:rPr>
                <w:kern w:val="0"/>
                <w:sz w:val="18"/>
                <w:szCs w:val="18"/>
              </w:rPr>
              <w:t>—</w:t>
            </w:r>
          </w:p>
        </w:tc>
        <w:tc>
          <w:tcPr>
            <w:tcW w:w="1151" w:type="dxa"/>
            <w:gridSpan w:val="3"/>
            <w:vAlign w:val="center"/>
          </w:tcPr>
          <w:p>
            <w:pPr>
              <w:widowControl/>
              <w:jc w:val="center"/>
              <w:rPr>
                <w:kern w:val="0"/>
                <w:sz w:val="18"/>
                <w:szCs w:val="18"/>
              </w:rPr>
            </w:pPr>
            <w:r>
              <w:rPr>
                <w:kern w:val="0"/>
                <w:sz w:val="18"/>
                <w:szCs w:val="18"/>
              </w:rPr>
              <w:t>—</w:t>
            </w:r>
          </w:p>
        </w:tc>
        <w:tc>
          <w:tcPr>
            <w:tcW w:w="761" w:type="dxa"/>
            <w:gridSpan w:val="2"/>
            <w:vAlign w:val="center"/>
          </w:tcPr>
          <w:p>
            <w:pPr>
              <w:widowControl/>
              <w:jc w:val="center"/>
              <w:rPr>
                <w:kern w:val="0"/>
                <w:sz w:val="18"/>
                <w:szCs w:val="18"/>
              </w:rPr>
            </w:pPr>
            <w:r>
              <w:rPr>
                <w:kern w:val="0"/>
                <w:sz w:val="18"/>
                <w:szCs w:val="18"/>
              </w:rPr>
              <w:t>—</w:t>
            </w:r>
          </w:p>
        </w:tc>
        <w:tc>
          <w:tcPr>
            <w:tcW w:w="956" w:type="dxa"/>
            <w:gridSpan w:val="2"/>
            <w:vAlign w:val="center"/>
          </w:tcPr>
          <w:p>
            <w:pPr>
              <w:widowControl/>
              <w:jc w:val="center"/>
              <w:rPr>
                <w:kern w:val="0"/>
                <w:sz w:val="18"/>
                <w:szCs w:val="18"/>
              </w:rPr>
            </w:pPr>
            <w:r>
              <w:rPr>
                <w:kern w:val="0"/>
                <w:sz w:val="18"/>
                <w:szCs w:val="18"/>
              </w:rPr>
              <w:t>—</w:t>
            </w:r>
          </w:p>
        </w:tc>
        <w:tc>
          <w:tcPr>
            <w:tcW w:w="956" w:type="dxa"/>
            <w:gridSpan w:val="4"/>
            <w:vAlign w:val="center"/>
          </w:tcPr>
          <w:p>
            <w:pPr>
              <w:widowControl/>
              <w:jc w:val="center"/>
              <w:rPr>
                <w:kern w:val="0"/>
                <w:sz w:val="18"/>
                <w:szCs w:val="18"/>
              </w:rPr>
            </w:pPr>
            <w:r>
              <w:rPr>
                <w:kern w:val="0"/>
                <w:sz w:val="18"/>
                <w:szCs w:val="18"/>
              </w:rPr>
              <w:t>—</w:t>
            </w:r>
          </w:p>
        </w:tc>
        <w:tc>
          <w:tcPr>
            <w:tcW w:w="956" w:type="dxa"/>
            <w:gridSpan w:val="4"/>
            <w:vAlign w:val="center"/>
          </w:tcPr>
          <w:p>
            <w:pPr>
              <w:widowControl/>
              <w:jc w:val="center"/>
              <w:rPr>
                <w:kern w:val="0"/>
                <w:sz w:val="18"/>
                <w:szCs w:val="18"/>
              </w:rPr>
            </w:pPr>
            <w:r>
              <w:rPr>
                <w:kern w:val="0"/>
                <w:sz w:val="18"/>
                <w:szCs w:val="18"/>
              </w:rPr>
              <w:t>—</w:t>
            </w:r>
          </w:p>
        </w:tc>
        <w:tc>
          <w:tcPr>
            <w:tcW w:w="955" w:type="dxa"/>
            <w:gridSpan w:val="2"/>
            <w:vAlign w:val="center"/>
          </w:tcPr>
          <w:p>
            <w:pPr>
              <w:widowControl/>
              <w:jc w:val="center"/>
              <w:rPr>
                <w:kern w:val="0"/>
                <w:sz w:val="18"/>
                <w:szCs w:val="18"/>
              </w:rPr>
            </w:pPr>
            <w:r>
              <w:rPr>
                <w:kern w:val="0"/>
                <w:sz w:val="18"/>
                <w:szCs w:val="18"/>
              </w:rPr>
              <w:t>—</w:t>
            </w:r>
          </w:p>
        </w:tc>
        <w:tc>
          <w:tcPr>
            <w:tcW w:w="956" w:type="dxa"/>
            <w:gridSpan w:val="2"/>
            <w:vAlign w:val="center"/>
          </w:tcPr>
          <w:p>
            <w:pPr>
              <w:widowControl/>
              <w:jc w:val="center"/>
              <w:rPr>
                <w:kern w:val="0"/>
                <w:sz w:val="18"/>
                <w:szCs w:val="18"/>
              </w:rPr>
            </w:pPr>
            <w:r>
              <w:rPr>
                <w:kern w:val="0"/>
                <w:sz w:val="18"/>
                <w:szCs w:val="18"/>
              </w:rPr>
              <w:t>—</w:t>
            </w:r>
          </w:p>
        </w:tc>
        <w:tc>
          <w:tcPr>
            <w:tcW w:w="962" w:type="dxa"/>
            <w:gridSpan w:val="2"/>
            <w:vAlign w:val="center"/>
          </w:tcPr>
          <w:p>
            <w:pPr>
              <w:widowControl/>
              <w:jc w:val="center"/>
              <w:rPr>
                <w:kern w:val="0"/>
                <w:sz w:val="18"/>
                <w:szCs w:val="18"/>
              </w:rPr>
            </w:pPr>
            <w:r>
              <w:rPr>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widowControl/>
              <w:rPr>
                <w:kern w:val="0"/>
                <w:sz w:val="18"/>
                <w:szCs w:val="18"/>
              </w:rPr>
            </w:pPr>
          </w:p>
        </w:tc>
        <w:tc>
          <w:tcPr>
            <w:tcW w:w="1808" w:type="dxa"/>
            <w:gridSpan w:val="3"/>
            <w:vAlign w:val="center"/>
          </w:tcPr>
          <w:p>
            <w:pPr>
              <w:widowControl/>
              <w:rPr>
                <w:kern w:val="0"/>
                <w:sz w:val="18"/>
                <w:szCs w:val="18"/>
              </w:rPr>
            </w:pPr>
            <w:r>
              <w:rPr>
                <w:kern w:val="0"/>
                <w:sz w:val="18"/>
                <w:szCs w:val="18"/>
              </w:rPr>
              <w:t>氨氮</w:t>
            </w:r>
          </w:p>
        </w:tc>
        <w:tc>
          <w:tcPr>
            <w:tcW w:w="815" w:type="dxa"/>
            <w:gridSpan w:val="2"/>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5" w:type="dxa"/>
            <w:vAlign w:val="center"/>
          </w:tcPr>
          <w:p>
            <w:pPr>
              <w:widowControl/>
              <w:jc w:val="center"/>
              <w:rPr>
                <w:kern w:val="0"/>
                <w:sz w:val="18"/>
                <w:szCs w:val="18"/>
              </w:rPr>
            </w:pPr>
            <w:r>
              <w:rPr>
                <w:kern w:val="0"/>
                <w:sz w:val="18"/>
                <w:szCs w:val="18"/>
              </w:rPr>
              <w:t>—</w:t>
            </w:r>
          </w:p>
        </w:tc>
        <w:tc>
          <w:tcPr>
            <w:tcW w:w="1151" w:type="dxa"/>
            <w:gridSpan w:val="3"/>
            <w:vAlign w:val="center"/>
          </w:tcPr>
          <w:p>
            <w:pPr>
              <w:widowControl/>
              <w:jc w:val="center"/>
              <w:rPr>
                <w:kern w:val="0"/>
                <w:sz w:val="18"/>
                <w:szCs w:val="18"/>
              </w:rPr>
            </w:pPr>
            <w:r>
              <w:rPr>
                <w:kern w:val="0"/>
                <w:sz w:val="18"/>
                <w:szCs w:val="18"/>
              </w:rPr>
              <w:t>—</w:t>
            </w:r>
          </w:p>
        </w:tc>
        <w:tc>
          <w:tcPr>
            <w:tcW w:w="761" w:type="dxa"/>
            <w:gridSpan w:val="2"/>
            <w:vAlign w:val="center"/>
          </w:tcPr>
          <w:p>
            <w:pPr>
              <w:widowControl/>
              <w:jc w:val="center"/>
              <w:rPr>
                <w:kern w:val="0"/>
                <w:sz w:val="18"/>
                <w:szCs w:val="18"/>
              </w:rPr>
            </w:pPr>
            <w:r>
              <w:rPr>
                <w:kern w:val="0"/>
                <w:sz w:val="18"/>
                <w:szCs w:val="18"/>
              </w:rPr>
              <w:t>—</w:t>
            </w:r>
          </w:p>
        </w:tc>
        <w:tc>
          <w:tcPr>
            <w:tcW w:w="956" w:type="dxa"/>
            <w:gridSpan w:val="2"/>
            <w:vAlign w:val="center"/>
          </w:tcPr>
          <w:p>
            <w:pPr>
              <w:widowControl/>
              <w:jc w:val="center"/>
              <w:rPr>
                <w:kern w:val="0"/>
                <w:sz w:val="18"/>
                <w:szCs w:val="18"/>
              </w:rPr>
            </w:pPr>
            <w:r>
              <w:rPr>
                <w:kern w:val="0"/>
                <w:sz w:val="18"/>
                <w:szCs w:val="18"/>
              </w:rPr>
              <w:t>—</w:t>
            </w:r>
          </w:p>
        </w:tc>
        <w:tc>
          <w:tcPr>
            <w:tcW w:w="956" w:type="dxa"/>
            <w:gridSpan w:val="4"/>
            <w:vAlign w:val="center"/>
          </w:tcPr>
          <w:p>
            <w:pPr>
              <w:widowControl/>
              <w:jc w:val="center"/>
              <w:rPr>
                <w:kern w:val="0"/>
                <w:sz w:val="18"/>
                <w:szCs w:val="18"/>
              </w:rPr>
            </w:pPr>
            <w:r>
              <w:rPr>
                <w:kern w:val="0"/>
                <w:sz w:val="18"/>
                <w:szCs w:val="18"/>
              </w:rPr>
              <w:t>—</w:t>
            </w:r>
          </w:p>
        </w:tc>
        <w:tc>
          <w:tcPr>
            <w:tcW w:w="956" w:type="dxa"/>
            <w:gridSpan w:val="4"/>
            <w:vAlign w:val="center"/>
          </w:tcPr>
          <w:p>
            <w:pPr>
              <w:widowControl/>
              <w:jc w:val="center"/>
              <w:rPr>
                <w:kern w:val="0"/>
                <w:sz w:val="18"/>
                <w:szCs w:val="18"/>
              </w:rPr>
            </w:pPr>
            <w:r>
              <w:rPr>
                <w:kern w:val="0"/>
                <w:sz w:val="18"/>
                <w:szCs w:val="18"/>
              </w:rPr>
              <w:t>—</w:t>
            </w:r>
          </w:p>
        </w:tc>
        <w:tc>
          <w:tcPr>
            <w:tcW w:w="955" w:type="dxa"/>
            <w:gridSpan w:val="2"/>
            <w:vAlign w:val="center"/>
          </w:tcPr>
          <w:p>
            <w:pPr>
              <w:widowControl/>
              <w:jc w:val="center"/>
              <w:rPr>
                <w:kern w:val="0"/>
                <w:sz w:val="18"/>
                <w:szCs w:val="18"/>
              </w:rPr>
            </w:pPr>
            <w:r>
              <w:rPr>
                <w:kern w:val="0"/>
                <w:sz w:val="18"/>
                <w:szCs w:val="18"/>
              </w:rPr>
              <w:t>—</w:t>
            </w:r>
          </w:p>
        </w:tc>
        <w:tc>
          <w:tcPr>
            <w:tcW w:w="956" w:type="dxa"/>
            <w:gridSpan w:val="2"/>
            <w:vAlign w:val="center"/>
          </w:tcPr>
          <w:p>
            <w:pPr>
              <w:widowControl/>
              <w:jc w:val="center"/>
              <w:rPr>
                <w:kern w:val="0"/>
                <w:sz w:val="18"/>
                <w:szCs w:val="18"/>
              </w:rPr>
            </w:pPr>
            <w:r>
              <w:rPr>
                <w:kern w:val="0"/>
                <w:sz w:val="18"/>
                <w:szCs w:val="18"/>
              </w:rPr>
              <w:t>—</w:t>
            </w:r>
          </w:p>
        </w:tc>
        <w:tc>
          <w:tcPr>
            <w:tcW w:w="962" w:type="dxa"/>
            <w:gridSpan w:val="2"/>
            <w:vAlign w:val="center"/>
          </w:tcPr>
          <w:p>
            <w:pPr>
              <w:widowControl/>
              <w:jc w:val="center"/>
              <w:rPr>
                <w:kern w:val="0"/>
                <w:sz w:val="18"/>
                <w:szCs w:val="18"/>
              </w:rPr>
            </w:pPr>
            <w:r>
              <w:rPr>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widowControl/>
              <w:rPr>
                <w:kern w:val="0"/>
                <w:sz w:val="18"/>
                <w:szCs w:val="18"/>
              </w:rPr>
            </w:pPr>
          </w:p>
        </w:tc>
        <w:tc>
          <w:tcPr>
            <w:tcW w:w="1808" w:type="dxa"/>
            <w:gridSpan w:val="3"/>
            <w:vAlign w:val="center"/>
          </w:tcPr>
          <w:p>
            <w:pPr>
              <w:widowControl/>
              <w:rPr>
                <w:kern w:val="0"/>
                <w:sz w:val="18"/>
                <w:szCs w:val="18"/>
              </w:rPr>
            </w:pPr>
            <w:r>
              <w:rPr>
                <w:kern w:val="0"/>
                <w:sz w:val="18"/>
                <w:szCs w:val="18"/>
              </w:rPr>
              <w:t>石油类</w:t>
            </w:r>
          </w:p>
        </w:tc>
        <w:tc>
          <w:tcPr>
            <w:tcW w:w="815" w:type="dxa"/>
            <w:gridSpan w:val="2"/>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5" w:type="dxa"/>
            <w:vAlign w:val="center"/>
          </w:tcPr>
          <w:p>
            <w:pPr>
              <w:widowControl/>
              <w:jc w:val="center"/>
              <w:rPr>
                <w:kern w:val="0"/>
                <w:sz w:val="18"/>
                <w:szCs w:val="18"/>
              </w:rPr>
            </w:pPr>
            <w:r>
              <w:rPr>
                <w:kern w:val="0"/>
                <w:sz w:val="18"/>
                <w:szCs w:val="18"/>
              </w:rPr>
              <w:t>—</w:t>
            </w:r>
          </w:p>
        </w:tc>
        <w:tc>
          <w:tcPr>
            <w:tcW w:w="1151" w:type="dxa"/>
            <w:gridSpan w:val="3"/>
            <w:vAlign w:val="center"/>
          </w:tcPr>
          <w:p>
            <w:pPr>
              <w:widowControl/>
              <w:jc w:val="center"/>
              <w:rPr>
                <w:kern w:val="0"/>
                <w:sz w:val="18"/>
                <w:szCs w:val="18"/>
              </w:rPr>
            </w:pPr>
            <w:r>
              <w:rPr>
                <w:kern w:val="0"/>
                <w:sz w:val="18"/>
                <w:szCs w:val="18"/>
              </w:rPr>
              <w:t>—</w:t>
            </w:r>
          </w:p>
        </w:tc>
        <w:tc>
          <w:tcPr>
            <w:tcW w:w="761" w:type="dxa"/>
            <w:gridSpan w:val="2"/>
            <w:vAlign w:val="center"/>
          </w:tcPr>
          <w:p>
            <w:pPr>
              <w:widowControl/>
              <w:jc w:val="center"/>
              <w:rPr>
                <w:kern w:val="0"/>
                <w:sz w:val="18"/>
                <w:szCs w:val="18"/>
              </w:rPr>
            </w:pPr>
            <w:r>
              <w:rPr>
                <w:kern w:val="0"/>
                <w:sz w:val="18"/>
                <w:szCs w:val="18"/>
              </w:rPr>
              <w:t>—</w:t>
            </w:r>
          </w:p>
        </w:tc>
        <w:tc>
          <w:tcPr>
            <w:tcW w:w="956" w:type="dxa"/>
            <w:gridSpan w:val="2"/>
            <w:vAlign w:val="center"/>
          </w:tcPr>
          <w:p>
            <w:pPr>
              <w:widowControl/>
              <w:jc w:val="center"/>
              <w:rPr>
                <w:kern w:val="0"/>
                <w:sz w:val="18"/>
                <w:szCs w:val="18"/>
              </w:rPr>
            </w:pPr>
            <w:r>
              <w:rPr>
                <w:kern w:val="0"/>
                <w:sz w:val="18"/>
                <w:szCs w:val="18"/>
              </w:rPr>
              <w:t>—</w:t>
            </w:r>
          </w:p>
        </w:tc>
        <w:tc>
          <w:tcPr>
            <w:tcW w:w="956" w:type="dxa"/>
            <w:gridSpan w:val="4"/>
            <w:vAlign w:val="center"/>
          </w:tcPr>
          <w:p>
            <w:pPr>
              <w:widowControl/>
              <w:jc w:val="center"/>
              <w:rPr>
                <w:kern w:val="0"/>
                <w:sz w:val="18"/>
                <w:szCs w:val="18"/>
              </w:rPr>
            </w:pPr>
            <w:r>
              <w:rPr>
                <w:kern w:val="0"/>
                <w:sz w:val="18"/>
                <w:szCs w:val="18"/>
              </w:rPr>
              <w:t>—</w:t>
            </w:r>
          </w:p>
        </w:tc>
        <w:tc>
          <w:tcPr>
            <w:tcW w:w="956" w:type="dxa"/>
            <w:gridSpan w:val="4"/>
            <w:vAlign w:val="center"/>
          </w:tcPr>
          <w:p>
            <w:pPr>
              <w:widowControl/>
              <w:jc w:val="center"/>
              <w:rPr>
                <w:kern w:val="0"/>
                <w:sz w:val="18"/>
                <w:szCs w:val="18"/>
              </w:rPr>
            </w:pPr>
            <w:r>
              <w:rPr>
                <w:kern w:val="0"/>
                <w:sz w:val="18"/>
                <w:szCs w:val="18"/>
              </w:rPr>
              <w:t>—</w:t>
            </w:r>
          </w:p>
        </w:tc>
        <w:tc>
          <w:tcPr>
            <w:tcW w:w="955" w:type="dxa"/>
            <w:gridSpan w:val="2"/>
            <w:vAlign w:val="center"/>
          </w:tcPr>
          <w:p>
            <w:pPr>
              <w:widowControl/>
              <w:jc w:val="center"/>
              <w:rPr>
                <w:kern w:val="0"/>
                <w:sz w:val="18"/>
                <w:szCs w:val="18"/>
              </w:rPr>
            </w:pPr>
            <w:r>
              <w:rPr>
                <w:kern w:val="0"/>
                <w:sz w:val="18"/>
                <w:szCs w:val="18"/>
              </w:rPr>
              <w:t>—</w:t>
            </w:r>
          </w:p>
        </w:tc>
        <w:tc>
          <w:tcPr>
            <w:tcW w:w="956" w:type="dxa"/>
            <w:gridSpan w:val="2"/>
            <w:vAlign w:val="center"/>
          </w:tcPr>
          <w:p>
            <w:pPr>
              <w:widowControl/>
              <w:jc w:val="center"/>
              <w:rPr>
                <w:kern w:val="0"/>
                <w:sz w:val="18"/>
                <w:szCs w:val="18"/>
              </w:rPr>
            </w:pPr>
            <w:r>
              <w:rPr>
                <w:kern w:val="0"/>
                <w:sz w:val="18"/>
                <w:szCs w:val="18"/>
              </w:rPr>
              <w:t>—</w:t>
            </w:r>
          </w:p>
        </w:tc>
        <w:tc>
          <w:tcPr>
            <w:tcW w:w="962" w:type="dxa"/>
            <w:gridSpan w:val="2"/>
            <w:vAlign w:val="center"/>
          </w:tcPr>
          <w:p>
            <w:pPr>
              <w:widowControl/>
              <w:jc w:val="center"/>
              <w:rPr>
                <w:kern w:val="0"/>
                <w:sz w:val="18"/>
                <w:szCs w:val="18"/>
              </w:rPr>
            </w:pPr>
            <w:r>
              <w:rPr>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26" w:hRule="atLeast"/>
          <w:jc w:val="center"/>
        </w:trPr>
        <w:tc>
          <w:tcPr>
            <w:tcW w:w="871" w:type="dxa"/>
            <w:gridSpan w:val="2"/>
            <w:vMerge w:val="continue"/>
            <w:vAlign w:val="center"/>
          </w:tcPr>
          <w:p>
            <w:pPr>
              <w:widowControl/>
              <w:rPr>
                <w:kern w:val="0"/>
                <w:sz w:val="18"/>
                <w:szCs w:val="18"/>
              </w:rPr>
            </w:pPr>
          </w:p>
        </w:tc>
        <w:tc>
          <w:tcPr>
            <w:tcW w:w="1808" w:type="dxa"/>
            <w:gridSpan w:val="3"/>
            <w:vAlign w:val="center"/>
          </w:tcPr>
          <w:p>
            <w:pPr>
              <w:widowControl/>
              <w:rPr>
                <w:kern w:val="0"/>
                <w:sz w:val="18"/>
                <w:szCs w:val="18"/>
              </w:rPr>
            </w:pPr>
            <w:r>
              <w:rPr>
                <w:kern w:val="0"/>
                <w:sz w:val="18"/>
                <w:szCs w:val="18"/>
              </w:rPr>
              <w:t>废气</w:t>
            </w:r>
          </w:p>
        </w:tc>
        <w:tc>
          <w:tcPr>
            <w:tcW w:w="815" w:type="dxa"/>
            <w:gridSpan w:val="2"/>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5" w:type="dxa"/>
            <w:vAlign w:val="center"/>
          </w:tcPr>
          <w:p>
            <w:pPr>
              <w:widowControl/>
              <w:jc w:val="center"/>
              <w:rPr>
                <w:kern w:val="0"/>
                <w:sz w:val="18"/>
                <w:szCs w:val="18"/>
              </w:rPr>
            </w:pPr>
            <w:r>
              <w:rPr>
                <w:kern w:val="0"/>
                <w:sz w:val="18"/>
                <w:szCs w:val="18"/>
              </w:rPr>
              <w:t>—</w:t>
            </w:r>
          </w:p>
        </w:tc>
        <w:tc>
          <w:tcPr>
            <w:tcW w:w="1151" w:type="dxa"/>
            <w:gridSpan w:val="3"/>
            <w:vAlign w:val="center"/>
          </w:tcPr>
          <w:p>
            <w:pPr>
              <w:widowControl/>
              <w:jc w:val="center"/>
              <w:rPr>
                <w:kern w:val="0"/>
                <w:sz w:val="18"/>
                <w:szCs w:val="18"/>
              </w:rPr>
            </w:pPr>
            <w:r>
              <w:rPr>
                <w:kern w:val="0"/>
                <w:sz w:val="18"/>
                <w:szCs w:val="18"/>
              </w:rPr>
              <w:t>—</w:t>
            </w:r>
          </w:p>
        </w:tc>
        <w:tc>
          <w:tcPr>
            <w:tcW w:w="761" w:type="dxa"/>
            <w:gridSpan w:val="2"/>
            <w:vAlign w:val="center"/>
          </w:tcPr>
          <w:p>
            <w:pPr>
              <w:widowControl/>
              <w:jc w:val="center"/>
              <w:rPr>
                <w:kern w:val="0"/>
                <w:sz w:val="18"/>
                <w:szCs w:val="18"/>
              </w:rPr>
            </w:pPr>
            <w:r>
              <w:rPr>
                <w:kern w:val="0"/>
                <w:sz w:val="18"/>
                <w:szCs w:val="18"/>
              </w:rPr>
              <w:t>—</w:t>
            </w:r>
          </w:p>
        </w:tc>
        <w:tc>
          <w:tcPr>
            <w:tcW w:w="956" w:type="dxa"/>
            <w:gridSpan w:val="2"/>
            <w:vAlign w:val="center"/>
          </w:tcPr>
          <w:p>
            <w:pPr>
              <w:widowControl/>
              <w:jc w:val="center"/>
              <w:rPr>
                <w:kern w:val="0"/>
                <w:sz w:val="18"/>
                <w:szCs w:val="18"/>
              </w:rPr>
            </w:pPr>
            <w:r>
              <w:rPr>
                <w:kern w:val="0"/>
                <w:sz w:val="18"/>
                <w:szCs w:val="18"/>
              </w:rPr>
              <w:t>—</w:t>
            </w:r>
          </w:p>
        </w:tc>
        <w:tc>
          <w:tcPr>
            <w:tcW w:w="956" w:type="dxa"/>
            <w:gridSpan w:val="4"/>
            <w:vAlign w:val="center"/>
          </w:tcPr>
          <w:p>
            <w:pPr>
              <w:widowControl/>
              <w:jc w:val="center"/>
              <w:rPr>
                <w:kern w:val="0"/>
                <w:sz w:val="18"/>
                <w:szCs w:val="18"/>
              </w:rPr>
            </w:pPr>
            <w:r>
              <w:rPr>
                <w:kern w:val="0"/>
                <w:sz w:val="18"/>
                <w:szCs w:val="18"/>
              </w:rPr>
              <w:t>—</w:t>
            </w:r>
          </w:p>
        </w:tc>
        <w:tc>
          <w:tcPr>
            <w:tcW w:w="956" w:type="dxa"/>
            <w:gridSpan w:val="4"/>
            <w:vAlign w:val="center"/>
          </w:tcPr>
          <w:p>
            <w:pPr>
              <w:widowControl/>
              <w:jc w:val="center"/>
              <w:rPr>
                <w:kern w:val="0"/>
                <w:sz w:val="18"/>
                <w:szCs w:val="18"/>
              </w:rPr>
            </w:pPr>
            <w:r>
              <w:rPr>
                <w:kern w:val="0"/>
                <w:sz w:val="18"/>
                <w:szCs w:val="18"/>
              </w:rPr>
              <w:t>—</w:t>
            </w:r>
          </w:p>
        </w:tc>
        <w:tc>
          <w:tcPr>
            <w:tcW w:w="955" w:type="dxa"/>
            <w:gridSpan w:val="2"/>
            <w:vAlign w:val="center"/>
          </w:tcPr>
          <w:p>
            <w:pPr>
              <w:widowControl/>
              <w:jc w:val="center"/>
              <w:rPr>
                <w:kern w:val="0"/>
                <w:sz w:val="18"/>
                <w:szCs w:val="18"/>
              </w:rPr>
            </w:pPr>
            <w:r>
              <w:rPr>
                <w:kern w:val="0"/>
                <w:sz w:val="18"/>
                <w:szCs w:val="18"/>
              </w:rPr>
              <w:t>—</w:t>
            </w:r>
          </w:p>
        </w:tc>
        <w:tc>
          <w:tcPr>
            <w:tcW w:w="956" w:type="dxa"/>
            <w:gridSpan w:val="2"/>
            <w:vAlign w:val="center"/>
          </w:tcPr>
          <w:p>
            <w:pPr>
              <w:widowControl/>
              <w:jc w:val="center"/>
              <w:rPr>
                <w:kern w:val="0"/>
                <w:sz w:val="18"/>
                <w:szCs w:val="18"/>
              </w:rPr>
            </w:pPr>
            <w:r>
              <w:rPr>
                <w:kern w:val="0"/>
                <w:sz w:val="18"/>
                <w:szCs w:val="18"/>
              </w:rPr>
              <w:t>—</w:t>
            </w:r>
          </w:p>
        </w:tc>
        <w:tc>
          <w:tcPr>
            <w:tcW w:w="962" w:type="dxa"/>
            <w:gridSpan w:val="2"/>
            <w:vAlign w:val="center"/>
          </w:tcPr>
          <w:p>
            <w:pPr>
              <w:widowControl/>
              <w:jc w:val="center"/>
              <w:rPr>
                <w:kern w:val="0"/>
                <w:sz w:val="18"/>
                <w:szCs w:val="18"/>
              </w:rPr>
            </w:pPr>
            <w:r>
              <w:rPr>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widowControl/>
              <w:rPr>
                <w:kern w:val="0"/>
                <w:sz w:val="18"/>
                <w:szCs w:val="18"/>
              </w:rPr>
            </w:pPr>
          </w:p>
        </w:tc>
        <w:tc>
          <w:tcPr>
            <w:tcW w:w="1808" w:type="dxa"/>
            <w:gridSpan w:val="3"/>
            <w:vAlign w:val="center"/>
          </w:tcPr>
          <w:p>
            <w:pPr>
              <w:widowControl/>
              <w:rPr>
                <w:kern w:val="0"/>
                <w:sz w:val="18"/>
                <w:szCs w:val="18"/>
              </w:rPr>
            </w:pPr>
            <w:r>
              <w:rPr>
                <w:kern w:val="0"/>
                <w:sz w:val="18"/>
                <w:szCs w:val="18"/>
              </w:rPr>
              <w:t>烟尘（粉尘）</w:t>
            </w:r>
          </w:p>
        </w:tc>
        <w:tc>
          <w:tcPr>
            <w:tcW w:w="815" w:type="dxa"/>
            <w:gridSpan w:val="2"/>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5" w:type="dxa"/>
            <w:vAlign w:val="center"/>
          </w:tcPr>
          <w:p>
            <w:pPr>
              <w:widowControl/>
              <w:jc w:val="center"/>
              <w:rPr>
                <w:kern w:val="0"/>
                <w:sz w:val="18"/>
                <w:szCs w:val="18"/>
              </w:rPr>
            </w:pPr>
            <w:r>
              <w:rPr>
                <w:kern w:val="0"/>
                <w:sz w:val="18"/>
                <w:szCs w:val="18"/>
              </w:rPr>
              <w:t>—</w:t>
            </w:r>
          </w:p>
        </w:tc>
        <w:tc>
          <w:tcPr>
            <w:tcW w:w="1151" w:type="dxa"/>
            <w:gridSpan w:val="3"/>
            <w:vAlign w:val="center"/>
          </w:tcPr>
          <w:p>
            <w:pPr>
              <w:widowControl/>
              <w:jc w:val="center"/>
              <w:rPr>
                <w:kern w:val="0"/>
                <w:sz w:val="18"/>
                <w:szCs w:val="18"/>
              </w:rPr>
            </w:pPr>
            <w:r>
              <w:rPr>
                <w:kern w:val="0"/>
                <w:sz w:val="18"/>
                <w:szCs w:val="18"/>
              </w:rPr>
              <w:t>—</w:t>
            </w:r>
          </w:p>
        </w:tc>
        <w:tc>
          <w:tcPr>
            <w:tcW w:w="761" w:type="dxa"/>
            <w:gridSpan w:val="2"/>
            <w:vAlign w:val="center"/>
          </w:tcPr>
          <w:p>
            <w:pPr>
              <w:widowControl/>
              <w:jc w:val="center"/>
              <w:rPr>
                <w:kern w:val="0"/>
                <w:sz w:val="18"/>
                <w:szCs w:val="18"/>
              </w:rPr>
            </w:pPr>
            <w:r>
              <w:rPr>
                <w:kern w:val="0"/>
                <w:sz w:val="18"/>
                <w:szCs w:val="18"/>
              </w:rPr>
              <w:t>—</w:t>
            </w:r>
          </w:p>
        </w:tc>
        <w:tc>
          <w:tcPr>
            <w:tcW w:w="956" w:type="dxa"/>
            <w:gridSpan w:val="2"/>
            <w:vAlign w:val="center"/>
          </w:tcPr>
          <w:p>
            <w:pPr>
              <w:widowControl/>
              <w:jc w:val="center"/>
              <w:rPr>
                <w:kern w:val="0"/>
                <w:sz w:val="18"/>
                <w:szCs w:val="18"/>
              </w:rPr>
            </w:pPr>
            <w:r>
              <w:rPr>
                <w:kern w:val="0"/>
                <w:sz w:val="18"/>
                <w:szCs w:val="18"/>
              </w:rPr>
              <w:t>—</w:t>
            </w:r>
          </w:p>
        </w:tc>
        <w:tc>
          <w:tcPr>
            <w:tcW w:w="956" w:type="dxa"/>
            <w:gridSpan w:val="4"/>
            <w:vAlign w:val="center"/>
          </w:tcPr>
          <w:p>
            <w:pPr>
              <w:widowControl/>
              <w:jc w:val="center"/>
              <w:rPr>
                <w:kern w:val="0"/>
                <w:sz w:val="18"/>
                <w:szCs w:val="18"/>
              </w:rPr>
            </w:pPr>
            <w:r>
              <w:rPr>
                <w:kern w:val="0"/>
                <w:sz w:val="18"/>
                <w:szCs w:val="18"/>
              </w:rPr>
              <w:t>—</w:t>
            </w:r>
          </w:p>
        </w:tc>
        <w:tc>
          <w:tcPr>
            <w:tcW w:w="956" w:type="dxa"/>
            <w:gridSpan w:val="4"/>
            <w:vAlign w:val="center"/>
          </w:tcPr>
          <w:p>
            <w:pPr>
              <w:widowControl/>
              <w:jc w:val="center"/>
              <w:rPr>
                <w:kern w:val="0"/>
                <w:sz w:val="18"/>
                <w:szCs w:val="18"/>
              </w:rPr>
            </w:pPr>
            <w:r>
              <w:rPr>
                <w:kern w:val="0"/>
                <w:sz w:val="18"/>
                <w:szCs w:val="18"/>
              </w:rPr>
              <w:t>—</w:t>
            </w:r>
          </w:p>
        </w:tc>
        <w:tc>
          <w:tcPr>
            <w:tcW w:w="955" w:type="dxa"/>
            <w:gridSpan w:val="2"/>
            <w:vAlign w:val="center"/>
          </w:tcPr>
          <w:p>
            <w:pPr>
              <w:widowControl/>
              <w:jc w:val="center"/>
              <w:rPr>
                <w:kern w:val="0"/>
                <w:sz w:val="18"/>
                <w:szCs w:val="18"/>
              </w:rPr>
            </w:pPr>
            <w:r>
              <w:rPr>
                <w:kern w:val="0"/>
                <w:sz w:val="18"/>
                <w:szCs w:val="18"/>
              </w:rPr>
              <w:t>—</w:t>
            </w:r>
          </w:p>
        </w:tc>
        <w:tc>
          <w:tcPr>
            <w:tcW w:w="956" w:type="dxa"/>
            <w:gridSpan w:val="2"/>
            <w:vAlign w:val="center"/>
          </w:tcPr>
          <w:p>
            <w:pPr>
              <w:widowControl/>
              <w:jc w:val="center"/>
              <w:rPr>
                <w:kern w:val="0"/>
                <w:sz w:val="18"/>
                <w:szCs w:val="18"/>
              </w:rPr>
            </w:pPr>
            <w:r>
              <w:rPr>
                <w:kern w:val="0"/>
                <w:sz w:val="18"/>
                <w:szCs w:val="18"/>
              </w:rPr>
              <w:t>—</w:t>
            </w:r>
          </w:p>
        </w:tc>
        <w:tc>
          <w:tcPr>
            <w:tcW w:w="962" w:type="dxa"/>
            <w:gridSpan w:val="2"/>
            <w:vAlign w:val="center"/>
          </w:tcPr>
          <w:p>
            <w:pPr>
              <w:widowControl/>
              <w:jc w:val="center"/>
              <w:rPr>
                <w:kern w:val="0"/>
                <w:sz w:val="18"/>
                <w:szCs w:val="18"/>
              </w:rPr>
            </w:pPr>
            <w:r>
              <w:rPr>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76" w:hRule="atLeast"/>
          <w:jc w:val="center"/>
        </w:trPr>
        <w:tc>
          <w:tcPr>
            <w:tcW w:w="871" w:type="dxa"/>
            <w:gridSpan w:val="2"/>
            <w:vMerge w:val="continue"/>
            <w:vAlign w:val="center"/>
          </w:tcPr>
          <w:p>
            <w:pPr>
              <w:widowControl/>
              <w:rPr>
                <w:kern w:val="0"/>
                <w:sz w:val="18"/>
                <w:szCs w:val="18"/>
              </w:rPr>
            </w:pPr>
          </w:p>
        </w:tc>
        <w:tc>
          <w:tcPr>
            <w:tcW w:w="1808" w:type="dxa"/>
            <w:gridSpan w:val="3"/>
            <w:vAlign w:val="center"/>
          </w:tcPr>
          <w:p>
            <w:pPr>
              <w:widowControl/>
              <w:rPr>
                <w:kern w:val="0"/>
                <w:sz w:val="18"/>
                <w:szCs w:val="18"/>
              </w:rPr>
            </w:pPr>
            <w:r>
              <w:rPr>
                <w:kern w:val="0"/>
                <w:sz w:val="18"/>
                <w:szCs w:val="18"/>
              </w:rPr>
              <w:t>二氧化硫</w:t>
            </w:r>
          </w:p>
        </w:tc>
        <w:tc>
          <w:tcPr>
            <w:tcW w:w="815" w:type="dxa"/>
            <w:gridSpan w:val="2"/>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5" w:type="dxa"/>
            <w:vAlign w:val="center"/>
          </w:tcPr>
          <w:p>
            <w:pPr>
              <w:widowControl/>
              <w:jc w:val="center"/>
              <w:rPr>
                <w:kern w:val="0"/>
                <w:sz w:val="18"/>
                <w:szCs w:val="18"/>
              </w:rPr>
            </w:pPr>
            <w:r>
              <w:rPr>
                <w:kern w:val="0"/>
                <w:sz w:val="18"/>
                <w:szCs w:val="18"/>
              </w:rPr>
              <w:t>—</w:t>
            </w:r>
          </w:p>
        </w:tc>
        <w:tc>
          <w:tcPr>
            <w:tcW w:w="1151" w:type="dxa"/>
            <w:gridSpan w:val="3"/>
            <w:vAlign w:val="center"/>
          </w:tcPr>
          <w:p>
            <w:pPr>
              <w:widowControl/>
              <w:jc w:val="center"/>
              <w:rPr>
                <w:kern w:val="0"/>
                <w:sz w:val="18"/>
                <w:szCs w:val="18"/>
              </w:rPr>
            </w:pPr>
            <w:r>
              <w:rPr>
                <w:kern w:val="0"/>
                <w:sz w:val="18"/>
                <w:szCs w:val="18"/>
              </w:rPr>
              <w:t>—</w:t>
            </w:r>
          </w:p>
        </w:tc>
        <w:tc>
          <w:tcPr>
            <w:tcW w:w="761" w:type="dxa"/>
            <w:gridSpan w:val="2"/>
            <w:vAlign w:val="center"/>
          </w:tcPr>
          <w:p>
            <w:pPr>
              <w:widowControl/>
              <w:jc w:val="center"/>
              <w:rPr>
                <w:kern w:val="0"/>
                <w:sz w:val="18"/>
                <w:szCs w:val="18"/>
              </w:rPr>
            </w:pPr>
            <w:r>
              <w:rPr>
                <w:kern w:val="0"/>
                <w:sz w:val="18"/>
                <w:szCs w:val="18"/>
              </w:rPr>
              <w:t>—</w:t>
            </w:r>
          </w:p>
        </w:tc>
        <w:tc>
          <w:tcPr>
            <w:tcW w:w="956" w:type="dxa"/>
            <w:gridSpan w:val="2"/>
            <w:vAlign w:val="center"/>
          </w:tcPr>
          <w:p>
            <w:pPr>
              <w:widowControl/>
              <w:jc w:val="center"/>
              <w:rPr>
                <w:kern w:val="0"/>
                <w:sz w:val="18"/>
                <w:szCs w:val="18"/>
              </w:rPr>
            </w:pPr>
            <w:r>
              <w:rPr>
                <w:kern w:val="0"/>
                <w:sz w:val="18"/>
                <w:szCs w:val="18"/>
              </w:rPr>
              <w:t>—</w:t>
            </w:r>
          </w:p>
        </w:tc>
        <w:tc>
          <w:tcPr>
            <w:tcW w:w="956" w:type="dxa"/>
            <w:gridSpan w:val="4"/>
            <w:vAlign w:val="center"/>
          </w:tcPr>
          <w:p>
            <w:pPr>
              <w:widowControl/>
              <w:jc w:val="center"/>
              <w:rPr>
                <w:kern w:val="0"/>
                <w:sz w:val="18"/>
                <w:szCs w:val="18"/>
              </w:rPr>
            </w:pPr>
            <w:r>
              <w:rPr>
                <w:kern w:val="0"/>
                <w:sz w:val="18"/>
                <w:szCs w:val="18"/>
              </w:rPr>
              <w:t>—</w:t>
            </w:r>
          </w:p>
        </w:tc>
        <w:tc>
          <w:tcPr>
            <w:tcW w:w="956" w:type="dxa"/>
            <w:gridSpan w:val="4"/>
            <w:vAlign w:val="center"/>
          </w:tcPr>
          <w:p>
            <w:pPr>
              <w:widowControl/>
              <w:jc w:val="center"/>
              <w:rPr>
                <w:kern w:val="0"/>
                <w:sz w:val="18"/>
                <w:szCs w:val="18"/>
              </w:rPr>
            </w:pPr>
            <w:r>
              <w:rPr>
                <w:kern w:val="0"/>
                <w:sz w:val="18"/>
                <w:szCs w:val="18"/>
              </w:rPr>
              <w:t>—</w:t>
            </w:r>
          </w:p>
        </w:tc>
        <w:tc>
          <w:tcPr>
            <w:tcW w:w="955" w:type="dxa"/>
            <w:gridSpan w:val="2"/>
            <w:vAlign w:val="center"/>
          </w:tcPr>
          <w:p>
            <w:pPr>
              <w:widowControl/>
              <w:jc w:val="center"/>
              <w:rPr>
                <w:kern w:val="0"/>
                <w:sz w:val="18"/>
                <w:szCs w:val="18"/>
              </w:rPr>
            </w:pPr>
            <w:r>
              <w:rPr>
                <w:kern w:val="0"/>
                <w:sz w:val="18"/>
                <w:szCs w:val="18"/>
              </w:rPr>
              <w:t>—</w:t>
            </w:r>
          </w:p>
        </w:tc>
        <w:tc>
          <w:tcPr>
            <w:tcW w:w="956" w:type="dxa"/>
            <w:gridSpan w:val="2"/>
            <w:vAlign w:val="center"/>
          </w:tcPr>
          <w:p>
            <w:pPr>
              <w:widowControl/>
              <w:jc w:val="center"/>
              <w:rPr>
                <w:kern w:val="0"/>
                <w:sz w:val="18"/>
                <w:szCs w:val="18"/>
              </w:rPr>
            </w:pPr>
            <w:r>
              <w:rPr>
                <w:kern w:val="0"/>
                <w:sz w:val="18"/>
                <w:szCs w:val="18"/>
              </w:rPr>
              <w:t>—</w:t>
            </w:r>
          </w:p>
        </w:tc>
        <w:tc>
          <w:tcPr>
            <w:tcW w:w="962" w:type="dxa"/>
            <w:gridSpan w:val="2"/>
            <w:vAlign w:val="center"/>
          </w:tcPr>
          <w:p>
            <w:pPr>
              <w:widowControl/>
              <w:jc w:val="center"/>
              <w:rPr>
                <w:kern w:val="0"/>
                <w:sz w:val="18"/>
                <w:szCs w:val="18"/>
              </w:rPr>
            </w:pPr>
            <w:r>
              <w:rPr>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97" w:hRule="atLeast"/>
          <w:jc w:val="center"/>
        </w:trPr>
        <w:tc>
          <w:tcPr>
            <w:tcW w:w="871" w:type="dxa"/>
            <w:gridSpan w:val="2"/>
            <w:vMerge w:val="continue"/>
            <w:vAlign w:val="center"/>
          </w:tcPr>
          <w:p>
            <w:pPr>
              <w:widowControl/>
              <w:rPr>
                <w:kern w:val="0"/>
                <w:sz w:val="18"/>
                <w:szCs w:val="18"/>
              </w:rPr>
            </w:pPr>
          </w:p>
        </w:tc>
        <w:tc>
          <w:tcPr>
            <w:tcW w:w="1808" w:type="dxa"/>
            <w:gridSpan w:val="3"/>
            <w:vAlign w:val="center"/>
          </w:tcPr>
          <w:p>
            <w:pPr>
              <w:widowControl/>
              <w:rPr>
                <w:kern w:val="0"/>
                <w:sz w:val="18"/>
                <w:szCs w:val="18"/>
              </w:rPr>
            </w:pPr>
            <w:r>
              <w:rPr>
                <w:kern w:val="0"/>
                <w:sz w:val="18"/>
                <w:szCs w:val="18"/>
              </w:rPr>
              <w:t>氮氧化物</w:t>
            </w:r>
          </w:p>
        </w:tc>
        <w:tc>
          <w:tcPr>
            <w:tcW w:w="815" w:type="dxa"/>
            <w:gridSpan w:val="2"/>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5" w:type="dxa"/>
            <w:vAlign w:val="center"/>
          </w:tcPr>
          <w:p>
            <w:pPr>
              <w:widowControl/>
              <w:jc w:val="center"/>
              <w:rPr>
                <w:kern w:val="0"/>
                <w:sz w:val="18"/>
                <w:szCs w:val="18"/>
              </w:rPr>
            </w:pPr>
            <w:r>
              <w:rPr>
                <w:kern w:val="0"/>
                <w:sz w:val="18"/>
                <w:szCs w:val="18"/>
              </w:rPr>
              <w:t>—</w:t>
            </w:r>
          </w:p>
        </w:tc>
        <w:tc>
          <w:tcPr>
            <w:tcW w:w="1151" w:type="dxa"/>
            <w:gridSpan w:val="3"/>
            <w:vAlign w:val="center"/>
          </w:tcPr>
          <w:p>
            <w:pPr>
              <w:widowControl/>
              <w:jc w:val="center"/>
              <w:rPr>
                <w:kern w:val="0"/>
                <w:sz w:val="18"/>
                <w:szCs w:val="18"/>
              </w:rPr>
            </w:pPr>
            <w:r>
              <w:rPr>
                <w:kern w:val="0"/>
                <w:sz w:val="18"/>
                <w:szCs w:val="18"/>
              </w:rPr>
              <w:t>—</w:t>
            </w:r>
          </w:p>
        </w:tc>
        <w:tc>
          <w:tcPr>
            <w:tcW w:w="761" w:type="dxa"/>
            <w:gridSpan w:val="2"/>
            <w:vAlign w:val="center"/>
          </w:tcPr>
          <w:p>
            <w:pPr>
              <w:widowControl/>
              <w:jc w:val="center"/>
              <w:rPr>
                <w:kern w:val="0"/>
                <w:sz w:val="18"/>
                <w:szCs w:val="18"/>
              </w:rPr>
            </w:pPr>
            <w:r>
              <w:rPr>
                <w:kern w:val="0"/>
                <w:sz w:val="18"/>
                <w:szCs w:val="18"/>
              </w:rPr>
              <w:t>—</w:t>
            </w:r>
          </w:p>
        </w:tc>
        <w:tc>
          <w:tcPr>
            <w:tcW w:w="956" w:type="dxa"/>
            <w:gridSpan w:val="2"/>
            <w:vAlign w:val="center"/>
          </w:tcPr>
          <w:p>
            <w:pPr>
              <w:widowControl/>
              <w:jc w:val="center"/>
              <w:rPr>
                <w:kern w:val="0"/>
                <w:sz w:val="18"/>
                <w:szCs w:val="18"/>
              </w:rPr>
            </w:pPr>
            <w:r>
              <w:rPr>
                <w:kern w:val="0"/>
                <w:sz w:val="18"/>
                <w:szCs w:val="18"/>
              </w:rPr>
              <w:t>—</w:t>
            </w:r>
          </w:p>
        </w:tc>
        <w:tc>
          <w:tcPr>
            <w:tcW w:w="956" w:type="dxa"/>
            <w:gridSpan w:val="4"/>
            <w:vAlign w:val="center"/>
          </w:tcPr>
          <w:p>
            <w:pPr>
              <w:widowControl/>
              <w:jc w:val="center"/>
              <w:rPr>
                <w:kern w:val="0"/>
                <w:sz w:val="18"/>
                <w:szCs w:val="18"/>
              </w:rPr>
            </w:pPr>
            <w:r>
              <w:rPr>
                <w:kern w:val="0"/>
                <w:sz w:val="18"/>
                <w:szCs w:val="18"/>
              </w:rPr>
              <w:t>—</w:t>
            </w:r>
          </w:p>
        </w:tc>
        <w:tc>
          <w:tcPr>
            <w:tcW w:w="956" w:type="dxa"/>
            <w:gridSpan w:val="4"/>
            <w:vAlign w:val="center"/>
          </w:tcPr>
          <w:p>
            <w:pPr>
              <w:widowControl/>
              <w:jc w:val="center"/>
              <w:rPr>
                <w:kern w:val="0"/>
                <w:sz w:val="18"/>
                <w:szCs w:val="18"/>
              </w:rPr>
            </w:pPr>
            <w:r>
              <w:rPr>
                <w:kern w:val="0"/>
                <w:sz w:val="18"/>
                <w:szCs w:val="18"/>
              </w:rPr>
              <w:t>—</w:t>
            </w:r>
          </w:p>
        </w:tc>
        <w:tc>
          <w:tcPr>
            <w:tcW w:w="955" w:type="dxa"/>
            <w:gridSpan w:val="2"/>
            <w:vAlign w:val="center"/>
          </w:tcPr>
          <w:p>
            <w:pPr>
              <w:widowControl/>
              <w:jc w:val="center"/>
              <w:rPr>
                <w:kern w:val="0"/>
                <w:sz w:val="18"/>
                <w:szCs w:val="18"/>
              </w:rPr>
            </w:pPr>
            <w:r>
              <w:rPr>
                <w:kern w:val="0"/>
                <w:sz w:val="18"/>
                <w:szCs w:val="18"/>
              </w:rPr>
              <w:t>—</w:t>
            </w:r>
          </w:p>
        </w:tc>
        <w:tc>
          <w:tcPr>
            <w:tcW w:w="956" w:type="dxa"/>
            <w:gridSpan w:val="2"/>
            <w:vAlign w:val="center"/>
          </w:tcPr>
          <w:p>
            <w:pPr>
              <w:widowControl/>
              <w:jc w:val="center"/>
              <w:rPr>
                <w:kern w:val="0"/>
                <w:sz w:val="18"/>
                <w:szCs w:val="18"/>
              </w:rPr>
            </w:pPr>
            <w:r>
              <w:rPr>
                <w:kern w:val="0"/>
                <w:sz w:val="18"/>
                <w:szCs w:val="18"/>
              </w:rPr>
              <w:t>—</w:t>
            </w:r>
          </w:p>
        </w:tc>
        <w:tc>
          <w:tcPr>
            <w:tcW w:w="962" w:type="dxa"/>
            <w:gridSpan w:val="2"/>
            <w:vAlign w:val="center"/>
          </w:tcPr>
          <w:p>
            <w:pPr>
              <w:widowControl/>
              <w:jc w:val="center"/>
              <w:rPr>
                <w:kern w:val="0"/>
                <w:sz w:val="18"/>
                <w:szCs w:val="18"/>
              </w:rPr>
            </w:pPr>
            <w:r>
              <w:rPr>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51" w:hRule="atLeast"/>
          <w:jc w:val="center"/>
        </w:trPr>
        <w:tc>
          <w:tcPr>
            <w:tcW w:w="871" w:type="dxa"/>
            <w:gridSpan w:val="2"/>
            <w:vMerge w:val="continue"/>
            <w:vAlign w:val="center"/>
          </w:tcPr>
          <w:p>
            <w:pPr>
              <w:widowControl/>
              <w:rPr>
                <w:kern w:val="0"/>
                <w:sz w:val="18"/>
                <w:szCs w:val="18"/>
              </w:rPr>
            </w:pPr>
          </w:p>
        </w:tc>
        <w:tc>
          <w:tcPr>
            <w:tcW w:w="1808" w:type="dxa"/>
            <w:gridSpan w:val="3"/>
            <w:vAlign w:val="center"/>
          </w:tcPr>
          <w:p>
            <w:pPr>
              <w:widowControl/>
              <w:rPr>
                <w:kern w:val="0"/>
                <w:sz w:val="18"/>
                <w:szCs w:val="18"/>
              </w:rPr>
            </w:pPr>
            <w:r>
              <w:rPr>
                <w:kern w:val="0"/>
                <w:sz w:val="18"/>
                <w:szCs w:val="18"/>
              </w:rPr>
              <w:t>VOC</w:t>
            </w:r>
          </w:p>
        </w:tc>
        <w:tc>
          <w:tcPr>
            <w:tcW w:w="815" w:type="dxa"/>
            <w:gridSpan w:val="2"/>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5" w:type="dxa"/>
            <w:vAlign w:val="center"/>
          </w:tcPr>
          <w:p>
            <w:pPr>
              <w:widowControl/>
              <w:jc w:val="center"/>
              <w:rPr>
                <w:kern w:val="0"/>
                <w:sz w:val="18"/>
                <w:szCs w:val="18"/>
              </w:rPr>
            </w:pPr>
            <w:r>
              <w:rPr>
                <w:kern w:val="0"/>
                <w:sz w:val="18"/>
                <w:szCs w:val="18"/>
              </w:rPr>
              <w:t>—</w:t>
            </w:r>
          </w:p>
        </w:tc>
        <w:tc>
          <w:tcPr>
            <w:tcW w:w="1151" w:type="dxa"/>
            <w:gridSpan w:val="3"/>
            <w:vAlign w:val="center"/>
          </w:tcPr>
          <w:p>
            <w:pPr>
              <w:widowControl/>
              <w:jc w:val="center"/>
              <w:rPr>
                <w:kern w:val="0"/>
                <w:sz w:val="18"/>
                <w:szCs w:val="18"/>
              </w:rPr>
            </w:pPr>
            <w:r>
              <w:rPr>
                <w:kern w:val="0"/>
                <w:sz w:val="18"/>
                <w:szCs w:val="18"/>
              </w:rPr>
              <w:t>—</w:t>
            </w:r>
          </w:p>
        </w:tc>
        <w:tc>
          <w:tcPr>
            <w:tcW w:w="761" w:type="dxa"/>
            <w:gridSpan w:val="2"/>
            <w:vAlign w:val="center"/>
          </w:tcPr>
          <w:p>
            <w:pPr>
              <w:widowControl/>
              <w:jc w:val="center"/>
              <w:rPr>
                <w:kern w:val="0"/>
                <w:sz w:val="18"/>
                <w:szCs w:val="18"/>
              </w:rPr>
            </w:pPr>
            <w:r>
              <w:rPr>
                <w:kern w:val="0"/>
                <w:sz w:val="18"/>
                <w:szCs w:val="18"/>
              </w:rPr>
              <w:t>—</w:t>
            </w:r>
          </w:p>
        </w:tc>
        <w:tc>
          <w:tcPr>
            <w:tcW w:w="956" w:type="dxa"/>
            <w:gridSpan w:val="2"/>
            <w:vAlign w:val="center"/>
          </w:tcPr>
          <w:p>
            <w:pPr>
              <w:widowControl/>
              <w:jc w:val="center"/>
              <w:rPr>
                <w:kern w:val="0"/>
                <w:sz w:val="18"/>
                <w:szCs w:val="18"/>
              </w:rPr>
            </w:pPr>
            <w:r>
              <w:rPr>
                <w:kern w:val="0"/>
                <w:sz w:val="18"/>
                <w:szCs w:val="18"/>
              </w:rPr>
              <w:t>—</w:t>
            </w:r>
          </w:p>
        </w:tc>
        <w:tc>
          <w:tcPr>
            <w:tcW w:w="956" w:type="dxa"/>
            <w:gridSpan w:val="4"/>
            <w:vAlign w:val="center"/>
          </w:tcPr>
          <w:p>
            <w:pPr>
              <w:widowControl/>
              <w:jc w:val="center"/>
              <w:rPr>
                <w:kern w:val="0"/>
                <w:sz w:val="18"/>
                <w:szCs w:val="18"/>
              </w:rPr>
            </w:pPr>
            <w:r>
              <w:rPr>
                <w:kern w:val="0"/>
                <w:sz w:val="18"/>
                <w:szCs w:val="18"/>
              </w:rPr>
              <w:t>—</w:t>
            </w:r>
          </w:p>
        </w:tc>
        <w:tc>
          <w:tcPr>
            <w:tcW w:w="956" w:type="dxa"/>
            <w:gridSpan w:val="4"/>
            <w:vAlign w:val="center"/>
          </w:tcPr>
          <w:p>
            <w:pPr>
              <w:widowControl/>
              <w:jc w:val="center"/>
              <w:rPr>
                <w:kern w:val="0"/>
                <w:sz w:val="18"/>
                <w:szCs w:val="18"/>
              </w:rPr>
            </w:pPr>
            <w:r>
              <w:rPr>
                <w:kern w:val="0"/>
                <w:sz w:val="18"/>
                <w:szCs w:val="18"/>
              </w:rPr>
              <w:t>—</w:t>
            </w:r>
          </w:p>
        </w:tc>
        <w:tc>
          <w:tcPr>
            <w:tcW w:w="955" w:type="dxa"/>
            <w:gridSpan w:val="2"/>
            <w:vAlign w:val="center"/>
          </w:tcPr>
          <w:p>
            <w:pPr>
              <w:widowControl/>
              <w:jc w:val="center"/>
              <w:rPr>
                <w:kern w:val="0"/>
                <w:sz w:val="18"/>
                <w:szCs w:val="18"/>
              </w:rPr>
            </w:pPr>
            <w:r>
              <w:rPr>
                <w:kern w:val="0"/>
                <w:sz w:val="18"/>
                <w:szCs w:val="18"/>
              </w:rPr>
              <w:t>—</w:t>
            </w:r>
          </w:p>
        </w:tc>
        <w:tc>
          <w:tcPr>
            <w:tcW w:w="956" w:type="dxa"/>
            <w:gridSpan w:val="2"/>
            <w:vAlign w:val="center"/>
          </w:tcPr>
          <w:p>
            <w:pPr>
              <w:widowControl/>
              <w:jc w:val="center"/>
              <w:rPr>
                <w:kern w:val="0"/>
                <w:sz w:val="18"/>
                <w:szCs w:val="18"/>
              </w:rPr>
            </w:pPr>
            <w:r>
              <w:rPr>
                <w:kern w:val="0"/>
                <w:sz w:val="18"/>
                <w:szCs w:val="18"/>
              </w:rPr>
              <w:t>—</w:t>
            </w:r>
          </w:p>
        </w:tc>
        <w:tc>
          <w:tcPr>
            <w:tcW w:w="962" w:type="dxa"/>
            <w:gridSpan w:val="2"/>
            <w:vAlign w:val="center"/>
          </w:tcPr>
          <w:p>
            <w:pPr>
              <w:widowControl/>
              <w:jc w:val="center"/>
              <w:rPr>
                <w:kern w:val="0"/>
                <w:sz w:val="18"/>
                <w:szCs w:val="18"/>
              </w:rPr>
            </w:pPr>
            <w:r>
              <w:rPr>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widowControl/>
              <w:rPr>
                <w:kern w:val="0"/>
                <w:sz w:val="18"/>
                <w:szCs w:val="18"/>
              </w:rPr>
            </w:pPr>
          </w:p>
        </w:tc>
        <w:tc>
          <w:tcPr>
            <w:tcW w:w="1808" w:type="dxa"/>
            <w:gridSpan w:val="3"/>
            <w:tcBorders>
              <w:bottom w:val="single" w:color="auto" w:sz="4" w:space="0"/>
            </w:tcBorders>
            <w:vAlign w:val="center"/>
          </w:tcPr>
          <w:p>
            <w:pPr>
              <w:widowControl/>
              <w:rPr>
                <w:kern w:val="0"/>
                <w:sz w:val="18"/>
                <w:szCs w:val="18"/>
              </w:rPr>
            </w:pPr>
            <w:r>
              <w:rPr>
                <w:kern w:val="0"/>
                <w:sz w:val="18"/>
                <w:szCs w:val="18"/>
              </w:rPr>
              <w:t>工业固体废物</w:t>
            </w:r>
          </w:p>
        </w:tc>
        <w:tc>
          <w:tcPr>
            <w:tcW w:w="815" w:type="dxa"/>
            <w:gridSpan w:val="2"/>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5" w:type="dxa"/>
            <w:vAlign w:val="center"/>
          </w:tcPr>
          <w:p>
            <w:pPr>
              <w:widowControl/>
              <w:jc w:val="center"/>
              <w:rPr>
                <w:kern w:val="0"/>
                <w:sz w:val="18"/>
                <w:szCs w:val="18"/>
              </w:rPr>
            </w:pPr>
            <w:r>
              <w:rPr>
                <w:rFonts w:hint="eastAsia"/>
                <w:kern w:val="0"/>
                <w:sz w:val="18"/>
                <w:szCs w:val="18"/>
              </w:rPr>
              <w:t>5</w:t>
            </w:r>
          </w:p>
        </w:tc>
        <w:tc>
          <w:tcPr>
            <w:tcW w:w="1151" w:type="dxa"/>
            <w:gridSpan w:val="3"/>
            <w:vAlign w:val="center"/>
          </w:tcPr>
          <w:p>
            <w:pPr>
              <w:widowControl/>
              <w:jc w:val="center"/>
              <w:rPr>
                <w:kern w:val="0"/>
                <w:sz w:val="18"/>
                <w:szCs w:val="18"/>
              </w:rPr>
            </w:pPr>
            <w:r>
              <w:rPr>
                <w:rFonts w:hint="eastAsia"/>
                <w:kern w:val="0"/>
                <w:sz w:val="18"/>
                <w:szCs w:val="18"/>
              </w:rPr>
              <w:t>5</w:t>
            </w:r>
          </w:p>
        </w:tc>
        <w:tc>
          <w:tcPr>
            <w:tcW w:w="761" w:type="dxa"/>
            <w:gridSpan w:val="2"/>
            <w:vAlign w:val="center"/>
          </w:tcPr>
          <w:p>
            <w:pPr>
              <w:widowControl/>
              <w:jc w:val="center"/>
              <w:rPr>
                <w:kern w:val="0"/>
                <w:sz w:val="18"/>
                <w:szCs w:val="18"/>
              </w:rPr>
            </w:pPr>
            <w:r>
              <w:rPr>
                <w:rFonts w:hint="eastAsia"/>
                <w:kern w:val="0"/>
                <w:sz w:val="18"/>
                <w:szCs w:val="18"/>
              </w:rPr>
              <w:t>0</w:t>
            </w:r>
          </w:p>
        </w:tc>
        <w:tc>
          <w:tcPr>
            <w:tcW w:w="956" w:type="dxa"/>
            <w:gridSpan w:val="2"/>
            <w:vAlign w:val="center"/>
          </w:tcPr>
          <w:p>
            <w:pPr>
              <w:widowControl/>
              <w:jc w:val="center"/>
              <w:rPr>
                <w:kern w:val="0"/>
                <w:sz w:val="18"/>
                <w:szCs w:val="18"/>
              </w:rPr>
            </w:pPr>
            <w:r>
              <w:rPr>
                <w:rFonts w:hint="eastAsia"/>
                <w:kern w:val="0"/>
                <w:sz w:val="18"/>
                <w:szCs w:val="18"/>
              </w:rPr>
              <w:t>0</w:t>
            </w:r>
          </w:p>
        </w:tc>
        <w:tc>
          <w:tcPr>
            <w:tcW w:w="956" w:type="dxa"/>
            <w:gridSpan w:val="4"/>
            <w:vAlign w:val="center"/>
          </w:tcPr>
          <w:p>
            <w:pPr>
              <w:widowControl/>
              <w:jc w:val="center"/>
              <w:rPr>
                <w:kern w:val="0"/>
                <w:sz w:val="18"/>
                <w:szCs w:val="18"/>
              </w:rPr>
            </w:pPr>
            <w:r>
              <w:rPr>
                <w:kern w:val="0"/>
                <w:sz w:val="18"/>
                <w:szCs w:val="18"/>
              </w:rPr>
              <w:t>—</w:t>
            </w:r>
          </w:p>
        </w:tc>
        <w:tc>
          <w:tcPr>
            <w:tcW w:w="956" w:type="dxa"/>
            <w:gridSpan w:val="4"/>
            <w:vAlign w:val="center"/>
          </w:tcPr>
          <w:p>
            <w:pPr>
              <w:widowControl/>
              <w:jc w:val="center"/>
              <w:rPr>
                <w:kern w:val="0"/>
                <w:sz w:val="18"/>
                <w:szCs w:val="18"/>
              </w:rPr>
            </w:pPr>
            <w:r>
              <w:rPr>
                <w:rFonts w:hint="eastAsia"/>
                <w:kern w:val="0"/>
                <w:sz w:val="18"/>
                <w:szCs w:val="18"/>
              </w:rPr>
              <w:t>0</w:t>
            </w:r>
          </w:p>
        </w:tc>
        <w:tc>
          <w:tcPr>
            <w:tcW w:w="955" w:type="dxa"/>
            <w:gridSpan w:val="2"/>
            <w:vAlign w:val="center"/>
          </w:tcPr>
          <w:p>
            <w:pPr>
              <w:widowControl/>
              <w:jc w:val="center"/>
              <w:rPr>
                <w:kern w:val="0"/>
                <w:sz w:val="18"/>
                <w:szCs w:val="18"/>
              </w:rPr>
            </w:pPr>
            <w:r>
              <w:rPr>
                <w:rFonts w:hint="eastAsia"/>
                <w:kern w:val="0"/>
                <w:sz w:val="18"/>
                <w:szCs w:val="18"/>
              </w:rPr>
              <w:t>0</w:t>
            </w:r>
          </w:p>
        </w:tc>
        <w:tc>
          <w:tcPr>
            <w:tcW w:w="956" w:type="dxa"/>
            <w:gridSpan w:val="2"/>
            <w:vAlign w:val="center"/>
          </w:tcPr>
          <w:p>
            <w:pPr>
              <w:widowControl/>
              <w:jc w:val="center"/>
              <w:rPr>
                <w:kern w:val="0"/>
                <w:sz w:val="18"/>
                <w:szCs w:val="18"/>
              </w:rPr>
            </w:pPr>
            <w:r>
              <w:rPr>
                <w:kern w:val="0"/>
                <w:sz w:val="18"/>
                <w:szCs w:val="18"/>
              </w:rPr>
              <w:t>—</w:t>
            </w:r>
          </w:p>
        </w:tc>
        <w:tc>
          <w:tcPr>
            <w:tcW w:w="962" w:type="dxa"/>
            <w:gridSpan w:val="2"/>
            <w:vAlign w:val="center"/>
          </w:tcPr>
          <w:p>
            <w:pPr>
              <w:widowControl/>
              <w:jc w:val="center"/>
              <w:rPr>
                <w:kern w:val="0"/>
                <w:sz w:val="18"/>
                <w:szCs w:val="18"/>
              </w:rPr>
            </w:pPr>
            <w:r>
              <w:rPr>
                <w:rFonts w:hint="eastAsia"/>
                <w:kern w:val="0"/>
                <w:sz w:val="18"/>
                <w:szCs w:val="18"/>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widowControl/>
              <w:rPr>
                <w:kern w:val="0"/>
                <w:sz w:val="18"/>
                <w:szCs w:val="18"/>
              </w:rPr>
            </w:pPr>
          </w:p>
        </w:tc>
        <w:tc>
          <w:tcPr>
            <w:tcW w:w="1090" w:type="dxa"/>
            <w:vMerge w:val="restart"/>
            <w:tcBorders>
              <w:right w:val="single" w:color="auto" w:sz="4" w:space="0"/>
            </w:tcBorders>
            <w:vAlign w:val="center"/>
          </w:tcPr>
          <w:p>
            <w:pPr>
              <w:widowControl/>
              <w:rPr>
                <w:kern w:val="0"/>
                <w:sz w:val="18"/>
                <w:szCs w:val="18"/>
              </w:rPr>
            </w:pPr>
            <w:r>
              <w:rPr>
                <w:kern w:val="0"/>
                <w:sz w:val="18"/>
                <w:szCs w:val="18"/>
              </w:rPr>
              <w:t>与项目有关的其他特征污染物</w:t>
            </w:r>
          </w:p>
        </w:tc>
        <w:tc>
          <w:tcPr>
            <w:tcW w:w="718" w:type="dxa"/>
            <w:gridSpan w:val="2"/>
            <w:tcBorders>
              <w:left w:val="single" w:color="auto" w:sz="4" w:space="0"/>
              <w:bottom w:val="single" w:color="auto" w:sz="4" w:space="0"/>
            </w:tcBorders>
            <w:vAlign w:val="center"/>
          </w:tcPr>
          <w:p>
            <w:pPr>
              <w:widowControl/>
              <w:ind w:firstLine="360" w:firstLineChars="200"/>
              <w:rPr>
                <w:kern w:val="0"/>
                <w:sz w:val="18"/>
                <w:szCs w:val="18"/>
              </w:rPr>
            </w:pPr>
            <w:r>
              <w:rPr>
                <w:kern w:val="0"/>
                <w:sz w:val="18"/>
                <w:szCs w:val="18"/>
              </w:rPr>
              <w:t>—</w:t>
            </w:r>
          </w:p>
        </w:tc>
        <w:tc>
          <w:tcPr>
            <w:tcW w:w="815" w:type="dxa"/>
            <w:gridSpan w:val="2"/>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5" w:type="dxa"/>
            <w:vAlign w:val="center"/>
          </w:tcPr>
          <w:p>
            <w:pPr>
              <w:widowControl/>
              <w:jc w:val="center"/>
              <w:rPr>
                <w:kern w:val="0"/>
                <w:sz w:val="18"/>
                <w:szCs w:val="18"/>
              </w:rPr>
            </w:pPr>
            <w:r>
              <w:rPr>
                <w:kern w:val="0"/>
                <w:sz w:val="18"/>
                <w:szCs w:val="18"/>
              </w:rPr>
              <w:t>—</w:t>
            </w:r>
          </w:p>
        </w:tc>
        <w:tc>
          <w:tcPr>
            <w:tcW w:w="1151" w:type="dxa"/>
            <w:gridSpan w:val="3"/>
            <w:vAlign w:val="center"/>
          </w:tcPr>
          <w:p>
            <w:pPr>
              <w:widowControl/>
              <w:jc w:val="center"/>
              <w:rPr>
                <w:kern w:val="0"/>
                <w:sz w:val="18"/>
                <w:szCs w:val="18"/>
              </w:rPr>
            </w:pPr>
            <w:r>
              <w:rPr>
                <w:kern w:val="0"/>
                <w:sz w:val="18"/>
                <w:szCs w:val="18"/>
              </w:rPr>
              <w:t>—</w:t>
            </w:r>
          </w:p>
        </w:tc>
        <w:tc>
          <w:tcPr>
            <w:tcW w:w="761" w:type="dxa"/>
            <w:gridSpan w:val="2"/>
            <w:vAlign w:val="center"/>
          </w:tcPr>
          <w:p>
            <w:pPr>
              <w:widowControl/>
              <w:jc w:val="center"/>
              <w:rPr>
                <w:kern w:val="0"/>
                <w:sz w:val="18"/>
                <w:szCs w:val="18"/>
              </w:rPr>
            </w:pPr>
            <w:r>
              <w:rPr>
                <w:kern w:val="0"/>
                <w:sz w:val="18"/>
                <w:szCs w:val="18"/>
              </w:rPr>
              <w:t>—</w:t>
            </w:r>
          </w:p>
        </w:tc>
        <w:tc>
          <w:tcPr>
            <w:tcW w:w="956" w:type="dxa"/>
            <w:gridSpan w:val="2"/>
            <w:vAlign w:val="center"/>
          </w:tcPr>
          <w:p>
            <w:pPr>
              <w:widowControl/>
              <w:jc w:val="center"/>
              <w:rPr>
                <w:kern w:val="0"/>
                <w:sz w:val="18"/>
                <w:szCs w:val="18"/>
              </w:rPr>
            </w:pPr>
            <w:r>
              <w:rPr>
                <w:kern w:val="0"/>
                <w:sz w:val="18"/>
                <w:szCs w:val="18"/>
              </w:rPr>
              <w:t>—</w:t>
            </w:r>
          </w:p>
        </w:tc>
        <w:tc>
          <w:tcPr>
            <w:tcW w:w="956" w:type="dxa"/>
            <w:gridSpan w:val="4"/>
            <w:vAlign w:val="center"/>
          </w:tcPr>
          <w:p>
            <w:pPr>
              <w:widowControl/>
              <w:jc w:val="center"/>
              <w:rPr>
                <w:kern w:val="0"/>
                <w:sz w:val="18"/>
                <w:szCs w:val="18"/>
              </w:rPr>
            </w:pPr>
            <w:r>
              <w:rPr>
                <w:kern w:val="0"/>
                <w:sz w:val="18"/>
                <w:szCs w:val="18"/>
              </w:rPr>
              <w:t>—</w:t>
            </w:r>
          </w:p>
        </w:tc>
        <w:tc>
          <w:tcPr>
            <w:tcW w:w="956" w:type="dxa"/>
            <w:gridSpan w:val="4"/>
            <w:vAlign w:val="center"/>
          </w:tcPr>
          <w:p>
            <w:pPr>
              <w:widowControl/>
              <w:jc w:val="center"/>
              <w:rPr>
                <w:kern w:val="0"/>
                <w:sz w:val="18"/>
                <w:szCs w:val="18"/>
              </w:rPr>
            </w:pPr>
            <w:r>
              <w:rPr>
                <w:kern w:val="0"/>
                <w:sz w:val="18"/>
                <w:szCs w:val="18"/>
              </w:rPr>
              <w:t>—</w:t>
            </w:r>
          </w:p>
        </w:tc>
        <w:tc>
          <w:tcPr>
            <w:tcW w:w="955" w:type="dxa"/>
            <w:gridSpan w:val="2"/>
            <w:vAlign w:val="center"/>
          </w:tcPr>
          <w:p>
            <w:pPr>
              <w:widowControl/>
              <w:jc w:val="center"/>
              <w:rPr>
                <w:kern w:val="0"/>
                <w:sz w:val="18"/>
                <w:szCs w:val="18"/>
              </w:rPr>
            </w:pPr>
            <w:r>
              <w:rPr>
                <w:kern w:val="0"/>
                <w:sz w:val="18"/>
                <w:szCs w:val="18"/>
              </w:rPr>
              <w:t>—</w:t>
            </w:r>
          </w:p>
        </w:tc>
        <w:tc>
          <w:tcPr>
            <w:tcW w:w="956" w:type="dxa"/>
            <w:gridSpan w:val="2"/>
            <w:vAlign w:val="center"/>
          </w:tcPr>
          <w:p>
            <w:pPr>
              <w:widowControl/>
              <w:jc w:val="center"/>
              <w:rPr>
                <w:kern w:val="0"/>
                <w:sz w:val="18"/>
                <w:szCs w:val="18"/>
              </w:rPr>
            </w:pPr>
            <w:r>
              <w:rPr>
                <w:kern w:val="0"/>
                <w:sz w:val="18"/>
                <w:szCs w:val="18"/>
              </w:rPr>
              <w:t>—</w:t>
            </w:r>
          </w:p>
        </w:tc>
        <w:tc>
          <w:tcPr>
            <w:tcW w:w="962" w:type="dxa"/>
            <w:gridSpan w:val="2"/>
            <w:vAlign w:val="center"/>
          </w:tcPr>
          <w:p>
            <w:pPr>
              <w:widowControl/>
              <w:jc w:val="center"/>
              <w:rPr>
                <w:kern w:val="0"/>
                <w:sz w:val="18"/>
                <w:szCs w:val="18"/>
              </w:rPr>
            </w:pPr>
            <w:r>
              <w:rPr>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widowControl/>
              <w:jc w:val="center"/>
              <w:rPr>
                <w:kern w:val="0"/>
                <w:sz w:val="18"/>
                <w:szCs w:val="18"/>
              </w:rPr>
            </w:pPr>
          </w:p>
        </w:tc>
        <w:tc>
          <w:tcPr>
            <w:tcW w:w="1090" w:type="dxa"/>
            <w:vMerge w:val="continue"/>
            <w:tcBorders>
              <w:right w:val="single" w:color="auto" w:sz="4" w:space="0"/>
            </w:tcBorders>
            <w:vAlign w:val="center"/>
          </w:tcPr>
          <w:p>
            <w:pPr>
              <w:widowControl/>
              <w:jc w:val="center"/>
              <w:rPr>
                <w:sz w:val="18"/>
                <w:szCs w:val="18"/>
              </w:rPr>
            </w:pPr>
          </w:p>
        </w:tc>
        <w:tc>
          <w:tcPr>
            <w:tcW w:w="718" w:type="dxa"/>
            <w:gridSpan w:val="2"/>
            <w:tcBorders>
              <w:left w:val="single" w:color="auto" w:sz="4" w:space="0"/>
              <w:bottom w:val="single" w:color="auto" w:sz="4" w:space="0"/>
            </w:tcBorders>
            <w:vAlign w:val="center"/>
          </w:tcPr>
          <w:p>
            <w:pPr>
              <w:widowControl/>
              <w:ind w:firstLine="360" w:firstLineChars="200"/>
              <w:rPr>
                <w:kern w:val="0"/>
                <w:sz w:val="18"/>
                <w:szCs w:val="18"/>
              </w:rPr>
            </w:pPr>
            <w:r>
              <w:rPr>
                <w:kern w:val="0"/>
                <w:sz w:val="18"/>
                <w:szCs w:val="18"/>
              </w:rPr>
              <w:t>—</w:t>
            </w:r>
          </w:p>
        </w:tc>
        <w:tc>
          <w:tcPr>
            <w:tcW w:w="815" w:type="dxa"/>
            <w:gridSpan w:val="2"/>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5" w:type="dxa"/>
            <w:vAlign w:val="center"/>
          </w:tcPr>
          <w:p>
            <w:pPr>
              <w:widowControl/>
              <w:jc w:val="center"/>
              <w:rPr>
                <w:kern w:val="0"/>
                <w:sz w:val="18"/>
                <w:szCs w:val="18"/>
              </w:rPr>
            </w:pPr>
            <w:r>
              <w:rPr>
                <w:kern w:val="0"/>
                <w:sz w:val="18"/>
                <w:szCs w:val="18"/>
              </w:rPr>
              <w:t>—</w:t>
            </w:r>
          </w:p>
        </w:tc>
        <w:tc>
          <w:tcPr>
            <w:tcW w:w="1151" w:type="dxa"/>
            <w:gridSpan w:val="3"/>
            <w:vAlign w:val="center"/>
          </w:tcPr>
          <w:p>
            <w:pPr>
              <w:widowControl/>
              <w:jc w:val="center"/>
              <w:rPr>
                <w:kern w:val="0"/>
                <w:sz w:val="18"/>
                <w:szCs w:val="18"/>
              </w:rPr>
            </w:pPr>
            <w:r>
              <w:rPr>
                <w:kern w:val="0"/>
                <w:sz w:val="18"/>
                <w:szCs w:val="18"/>
              </w:rPr>
              <w:t>—</w:t>
            </w:r>
          </w:p>
        </w:tc>
        <w:tc>
          <w:tcPr>
            <w:tcW w:w="761" w:type="dxa"/>
            <w:gridSpan w:val="2"/>
            <w:vAlign w:val="center"/>
          </w:tcPr>
          <w:p>
            <w:pPr>
              <w:widowControl/>
              <w:jc w:val="center"/>
              <w:rPr>
                <w:kern w:val="0"/>
                <w:sz w:val="18"/>
                <w:szCs w:val="18"/>
              </w:rPr>
            </w:pPr>
            <w:r>
              <w:rPr>
                <w:kern w:val="0"/>
                <w:sz w:val="18"/>
                <w:szCs w:val="18"/>
              </w:rPr>
              <w:t>—</w:t>
            </w:r>
          </w:p>
        </w:tc>
        <w:tc>
          <w:tcPr>
            <w:tcW w:w="956" w:type="dxa"/>
            <w:gridSpan w:val="2"/>
            <w:vAlign w:val="center"/>
          </w:tcPr>
          <w:p>
            <w:pPr>
              <w:widowControl/>
              <w:jc w:val="center"/>
              <w:rPr>
                <w:kern w:val="0"/>
                <w:sz w:val="18"/>
                <w:szCs w:val="18"/>
              </w:rPr>
            </w:pPr>
            <w:r>
              <w:rPr>
                <w:kern w:val="0"/>
                <w:sz w:val="18"/>
                <w:szCs w:val="18"/>
              </w:rPr>
              <w:t>—</w:t>
            </w:r>
          </w:p>
        </w:tc>
        <w:tc>
          <w:tcPr>
            <w:tcW w:w="956" w:type="dxa"/>
            <w:gridSpan w:val="4"/>
            <w:vAlign w:val="center"/>
          </w:tcPr>
          <w:p>
            <w:pPr>
              <w:widowControl/>
              <w:jc w:val="center"/>
              <w:rPr>
                <w:kern w:val="0"/>
                <w:sz w:val="18"/>
                <w:szCs w:val="18"/>
              </w:rPr>
            </w:pPr>
            <w:r>
              <w:rPr>
                <w:kern w:val="0"/>
                <w:sz w:val="18"/>
                <w:szCs w:val="18"/>
              </w:rPr>
              <w:t>—</w:t>
            </w:r>
          </w:p>
        </w:tc>
        <w:tc>
          <w:tcPr>
            <w:tcW w:w="956" w:type="dxa"/>
            <w:gridSpan w:val="4"/>
            <w:vAlign w:val="center"/>
          </w:tcPr>
          <w:p>
            <w:pPr>
              <w:widowControl/>
              <w:jc w:val="center"/>
              <w:rPr>
                <w:kern w:val="0"/>
                <w:sz w:val="18"/>
                <w:szCs w:val="18"/>
              </w:rPr>
            </w:pPr>
            <w:r>
              <w:rPr>
                <w:kern w:val="0"/>
                <w:sz w:val="18"/>
                <w:szCs w:val="18"/>
              </w:rPr>
              <w:t>—</w:t>
            </w:r>
          </w:p>
        </w:tc>
        <w:tc>
          <w:tcPr>
            <w:tcW w:w="955" w:type="dxa"/>
            <w:gridSpan w:val="2"/>
            <w:vAlign w:val="center"/>
          </w:tcPr>
          <w:p>
            <w:pPr>
              <w:widowControl/>
              <w:jc w:val="center"/>
              <w:rPr>
                <w:kern w:val="0"/>
                <w:sz w:val="18"/>
                <w:szCs w:val="18"/>
              </w:rPr>
            </w:pPr>
            <w:r>
              <w:rPr>
                <w:kern w:val="0"/>
                <w:sz w:val="18"/>
                <w:szCs w:val="18"/>
              </w:rPr>
              <w:t>—</w:t>
            </w:r>
          </w:p>
        </w:tc>
        <w:tc>
          <w:tcPr>
            <w:tcW w:w="956" w:type="dxa"/>
            <w:gridSpan w:val="2"/>
            <w:vAlign w:val="center"/>
          </w:tcPr>
          <w:p>
            <w:pPr>
              <w:widowControl/>
              <w:jc w:val="center"/>
              <w:rPr>
                <w:kern w:val="0"/>
                <w:sz w:val="18"/>
                <w:szCs w:val="18"/>
              </w:rPr>
            </w:pPr>
            <w:r>
              <w:rPr>
                <w:kern w:val="0"/>
                <w:sz w:val="18"/>
                <w:szCs w:val="18"/>
              </w:rPr>
              <w:t>—</w:t>
            </w:r>
          </w:p>
        </w:tc>
        <w:tc>
          <w:tcPr>
            <w:tcW w:w="962" w:type="dxa"/>
            <w:gridSpan w:val="2"/>
            <w:vAlign w:val="center"/>
          </w:tcPr>
          <w:p>
            <w:pPr>
              <w:widowControl/>
              <w:jc w:val="center"/>
              <w:rPr>
                <w:kern w:val="0"/>
                <w:sz w:val="18"/>
                <w:szCs w:val="18"/>
              </w:rPr>
            </w:pPr>
            <w:r>
              <w:rPr>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widowControl/>
              <w:jc w:val="center"/>
              <w:rPr>
                <w:kern w:val="0"/>
                <w:sz w:val="18"/>
                <w:szCs w:val="18"/>
              </w:rPr>
            </w:pPr>
          </w:p>
        </w:tc>
        <w:tc>
          <w:tcPr>
            <w:tcW w:w="1090" w:type="dxa"/>
            <w:vMerge w:val="continue"/>
            <w:tcBorders>
              <w:bottom w:val="single" w:color="auto" w:sz="4" w:space="0"/>
              <w:right w:val="single" w:color="auto" w:sz="4" w:space="0"/>
            </w:tcBorders>
            <w:vAlign w:val="center"/>
          </w:tcPr>
          <w:p>
            <w:pPr>
              <w:widowControl/>
              <w:jc w:val="center"/>
              <w:rPr>
                <w:sz w:val="18"/>
                <w:szCs w:val="18"/>
              </w:rPr>
            </w:pPr>
          </w:p>
        </w:tc>
        <w:tc>
          <w:tcPr>
            <w:tcW w:w="718" w:type="dxa"/>
            <w:gridSpan w:val="2"/>
            <w:tcBorders>
              <w:left w:val="single" w:color="auto" w:sz="4" w:space="0"/>
              <w:bottom w:val="single" w:color="auto" w:sz="4" w:space="0"/>
            </w:tcBorders>
            <w:vAlign w:val="center"/>
          </w:tcPr>
          <w:p>
            <w:pPr>
              <w:widowControl/>
              <w:ind w:firstLine="360" w:firstLineChars="200"/>
              <w:rPr>
                <w:kern w:val="0"/>
                <w:sz w:val="18"/>
                <w:szCs w:val="18"/>
              </w:rPr>
            </w:pPr>
            <w:r>
              <w:rPr>
                <w:kern w:val="0"/>
                <w:sz w:val="18"/>
                <w:szCs w:val="18"/>
              </w:rPr>
              <w:t>—</w:t>
            </w:r>
          </w:p>
        </w:tc>
        <w:tc>
          <w:tcPr>
            <w:tcW w:w="815" w:type="dxa"/>
            <w:gridSpan w:val="2"/>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6" w:type="dxa"/>
            <w:gridSpan w:val="3"/>
            <w:vAlign w:val="center"/>
          </w:tcPr>
          <w:p>
            <w:pPr>
              <w:widowControl/>
              <w:jc w:val="center"/>
              <w:rPr>
                <w:kern w:val="0"/>
                <w:sz w:val="18"/>
                <w:szCs w:val="18"/>
              </w:rPr>
            </w:pPr>
            <w:r>
              <w:rPr>
                <w:kern w:val="0"/>
                <w:sz w:val="18"/>
                <w:szCs w:val="18"/>
              </w:rPr>
              <w:t>—</w:t>
            </w:r>
          </w:p>
        </w:tc>
        <w:tc>
          <w:tcPr>
            <w:tcW w:w="955" w:type="dxa"/>
            <w:vAlign w:val="center"/>
          </w:tcPr>
          <w:p>
            <w:pPr>
              <w:widowControl/>
              <w:jc w:val="center"/>
              <w:rPr>
                <w:kern w:val="0"/>
                <w:sz w:val="18"/>
                <w:szCs w:val="18"/>
              </w:rPr>
            </w:pPr>
            <w:r>
              <w:rPr>
                <w:kern w:val="0"/>
                <w:sz w:val="18"/>
                <w:szCs w:val="18"/>
              </w:rPr>
              <w:t>—</w:t>
            </w:r>
          </w:p>
        </w:tc>
        <w:tc>
          <w:tcPr>
            <w:tcW w:w="1151" w:type="dxa"/>
            <w:gridSpan w:val="3"/>
            <w:vAlign w:val="center"/>
          </w:tcPr>
          <w:p>
            <w:pPr>
              <w:widowControl/>
              <w:jc w:val="center"/>
              <w:rPr>
                <w:kern w:val="0"/>
                <w:sz w:val="18"/>
                <w:szCs w:val="18"/>
              </w:rPr>
            </w:pPr>
            <w:r>
              <w:rPr>
                <w:kern w:val="0"/>
                <w:sz w:val="18"/>
                <w:szCs w:val="18"/>
              </w:rPr>
              <w:t>—</w:t>
            </w:r>
          </w:p>
        </w:tc>
        <w:tc>
          <w:tcPr>
            <w:tcW w:w="761" w:type="dxa"/>
            <w:gridSpan w:val="2"/>
            <w:vAlign w:val="center"/>
          </w:tcPr>
          <w:p>
            <w:pPr>
              <w:widowControl/>
              <w:jc w:val="center"/>
              <w:rPr>
                <w:kern w:val="0"/>
                <w:sz w:val="18"/>
                <w:szCs w:val="18"/>
              </w:rPr>
            </w:pPr>
            <w:r>
              <w:rPr>
                <w:kern w:val="0"/>
                <w:sz w:val="18"/>
                <w:szCs w:val="18"/>
              </w:rPr>
              <w:t>—</w:t>
            </w:r>
          </w:p>
        </w:tc>
        <w:tc>
          <w:tcPr>
            <w:tcW w:w="956" w:type="dxa"/>
            <w:gridSpan w:val="2"/>
            <w:vAlign w:val="center"/>
          </w:tcPr>
          <w:p>
            <w:pPr>
              <w:widowControl/>
              <w:jc w:val="center"/>
              <w:rPr>
                <w:kern w:val="0"/>
                <w:sz w:val="18"/>
                <w:szCs w:val="18"/>
              </w:rPr>
            </w:pPr>
            <w:r>
              <w:rPr>
                <w:kern w:val="0"/>
                <w:sz w:val="18"/>
                <w:szCs w:val="18"/>
              </w:rPr>
              <w:t>—</w:t>
            </w:r>
          </w:p>
        </w:tc>
        <w:tc>
          <w:tcPr>
            <w:tcW w:w="956" w:type="dxa"/>
            <w:gridSpan w:val="4"/>
            <w:vAlign w:val="center"/>
          </w:tcPr>
          <w:p>
            <w:pPr>
              <w:widowControl/>
              <w:jc w:val="center"/>
              <w:rPr>
                <w:kern w:val="0"/>
                <w:sz w:val="18"/>
                <w:szCs w:val="18"/>
              </w:rPr>
            </w:pPr>
            <w:r>
              <w:rPr>
                <w:kern w:val="0"/>
                <w:sz w:val="18"/>
                <w:szCs w:val="18"/>
              </w:rPr>
              <w:t>—</w:t>
            </w:r>
          </w:p>
        </w:tc>
        <w:tc>
          <w:tcPr>
            <w:tcW w:w="956" w:type="dxa"/>
            <w:gridSpan w:val="4"/>
            <w:vAlign w:val="center"/>
          </w:tcPr>
          <w:p>
            <w:pPr>
              <w:widowControl/>
              <w:jc w:val="center"/>
              <w:rPr>
                <w:kern w:val="0"/>
                <w:sz w:val="18"/>
                <w:szCs w:val="18"/>
              </w:rPr>
            </w:pPr>
            <w:r>
              <w:rPr>
                <w:kern w:val="0"/>
                <w:sz w:val="18"/>
                <w:szCs w:val="18"/>
              </w:rPr>
              <w:t>—</w:t>
            </w:r>
          </w:p>
        </w:tc>
        <w:tc>
          <w:tcPr>
            <w:tcW w:w="955" w:type="dxa"/>
            <w:gridSpan w:val="2"/>
            <w:vAlign w:val="center"/>
          </w:tcPr>
          <w:p>
            <w:pPr>
              <w:widowControl/>
              <w:jc w:val="center"/>
              <w:rPr>
                <w:kern w:val="0"/>
                <w:sz w:val="18"/>
                <w:szCs w:val="18"/>
              </w:rPr>
            </w:pPr>
            <w:r>
              <w:rPr>
                <w:kern w:val="0"/>
                <w:sz w:val="18"/>
                <w:szCs w:val="18"/>
              </w:rPr>
              <w:t>—</w:t>
            </w:r>
          </w:p>
        </w:tc>
        <w:tc>
          <w:tcPr>
            <w:tcW w:w="956" w:type="dxa"/>
            <w:gridSpan w:val="2"/>
            <w:vAlign w:val="center"/>
          </w:tcPr>
          <w:p>
            <w:pPr>
              <w:widowControl/>
              <w:jc w:val="center"/>
              <w:rPr>
                <w:kern w:val="0"/>
                <w:sz w:val="18"/>
                <w:szCs w:val="18"/>
              </w:rPr>
            </w:pPr>
            <w:r>
              <w:rPr>
                <w:kern w:val="0"/>
                <w:sz w:val="18"/>
                <w:szCs w:val="18"/>
              </w:rPr>
              <w:t>—</w:t>
            </w:r>
          </w:p>
        </w:tc>
        <w:tc>
          <w:tcPr>
            <w:tcW w:w="962" w:type="dxa"/>
            <w:gridSpan w:val="2"/>
            <w:vAlign w:val="center"/>
          </w:tcPr>
          <w:p>
            <w:pPr>
              <w:widowControl/>
              <w:jc w:val="center"/>
              <w:rPr>
                <w:kern w:val="0"/>
                <w:sz w:val="18"/>
                <w:szCs w:val="18"/>
              </w:rPr>
            </w:pPr>
            <w:r>
              <w:rPr>
                <w:kern w:val="0"/>
                <w:sz w:val="18"/>
                <w:szCs w:val="18"/>
              </w:rPr>
              <w:t>—</w:t>
            </w:r>
          </w:p>
        </w:tc>
      </w:tr>
    </w:tbl>
    <w:p>
      <w:pPr>
        <w:rPr>
          <w:b/>
          <w:szCs w:val="28"/>
        </w:rPr>
        <w:sectPr>
          <w:pgSz w:w="16840" w:h="11907" w:orient="landscape"/>
          <w:pgMar w:top="1134" w:right="1440" w:bottom="1134" w:left="1440" w:header="851" w:footer="992" w:gutter="0"/>
          <w:cols w:space="720" w:num="1"/>
          <w:docGrid w:linePitch="387" w:charSpace="0"/>
        </w:sectPr>
      </w:pPr>
      <w:r>
        <w:rPr>
          <w:kern w:val="0"/>
          <w:sz w:val="18"/>
          <w:szCs w:val="18"/>
        </w:rPr>
        <w:t>注：1、排放增减量：（+）表示增加，（-）表示减少；    2、(12)=(6)-(8)-(11)，（9）=(4)-(5)-(8)-(11)+（1）</w:t>
      </w:r>
      <w:r>
        <w:rPr>
          <w:kern w:val="0"/>
          <w:sz w:val="18"/>
          <w:szCs w:val="18"/>
        </w:rPr>
        <w:br w:type="textWrapping"/>
      </w:r>
      <w:r>
        <w:rPr>
          <w:kern w:val="0"/>
          <w:sz w:val="18"/>
          <w:szCs w:val="18"/>
        </w:rPr>
        <w:t xml:space="preserve">    3、计量单位：废水排放量——万吨/年；废气排放量——万标立方米/年；工业固体废物排放量——万吨/年；水污染物排放浓度——毫克/升；</w:t>
      </w:r>
      <w:r>
        <w:rPr>
          <w:kern w:val="0"/>
          <w:sz w:val="18"/>
          <w:szCs w:val="18"/>
        </w:rPr>
        <w:br w:type="textWrapping"/>
      </w:r>
      <w:r>
        <w:rPr>
          <w:kern w:val="0"/>
          <w:sz w:val="18"/>
          <w:szCs w:val="18"/>
        </w:rPr>
        <w:t>大气污染物排放浓度——毫克/立方米；水污染物排放量——吨/年；大气污染物排放量—</w:t>
      </w:r>
      <w:r>
        <w:rPr>
          <w:rFonts w:hint="eastAsia"/>
          <w:kern w:val="0"/>
          <w:sz w:val="18"/>
          <w:szCs w:val="18"/>
        </w:rPr>
        <w:t>吨</w:t>
      </w:r>
    </w:p>
    <w:p>
      <w:pPr>
        <w:pStyle w:val="7"/>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color w:val="auto"/>
          <w:sz w:val="24"/>
          <w:lang w:eastAsia="zh-CN"/>
        </w:rPr>
      </w:pPr>
      <w:r>
        <w:rPr>
          <w:color w:val="auto"/>
          <w:sz w:val="24"/>
        </w:rPr>
        <mc:AlternateContent>
          <mc:Choice Requires="wps">
            <w:drawing>
              <wp:anchor distT="0" distB="0" distL="114300" distR="114300" simplePos="0" relativeHeight="251640832" behindDoc="0" locked="0" layoutInCell="1" allowOverlap="1">
                <wp:simplePos x="0" y="0"/>
                <wp:positionH relativeFrom="column">
                  <wp:posOffset>1936750</wp:posOffset>
                </wp:positionH>
                <wp:positionV relativeFrom="paragraph">
                  <wp:posOffset>7031355</wp:posOffset>
                </wp:positionV>
                <wp:extent cx="1571625" cy="182245"/>
                <wp:effectExtent l="0" t="0" r="9525" b="8255"/>
                <wp:wrapNone/>
                <wp:docPr id="39" name="矩形 39"/>
                <wp:cNvGraphicFramePr/>
                <a:graphic xmlns:a="http://schemas.openxmlformats.org/drawingml/2006/main">
                  <a:graphicData uri="http://schemas.microsoft.com/office/word/2010/wordprocessingShape">
                    <wps:wsp>
                      <wps:cNvSpPr/>
                      <wps:spPr>
                        <a:xfrm>
                          <a:off x="0" y="0"/>
                          <a:ext cx="1571625" cy="182245"/>
                        </a:xfrm>
                        <a:prstGeom prst="rect">
                          <a:avLst/>
                        </a:prstGeom>
                        <a:solidFill>
                          <a:srgbClr val="FFFFFF"/>
                        </a:solidFill>
                        <a:ln w="9525">
                          <a:noFill/>
                        </a:ln>
                        <a:effectLst/>
                      </wps:spPr>
                      <wps:bodyPr upright="1"/>
                    </wps:wsp>
                  </a:graphicData>
                </a:graphic>
              </wp:anchor>
            </w:drawing>
          </mc:Choice>
          <mc:Fallback>
            <w:pict>
              <v:rect id="_x0000_s1026" o:spid="_x0000_s1026" o:spt="1" style="position:absolute;left:0pt;margin-left:152.5pt;margin-top:553.65pt;height:14.35pt;width:123.75pt;z-index:251640832;mso-width-relative:page;mso-height-relative:page;" fillcolor="#FFFFFF" filled="t" stroked="f" coordsize="21600,21600" o:gfxdata="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kmmWT2QAAAA0BAAAPAAAAAAAAAAEAIAAAACIAAABkcnMvZG93bnJldi54bWxQ&#10;SwECFAAUAAAACACHTuJALgTv2b0BAAB4AwAADgAAAAAAAAABACAAAAAoAQAAZHJzL2Uyb0RvYy54&#10;bWxQSwUGAAAAAAYABgBZAQAAVwUAAAAA&#10;">
                <v:fill on="t" focussize="0,0"/>
                <v:stroke on="f"/>
                <v:imagedata o:title=""/>
                <o:lock v:ext="edit" aspectratio="f"/>
              </v:rect>
            </w:pict>
          </mc:Fallback>
        </mc:AlternateContent>
      </w:r>
      <w:r>
        <w:rPr>
          <w:rFonts w:hint="eastAsia"/>
          <w:color w:val="auto"/>
          <w:sz w:val="24"/>
          <w:lang w:eastAsia="zh-CN"/>
        </w:rPr>
        <w:t>附件：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olor w:val="auto"/>
          <w:sz w:val="24"/>
          <w:lang w:val="en-US" w:eastAsia="zh-CN"/>
        </w:rPr>
      </w:pPr>
      <w:r>
        <w:rPr>
          <w:rFonts w:hint="eastAsia"/>
          <w:color w:val="auto"/>
          <w:sz w:val="24"/>
          <w:lang w:val="en-US" w:eastAsia="zh-CN"/>
        </w:rPr>
        <w:t>附件1：项目批复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olor w:val="auto"/>
          <w:sz w:val="24"/>
          <w:lang w:val="en-US" w:eastAsia="zh-CN"/>
        </w:rPr>
      </w:pPr>
      <w:r>
        <w:rPr>
          <w:rFonts w:hint="eastAsia"/>
          <w:color w:val="auto"/>
          <w:sz w:val="24"/>
          <w:lang w:val="en-US" w:eastAsia="zh-CN"/>
        </w:rPr>
        <w:t>附件2：现场照片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olor w:val="auto"/>
          <w:sz w:val="24"/>
          <w:lang w:val="en-US" w:eastAsia="zh-CN"/>
        </w:rPr>
      </w:pPr>
      <w:r>
        <w:rPr>
          <w:rFonts w:hint="eastAsia"/>
          <w:color w:val="auto"/>
          <w:sz w:val="24"/>
          <w:lang w:val="en-US" w:eastAsia="zh-CN"/>
        </w:rPr>
        <w:t>附件3：检测报告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olor w:val="auto"/>
          <w:sz w:val="24"/>
          <w:lang w:val="en-US" w:eastAsia="zh-CN"/>
        </w:rPr>
      </w:pPr>
      <w:r>
        <w:rPr>
          <w:rFonts w:hint="eastAsia"/>
          <w:color w:val="auto"/>
          <w:sz w:val="24"/>
          <w:lang w:val="en-US" w:eastAsia="zh-CN"/>
        </w:rPr>
        <w:t>附图：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olor w:val="auto"/>
          <w:sz w:val="24"/>
          <w:lang w:val="en-US" w:eastAsia="zh-CN"/>
        </w:rPr>
        <w:sectPr>
          <w:pgSz w:w="11906" w:h="16838"/>
          <w:pgMar w:top="1440" w:right="1797" w:bottom="1304" w:left="1797" w:header="851" w:footer="992" w:gutter="0"/>
          <w:cols w:space="720" w:num="1"/>
          <w:docGrid w:type="lines" w:linePitch="312" w:charSpace="0"/>
        </w:sectPr>
      </w:pPr>
      <w:r>
        <w:rPr>
          <w:rFonts w:hint="eastAsia"/>
          <w:color w:val="auto"/>
          <w:sz w:val="24"/>
          <w:lang w:val="en-US" w:eastAsia="zh-CN"/>
        </w:rPr>
        <w:t>附图1：项目地理位置图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olor w:val="auto"/>
          <w:sz w:val="24"/>
          <w:lang w:val="en-US" w:eastAsia="zh-CN"/>
        </w:rPr>
      </w:pPr>
      <w:r>
        <w:rPr>
          <w:rFonts w:hint="eastAsia"/>
          <w:color w:val="auto"/>
          <w:sz w:val="24"/>
          <w:lang w:val="en-US" w:eastAsia="zh-CN"/>
        </w:rPr>
        <w:t>附件1：项目批复</w:t>
      </w:r>
    </w:p>
    <w:p>
      <w:pPr>
        <w:bidi w:val="0"/>
        <w:rPr>
          <w:rFonts w:hint="eastAsia"/>
          <w:lang w:val="en-US" w:eastAsia="zh-CN"/>
        </w:rPr>
      </w:pPr>
      <w:r>
        <w:drawing>
          <wp:inline distT="0" distB="0" distL="114300" distR="114300">
            <wp:extent cx="5021580" cy="6762750"/>
            <wp:effectExtent l="0" t="0" r="7620" b="0"/>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29"/>
                    <a:stretch>
                      <a:fillRect/>
                    </a:stretch>
                  </pic:blipFill>
                  <pic:spPr>
                    <a:xfrm>
                      <a:off x="0" y="0"/>
                      <a:ext cx="5021580" cy="6762750"/>
                    </a:xfrm>
                    <a:prstGeom prst="rect">
                      <a:avLst/>
                    </a:prstGeom>
                    <a:noFill/>
                    <a:ln>
                      <a:noFill/>
                    </a:ln>
                  </pic:spPr>
                </pic:pic>
              </a:graphicData>
            </a:graphic>
          </wp:inline>
        </w:drawing>
      </w:r>
    </w:p>
    <w:p>
      <w:pPr>
        <w:pStyle w:val="2"/>
        <w:rPr>
          <w:rFonts w:hint="eastAsia"/>
          <w:lang w:val="en-US" w:eastAsia="zh-CN"/>
        </w:rPr>
      </w:pPr>
      <w:r>
        <w:drawing>
          <wp:inline distT="0" distB="0" distL="114300" distR="114300">
            <wp:extent cx="5166360" cy="7124700"/>
            <wp:effectExtent l="0" t="0" r="15240" b="0"/>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30"/>
                    <a:stretch>
                      <a:fillRect/>
                    </a:stretch>
                  </pic:blipFill>
                  <pic:spPr>
                    <a:xfrm>
                      <a:off x="0" y="0"/>
                      <a:ext cx="5166360" cy="7124700"/>
                    </a:xfrm>
                    <a:prstGeom prst="rect">
                      <a:avLst/>
                    </a:prstGeom>
                    <a:noFill/>
                    <a:ln>
                      <a:noFill/>
                    </a:ln>
                  </pic:spPr>
                </pic:pic>
              </a:graphicData>
            </a:graphic>
          </wp:inline>
        </w:drawing>
      </w:r>
    </w:p>
    <w:p>
      <w:pPr>
        <w:pStyle w:val="2"/>
        <w:jc w:val="both"/>
        <w:sectPr>
          <w:pgSz w:w="11906" w:h="16838"/>
          <w:pgMar w:top="1440" w:right="1797" w:bottom="1304" w:left="1797" w:header="851" w:footer="992" w:gutter="0"/>
          <w:cols w:space="720" w:num="1"/>
          <w:docGrid w:type="lines" w:linePitch="312" w:charSpace="0"/>
        </w:sectPr>
      </w:pPr>
      <w:r>
        <w:drawing>
          <wp:inline distT="0" distB="0" distL="114300" distR="114300">
            <wp:extent cx="5135880" cy="6905625"/>
            <wp:effectExtent l="0" t="0" r="7620" b="9525"/>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31"/>
                    <a:stretch>
                      <a:fillRect/>
                    </a:stretch>
                  </pic:blipFill>
                  <pic:spPr>
                    <a:xfrm>
                      <a:off x="0" y="0"/>
                      <a:ext cx="5135880" cy="6905625"/>
                    </a:xfrm>
                    <a:prstGeom prst="rect">
                      <a:avLst/>
                    </a:prstGeom>
                    <a:noFill/>
                    <a:ln>
                      <a:noFill/>
                    </a:ln>
                  </pic:spPr>
                </pic:pic>
              </a:graphicData>
            </a:graphic>
          </wp:inline>
        </w:drawing>
      </w:r>
    </w:p>
    <w:p>
      <w:pPr>
        <w:rPr>
          <w:rFonts w:hint="default"/>
          <w:sz w:val="24"/>
          <w:szCs w:val="24"/>
          <w:lang w:val="en-US" w:eastAsia="zh-CN"/>
        </w:rPr>
      </w:pPr>
      <w:r>
        <w:rPr>
          <w:rFonts w:hint="eastAsia"/>
          <w:sz w:val="24"/>
          <w:szCs w:val="24"/>
          <w:lang w:val="en-US" w:eastAsia="zh-CN"/>
        </w:rPr>
        <w:t>附件2：现场照片</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08"/>
        <w:gridCol w:w="4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5" w:type="dxa"/>
          </w:tcPr>
          <w:p>
            <w:pP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2637155" cy="3441065"/>
                  <wp:effectExtent l="0" t="0" r="10795" b="6985"/>
                  <wp:docPr id="4" name="图片 4" descr="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2)"/>
                          <pic:cNvPicPr>
                            <a:picLocks noChangeAspect="1"/>
                          </pic:cNvPicPr>
                        </pic:nvPicPr>
                        <pic:blipFill>
                          <a:blip r:embed="rId32"/>
                          <a:stretch>
                            <a:fillRect/>
                          </a:stretch>
                        </pic:blipFill>
                        <pic:spPr>
                          <a:xfrm>
                            <a:off x="0" y="0"/>
                            <a:ext cx="2637155" cy="3441065"/>
                          </a:xfrm>
                          <a:prstGeom prst="rect">
                            <a:avLst/>
                          </a:prstGeom>
                        </pic:spPr>
                      </pic:pic>
                    </a:graphicData>
                  </a:graphic>
                </wp:inline>
              </w:drawing>
            </w:r>
          </w:p>
        </w:tc>
        <w:tc>
          <w:tcPr>
            <w:tcW w:w="4217" w:type="dxa"/>
          </w:tcPr>
          <w:p>
            <w:pP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2573655" cy="3366770"/>
                  <wp:effectExtent l="0" t="0" r="17145" b="5080"/>
                  <wp:docPr id="5" name="图片 5" descr="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 (2)"/>
                          <pic:cNvPicPr>
                            <a:picLocks noChangeAspect="1"/>
                          </pic:cNvPicPr>
                        </pic:nvPicPr>
                        <pic:blipFill>
                          <a:blip r:embed="rId33"/>
                          <a:stretch>
                            <a:fillRect/>
                          </a:stretch>
                        </pic:blipFill>
                        <pic:spPr>
                          <a:xfrm>
                            <a:off x="0" y="0"/>
                            <a:ext cx="2573655" cy="33667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jc w:val="center"/>
              <w:rPr>
                <w:rFonts w:hint="eastAsia" w:eastAsiaTheme="minorEastAsia"/>
                <w:vertAlign w:val="baseline"/>
                <w:lang w:eastAsia="zh-CN"/>
              </w:rPr>
            </w:pPr>
            <w:r>
              <w:rPr>
                <w:rFonts w:hint="eastAsia"/>
                <w:vertAlign w:val="baseline"/>
                <w:lang w:eastAsia="zh-CN"/>
              </w:rPr>
              <w:t>集气罩收集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8" w:hRule="atLeast"/>
        </w:trPr>
        <w:tc>
          <w:tcPr>
            <w:tcW w:w="4305" w:type="dxa"/>
          </w:tcPr>
          <w:p>
            <w:pP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2637155" cy="3783330"/>
                  <wp:effectExtent l="0" t="0" r="10795" b="7620"/>
                  <wp:docPr id="6" name="图片 6" descr="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 (2)"/>
                          <pic:cNvPicPr>
                            <a:picLocks noChangeAspect="1"/>
                          </pic:cNvPicPr>
                        </pic:nvPicPr>
                        <pic:blipFill>
                          <a:blip r:embed="rId34"/>
                          <a:stretch>
                            <a:fillRect/>
                          </a:stretch>
                        </pic:blipFill>
                        <pic:spPr>
                          <a:xfrm>
                            <a:off x="0" y="0"/>
                            <a:ext cx="2637155" cy="3783330"/>
                          </a:xfrm>
                          <a:prstGeom prst="rect">
                            <a:avLst/>
                          </a:prstGeom>
                        </pic:spPr>
                      </pic:pic>
                    </a:graphicData>
                  </a:graphic>
                </wp:inline>
              </w:drawing>
            </w:r>
          </w:p>
        </w:tc>
        <w:tc>
          <w:tcPr>
            <w:tcW w:w="4217" w:type="dxa"/>
          </w:tcPr>
          <w:p>
            <w:pP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2545715" cy="3834130"/>
                  <wp:effectExtent l="0" t="0" r="6985" b="13970"/>
                  <wp:docPr id="7" name="图片 7" descr="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 (2)"/>
                          <pic:cNvPicPr>
                            <a:picLocks noChangeAspect="1"/>
                          </pic:cNvPicPr>
                        </pic:nvPicPr>
                        <pic:blipFill>
                          <a:blip r:embed="rId35"/>
                          <a:stretch>
                            <a:fillRect/>
                          </a:stretch>
                        </pic:blipFill>
                        <pic:spPr>
                          <a:xfrm>
                            <a:off x="0" y="0"/>
                            <a:ext cx="2545715" cy="38341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jc w:val="center"/>
              <w:rPr>
                <w:rFonts w:hint="default" w:eastAsiaTheme="minorEastAsia"/>
                <w:vertAlign w:val="baseline"/>
                <w:lang w:val="en-US" w:eastAsia="zh-CN"/>
              </w:rPr>
            </w:pPr>
            <w:r>
              <w:rPr>
                <w:rFonts w:hint="eastAsia"/>
                <w:vertAlign w:val="baseline"/>
                <w:lang w:eastAsia="zh-CN"/>
              </w:rPr>
              <w:t>二级活性炭</w:t>
            </w:r>
            <w:r>
              <w:rPr>
                <w:rFonts w:hint="eastAsia"/>
                <w:vertAlign w:val="baseline"/>
                <w:lang w:val="en-US" w:eastAsia="zh-CN"/>
              </w:rPr>
              <w:t>+15米高排气筒（1#）</w:t>
            </w:r>
          </w:p>
        </w:tc>
      </w:tr>
    </w:tbl>
    <w:p>
      <w:pPr>
        <w:rPr>
          <w:rFonts w:hint="default"/>
          <w:sz w:val="24"/>
          <w:szCs w:val="24"/>
          <w:lang w:val="en-US" w:eastAsia="zh-CN"/>
        </w:rPr>
        <w:sectPr>
          <w:pgSz w:w="11906" w:h="16838"/>
          <w:pgMar w:top="1440" w:right="1797" w:bottom="1304" w:left="1797" w:header="851" w:footer="992" w:gutter="0"/>
          <w:cols w:space="720" w:num="1"/>
          <w:docGrid w:type="lines" w:linePitch="312" w:charSpace="0"/>
        </w:sectPr>
      </w:pPr>
    </w:p>
    <w:p>
      <w:pPr>
        <w:pStyle w:val="2"/>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附件3：检测报告</w:t>
      </w:r>
    </w:p>
    <w:p>
      <w:pPr>
        <w:rPr>
          <w:rFonts w:hint="eastAsia"/>
          <w:lang w:val="en-US" w:eastAsia="zh-CN"/>
        </w:rPr>
      </w:pPr>
      <w:r>
        <w:drawing>
          <wp:inline distT="0" distB="0" distL="114300" distR="114300">
            <wp:extent cx="5267325" cy="8354695"/>
            <wp:effectExtent l="0" t="0" r="9525" b="825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36"/>
                    <a:stretch>
                      <a:fillRect/>
                    </a:stretch>
                  </pic:blipFill>
                  <pic:spPr>
                    <a:xfrm>
                      <a:off x="0" y="0"/>
                      <a:ext cx="5267325" cy="8354695"/>
                    </a:xfrm>
                    <a:prstGeom prst="rect">
                      <a:avLst/>
                    </a:prstGeom>
                    <a:noFill/>
                    <a:ln>
                      <a:noFill/>
                    </a:ln>
                  </pic:spPr>
                </pic:pic>
              </a:graphicData>
            </a:graphic>
          </wp:inline>
        </w:drawing>
      </w:r>
    </w:p>
    <w:p>
      <w:pPr>
        <w:pStyle w:val="2"/>
        <w:keepNext/>
        <w:keepLines/>
        <w:pageBreakBefore w:val="0"/>
        <w:widowControl w:val="0"/>
        <w:kinsoku/>
        <w:wordWrap/>
        <w:overflowPunct/>
        <w:topLinePunct w:val="0"/>
        <w:autoSpaceDE/>
        <w:autoSpaceDN/>
        <w:bidi w:val="0"/>
        <w:adjustRightInd/>
        <w:snapToGrid/>
        <w:spacing w:before="0" w:after="0" w:line="240" w:lineRule="auto"/>
        <w:textAlignment w:val="auto"/>
        <w:sectPr>
          <w:pgSz w:w="11906" w:h="16838"/>
          <w:pgMar w:top="1440" w:right="1797" w:bottom="1304" w:left="1797" w:header="851" w:footer="992" w:gutter="0"/>
          <w:cols w:space="720" w:num="1"/>
          <w:docGrid w:type="lines" w:linePitch="312" w:charSpace="0"/>
        </w:sectPr>
      </w:pPr>
      <w:r>
        <w:drawing>
          <wp:inline distT="0" distB="0" distL="114300" distR="114300">
            <wp:extent cx="5143500" cy="7267575"/>
            <wp:effectExtent l="0" t="0" r="0" b="9525"/>
            <wp:docPr id="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pic:cNvPicPr>
                      <a:picLocks noChangeAspect="1"/>
                    </pic:cNvPicPr>
                  </pic:nvPicPr>
                  <pic:blipFill>
                    <a:blip r:embed="rId37"/>
                    <a:stretch>
                      <a:fillRect/>
                    </a:stretch>
                  </pic:blipFill>
                  <pic:spPr>
                    <a:xfrm>
                      <a:off x="0" y="0"/>
                      <a:ext cx="5143500" cy="7267575"/>
                    </a:xfrm>
                    <a:prstGeom prst="rect">
                      <a:avLst/>
                    </a:prstGeom>
                    <a:noFill/>
                    <a:ln>
                      <a:noFill/>
                    </a:ln>
                  </pic:spPr>
                </pic:pic>
              </a:graphicData>
            </a:graphic>
          </wp:inline>
        </w:drawing>
      </w:r>
      <w:r>
        <w:drawing>
          <wp:inline distT="0" distB="0" distL="114300" distR="114300">
            <wp:extent cx="5257800" cy="7448550"/>
            <wp:effectExtent l="0" t="0" r="0" b="0"/>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pic:cNvPicPr>
                  </pic:nvPicPr>
                  <pic:blipFill>
                    <a:blip r:embed="rId38"/>
                    <a:stretch>
                      <a:fillRect/>
                    </a:stretch>
                  </pic:blipFill>
                  <pic:spPr>
                    <a:xfrm>
                      <a:off x="0" y="0"/>
                      <a:ext cx="5257800" cy="7448550"/>
                    </a:xfrm>
                    <a:prstGeom prst="rect">
                      <a:avLst/>
                    </a:prstGeom>
                    <a:noFill/>
                    <a:ln>
                      <a:noFill/>
                    </a:ln>
                  </pic:spPr>
                </pic:pic>
              </a:graphicData>
            </a:graphic>
          </wp:inline>
        </w:drawing>
      </w:r>
      <w:r>
        <w:drawing>
          <wp:inline distT="0" distB="0" distL="114300" distR="114300">
            <wp:extent cx="5143500" cy="7315200"/>
            <wp:effectExtent l="0" t="0" r="0" b="0"/>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pic:cNvPicPr>
                  </pic:nvPicPr>
                  <pic:blipFill>
                    <a:blip r:embed="rId39"/>
                    <a:stretch>
                      <a:fillRect/>
                    </a:stretch>
                  </pic:blipFill>
                  <pic:spPr>
                    <a:xfrm>
                      <a:off x="0" y="0"/>
                      <a:ext cx="5143500" cy="7315200"/>
                    </a:xfrm>
                    <a:prstGeom prst="rect">
                      <a:avLst/>
                    </a:prstGeom>
                    <a:noFill/>
                    <a:ln>
                      <a:noFill/>
                    </a:ln>
                  </pic:spPr>
                </pic:pic>
              </a:graphicData>
            </a:graphic>
          </wp:inline>
        </w:drawing>
      </w:r>
      <w:r>
        <w:drawing>
          <wp:inline distT="0" distB="0" distL="114300" distR="114300">
            <wp:extent cx="5172075" cy="7372350"/>
            <wp:effectExtent l="0" t="0" r="9525" b="0"/>
            <wp:docPr id="1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pic:cNvPicPr>
                      <a:picLocks noChangeAspect="1"/>
                    </pic:cNvPicPr>
                  </pic:nvPicPr>
                  <pic:blipFill>
                    <a:blip r:embed="rId40"/>
                    <a:stretch>
                      <a:fillRect/>
                    </a:stretch>
                  </pic:blipFill>
                  <pic:spPr>
                    <a:xfrm>
                      <a:off x="0" y="0"/>
                      <a:ext cx="5172075" cy="7372350"/>
                    </a:xfrm>
                    <a:prstGeom prst="rect">
                      <a:avLst/>
                    </a:prstGeom>
                    <a:noFill/>
                    <a:ln>
                      <a:noFill/>
                    </a:ln>
                  </pic:spPr>
                </pic:pic>
              </a:graphicData>
            </a:graphic>
          </wp:inline>
        </w:drawing>
      </w:r>
      <w:r>
        <w:drawing>
          <wp:inline distT="0" distB="0" distL="114300" distR="114300">
            <wp:extent cx="5133975" cy="7286625"/>
            <wp:effectExtent l="0" t="0" r="9525" b="9525"/>
            <wp:docPr id="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pic:cNvPicPr>
                      <a:picLocks noChangeAspect="1"/>
                    </pic:cNvPicPr>
                  </pic:nvPicPr>
                  <pic:blipFill>
                    <a:blip r:embed="rId41"/>
                    <a:stretch>
                      <a:fillRect/>
                    </a:stretch>
                  </pic:blipFill>
                  <pic:spPr>
                    <a:xfrm>
                      <a:off x="0" y="0"/>
                      <a:ext cx="5133975" cy="7286625"/>
                    </a:xfrm>
                    <a:prstGeom prst="rect">
                      <a:avLst/>
                    </a:prstGeom>
                    <a:noFill/>
                    <a:ln>
                      <a:noFill/>
                    </a:ln>
                  </pic:spPr>
                </pic:pic>
              </a:graphicData>
            </a:graphic>
          </wp:inline>
        </w:drawing>
      </w:r>
      <w:r>
        <w:drawing>
          <wp:inline distT="0" distB="0" distL="114300" distR="114300">
            <wp:extent cx="5153025" cy="7448550"/>
            <wp:effectExtent l="0" t="0" r="9525" b="0"/>
            <wp:docPr id="1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pic:cNvPicPr>
                      <a:picLocks noChangeAspect="1"/>
                    </pic:cNvPicPr>
                  </pic:nvPicPr>
                  <pic:blipFill>
                    <a:blip r:embed="rId42"/>
                    <a:stretch>
                      <a:fillRect/>
                    </a:stretch>
                  </pic:blipFill>
                  <pic:spPr>
                    <a:xfrm>
                      <a:off x="0" y="0"/>
                      <a:ext cx="5153025" cy="7448550"/>
                    </a:xfrm>
                    <a:prstGeom prst="rect">
                      <a:avLst/>
                    </a:prstGeom>
                    <a:noFill/>
                    <a:ln>
                      <a:noFill/>
                    </a:ln>
                  </pic:spPr>
                </pic:pic>
              </a:graphicData>
            </a:graphic>
          </wp:inline>
        </w:drawing>
      </w:r>
      <w:r>
        <w:drawing>
          <wp:inline distT="0" distB="0" distL="114300" distR="114300">
            <wp:extent cx="5238750" cy="7372350"/>
            <wp:effectExtent l="0" t="0" r="0" b="0"/>
            <wp:docPr id="1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pic:cNvPicPr>
                      <a:picLocks noChangeAspect="1"/>
                    </pic:cNvPicPr>
                  </pic:nvPicPr>
                  <pic:blipFill>
                    <a:blip r:embed="rId43"/>
                    <a:stretch>
                      <a:fillRect/>
                    </a:stretch>
                  </pic:blipFill>
                  <pic:spPr>
                    <a:xfrm>
                      <a:off x="0" y="0"/>
                      <a:ext cx="5238750" cy="7372350"/>
                    </a:xfrm>
                    <a:prstGeom prst="rect">
                      <a:avLst/>
                    </a:prstGeom>
                    <a:noFill/>
                    <a:ln>
                      <a:noFill/>
                    </a:ln>
                  </pic:spPr>
                </pic:pic>
              </a:graphicData>
            </a:graphic>
          </wp:inline>
        </w:drawing>
      </w:r>
      <w:r>
        <w:drawing>
          <wp:inline distT="0" distB="0" distL="114300" distR="114300">
            <wp:extent cx="5162550" cy="7372350"/>
            <wp:effectExtent l="0" t="0" r="0" b="0"/>
            <wp:docPr id="1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pic:cNvPicPr>
                      <a:picLocks noChangeAspect="1"/>
                    </pic:cNvPicPr>
                  </pic:nvPicPr>
                  <pic:blipFill>
                    <a:blip r:embed="rId44"/>
                    <a:stretch>
                      <a:fillRect/>
                    </a:stretch>
                  </pic:blipFill>
                  <pic:spPr>
                    <a:xfrm>
                      <a:off x="0" y="0"/>
                      <a:ext cx="5162550" cy="7372350"/>
                    </a:xfrm>
                    <a:prstGeom prst="rect">
                      <a:avLst/>
                    </a:prstGeom>
                    <a:noFill/>
                    <a:ln>
                      <a:noFill/>
                    </a:ln>
                  </pic:spPr>
                </pic:pic>
              </a:graphicData>
            </a:graphic>
          </wp:inline>
        </w:drawing>
      </w:r>
    </w:p>
    <w:p>
      <w:pPr>
        <w:rPr>
          <w:rFonts w:hint="eastAsia"/>
          <w:sz w:val="24"/>
          <w:szCs w:val="24"/>
          <w:lang w:val="en-US" w:eastAsia="zh-CN"/>
        </w:rPr>
      </w:pPr>
      <w:r>
        <w:rPr>
          <w:rFonts w:hint="eastAsia"/>
          <w:sz w:val="24"/>
          <w:szCs w:val="24"/>
          <w:lang w:val="en-US" w:eastAsia="zh-CN"/>
        </w:rPr>
        <w:t>附图1：项目地理位置图</w:t>
      </w:r>
    </w:p>
    <w:p>
      <w:pPr>
        <w:rPr>
          <w:rFonts w:hint="default"/>
          <w:lang w:val="en-US" w:eastAsia="zh-CN"/>
        </w:rPr>
      </w:pPr>
      <w:r>
        <w:drawing>
          <wp:inline distT="0" distB="0" distL="114300" distR="114300">
            <wp:extent cx="8134350" cy="4956175"/>
            <wp:effectExtent l="0" t="0" r="0" b="15875"/>
            <wp:docPr id="1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0"/>
                    <pic:cNvPicPr>
                      <a:picLocks noChangeAspect="1"/>
                    </pic:cNvPicPr>
                  </pic:nvPicPr>
                  <pic:blipFill>
                    <a:blip r:embed="rId45"/>
                    <a:stretch>
                      <a:fillRect/>
                    </a:stretch>
                  </pic:blipFill>
                  <pic:spPr>
                    <a:xfrm>
                      <a:off x="0" y="0"/>
                      <a:ext cx="8134350" cy="4956175"/>
                    </a:xfrm>
                    <a:prstGeom prst="rect">
                      <a:avLst/>
                    </a:prstGeom>
                    <a:noFill/>
                    <a:ln>
                      <a:noFill/>
                    </a:ln>
                  </pic:spPr>
                </pic:pic>
              </a:graphicData>
            </a:graphic>
          </wp:inline>
        </w:drawing>
      </w:r>
    </w:p>
    <w:sectPr>
      <w:pgSz w:w="16838" w:h="11906" w:orient="landscape"/>
      <w:pgMar w:top="1797" w:right="1440" w:bottom="1797" w:left="130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18030">
    <w:altName w:val="Segoe Print"/>
    <w:panose1 w:val="00000000000000000000"/>
    <w:charset w:val="00"/>
    <w:family w:val="auto"/>
    <w:pitch w:val="default"/>
    <w:sig w:usb0="00000000" w:usb1="00000000" w:usb2="00000000" w:usb3="00000000" w:csb0="00000001" w:csb1="00000000"/>
  </w:font>
  <w:font w:name="仿宋_GB2312">
    <w:altName w:val="仿宋"/>
    <w:panose1 w:val="00000000000000000000"/>
    <w:charset w:val="86"/>
    <w:family w:val="swiss"/>
    <w:pitch w:val="default"/>
    <w:sig w:usb0="00000000" w:usb1="0000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wordWrap w:val="0"/>
      <w:jc w:val="right"/>
    </w:pPr>
    <w:r>
      <w:rPr>
        <w:rFonts w:hint="eastAsia" w:ascii="宋体" w:hAnsi="宋体"/>
        <w:sz w:val="21"/>
        <w:szCs w:val="21"/>
      </w:rPr>
      <w:t xml:space="preserve">       </w:t>
    </w:r>
    <w:r>
      <w:rPr>
        <w:rFonts w:hint="eastAsia"/>
      </w:rPr>
      <w:t xml:space="preserve"> </w:t>
    </w:r>
    <w:r>
      <w:t xml:space="preserve">       </w:t>
    </w: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wordWrap w:val="0"/>
      <w:jc w:val="right"/>
    </w:pPr>
    <w:r>
      <w:rPr>
        <w:rFonts w:hint="eastAsia" w:ascii="宋体" w:hAnsi="宋体"/>
        <w:sz w:val="21"/>
        <w:szCs w:val="21"/>
      </w:rPr>
      <w:t xml:space="preserve">       </w:t>
    </w:r>
    <w:r>
      <w:rPr>
        <w:rFonts w:hint="eastAsia"/>
      </w:rPr>
      <w:t xml:space="preserve"> </w:t>
    </w:r>
    <w:r>
      <w:t xml:space="preserve">       </w:t>
    </w:r>
  </w:p>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wordWrap w:val="0"/>
      <w:jc w:val="right"/>
    </w:pPr>
    <w:r>
      <w:rPr>
        <w:sz w:val="21"/>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DGsTtJ0gEAAKUDAAAOAAAAAAAAAAEAIAAAAB4BAABk&#10;cnMvZTJvRG9jLnhtbFBLBQYAAAAABgAGAFkBAABiBQAAAAA=&#10;">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宋体" w:hAnsi="宋体"/>
        <w:sz w:val="21"/>
        <w:szCs w:val="21"/>
      </w:rPr>
      <w:t xml:space="preserve">       </w:t>
    </w:r>
    <w:r>
      <w:rPr>
        <w:rFonts w:hint="eastAsia"/>
      </w:rPr>
      <w:t xml:space="preserve"> </w:t>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jc w:val="both"/>
      <w:rPr>
        <w:rFonts w:ascii="宋体" w:hAnsi="宋体" w:cs="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jc w:val="both"/>
      <w:rPr>
        <w:rFonts w:ascii="宋体" w:hAnsi="宋体" w:cs="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default" w:ascii="Times New Roman" w:hAnsi="Times New Roman" w:eastAsia="宋体" w:cs="Times New Roman"/>
        <w:lang w:eastAsia="zh-CN"/>
      </w:rPr>
      <w:t>年产360万件无尘净化擦拭布、擦拭纸、口罩及熔喷布等工业耗材生产线建设项目</w:t>
    </w:r>
    <w:r>
      <w:rPr>
        <w:rFonts w:hint="eastAsia" w:ascii="Times New Roman" w:hAnsi="Times New Roman" w:eastAsia="宋体" w:cs="Times New Roman"/>
      </w:rPr>
      <w:t>竣工环境保护验收监</w:t>
    </w:r>
    <w:r>
      <w:rPr>
        <w:rFonts w:hint="eastAsia"/>
      </w:rPr>
      <w:t>测表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D6CD9AC"/>
    <w:multiLevelType w:val="singleLevel"/>
    <w:tmpl w:val="AD6CD9AC"/>
    <w:lvl w:ilvl="0" w:tentative="0">
      <w:start w:val="1"/>
      <w:numFmt w:val="decimal"/>
      <w:suff w:val="nothing"/>
      <w:lvlText w:val="（%1）"/>
      <w:lvlJc w:val="left"/>
    </w:lvl>
  </w:abstractNum>
  <w:abstractNum w:abstractNumId="1">
    <w:nsid w:val="C6CE5DB6"/>
    <w:multiLevelType w:val="singleLevel"/>
    <w:tmpl w:val="C6CE5DB6"/>
    <w:lvl w:ilvl="0" w:tentative="0">
      <w:start w:val="1"/>
      <w:numFmt w:val="decimal"/>
      <w:suff w:val="nothing"/>
      <w:lvlText w:val="%1、"/>
      <w:lvlJc w:val="left"/>
    </w:lvl>
  </w:abstractNum>
  <w:abstractNum w:abstractNumId="2">
    <w:nsid w:val="3849878E"/>
    <w:multiLevelType w:val="singleLevel"/>
    <w:tmpl w:val="3849878E"/>
    <w:lvl w:ilvl="0" w:tentative="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CF385C"/>
    <w:rsid w:val="00024CC4"/>
    <w:rsid w:val="000A1562"/>
    <w:rsid w:val="000D218D"/>
    <w:rsid w:val="000F3192"/>
    <w:rsid w:val="00156395"/>
    <w:rsid w:val="00157395"/>
    <w:rsid w:val="001963A3"/>
    <w:rsid w:val="001D27F2"/>
    <w:rsid w:val="00201EB5"/>
    <w:rsid w:val="00253533"/>
    <w:rsid w:val="0029753C"/>
    <w:rsid w:val="003255AC"/>
    <w:rsid w:val="003527FA"/>
    <w:rsid w:val="00366A37"/>
    <w:rsid w:val="00376F48"/>
    <w:rsid w:val="003B3044"/>
    <w:rsid w:val="003D3D13"/>
    <w:rsid w:val="003E5C28"/>
    <w:rsid w:val="0040152F"/>
    <w:rsid w:val="00461066"/>
    <w:rsid w:val="004C7213"/>
    <w:rsid w:val="00565353"/>
    <w:rsid w:val="00584D1C"/>
    <w:rsid w:val="005E2A40"/>
    <w:rsid w:val="006012FB"/>
    <w:rsid w:val="006216BF"/>
    <w:rsid w:val="006557E1"/>
    <w:rsid w:val="00660A2D"/>
    <w:rsid w:val="006B0337"/>
    <w:rsid w:val="006B240D"/>
    <w:rsid w:val="007D5E09"/>
    <w:rsid w:val="00803B91"/>
    <w:rsid w:val="00803F3A"/>
    <w:rsid w:val="008145CD"/>
    <w:rsid w:val="0081690D"/>
    <w:rsid w:val="00835A5F"/>
    <w:rsid w:val="00837C11"/>
    <w:rsid w:val="00860940"/>
    <w:rsid w:val="00927040"/>
    <w:rsid w:val="009B44DB"/>
    <w:rsid w:val="009F0170"/>
    <w:rsid w:val="00A131C7"/>
    <w:rsid w:val="00AA4989"/>
    <w:rsid w:val="00AC6FE8"/>
    <w:rsid w:val="00AD4DA3"/>
    <w:rsid w:val="00AE58D4"/>
    <w:rsid w:val="00B71F61"/>
    <w:rsid w:val="00B77CDF"/>
    <w:rsid w:val="00BE43DF"/>
    <w:rsid w:val="00C26C7D"/>
    <w:rsid w:val="00C30D27"/>
    <w:rsid w:val="00C34BE2"/>
    <w:rsid w:val="00C3544B"/>
    <w:rsid w:val="00CA0A14"/>
    <w:rsid w:val="00CC6F94"/>
    <w:rsid w:val="00CF37A6"/>
    <w:rsid w:val="00D1104E"/>
    <w:rsid w:val="00D26A13"/>
    <w:rsid w:val="00D31BB6"/>
    <w:rsid w:val="00DA205A"/>
    <w:rsid w:val="00E56BF0"/>
    <w:rsid w:val="00E97835"/>
    <w:rsid w:val="00EB32AE"/>
    <w:rsid w:val="00F06294"/>
    <w:rsid w:val="00F20CFE"/>
    <w:rsid w:val="00F92D93"/>
    <w:rsid w:val="00FB2EAC"/>
    <w:rsid w:val="00FC4A66"/>
    <w:rsid w:val="01972829"/>
    <w:rsid w:val="029005F1"/>
    <w:rsid w:val="032F0E3D"/>
    <w:rsid w:val="05BB2205"/>
    <w:rsid w:val="05E50628"/>
    <w:rsid w:val="05F32887"/>
    <w:rsid w:val="062C149D"/>
    <w:rsid w:val="08A92799"/>
    <w:rsid w:val="09E13055"/>
    <w:rsid w:val="0A762971"/>
    <w:rsid w:val="0D0D0D98"/>
    <w:rsid w:val="0D757960"/>
    <w:rsid w:val="0D99104A"/>
    <w:rsid w:val="0DF52FF7"/>
    <w:rsid w:val="0F5E118C"/>
    <w:rsid w:val="10080F1C"/>
    <w:rsid w:val="1032159A"/>
    <w:rsid w:val="10D656B0"/>
    <w:rsid w:val="11127447"/>
    <w:rsid w:val="1387379E"/>
    <w:rsid w:val="13B4185E"/>
    <w:rsid w:val="140C258F"/>
    <w:rsid w:val="14B6523C"/>
    <w:rsid w:val="14B66ACA"/>
    <w:rsid w:val="14BF381B"/>
    <w:rsid w:val="14F02378"/>
    <w:rsid w:val="150D69BF"/>
    <w:rsid w:val="157265E9"/>
    <w:rsid w:val="15C119D7"/>
    <w:rsid w:val="16D251C4"/>
    <w:rsid w:val="17043F3A"/>
    <w:rsid w:val="173E6D14"/>
    <w:rsid w:val="17AB5264"/>
    <w:rsid w:val="18353679"/>
    <w:rsid w:val="1A41427A"/>
    <w:rsid w:val="1AC473A5"/>
    <w:rsid w:val="1AF51058"/>
    <w:rsid w:val="1B3D0160"/>
    <w:rsid w:val="1C090922"/>
    <w:rsid w:val="1E5537AE"/>
    <w:rsid w:val="1ED14643"/>
    <w:rsid w:val="20200D0E"/>
    <w:rsid w:val="21F04C68"/>
    <w:rsid w:val="21F50559"/>
    <w:rsid w:val="230359DC"/>
    <w:rsid w:val="234112FF"/>
    <w:rsid w:val="236C5C1F"/>
    <w:rsid w:val="238E73EE"/>
    <w:rsid w:val="23983682"/>
    <w:rsid w:val="23A82A97"/>
    <w:rsid w:val="249606CC"/>
    <w:rsid w:val="24B2051E"/>
    <w:rsid w:val="2504286B"/>
    <w:rsid w:val="25ED4D6A"/>
    <w:rsid w:val="263D1EE6"/>
    <w:rsid w:val="2649477E"/>
    <w:rsid w:val="26781FA7"/>
    <w:rsid w:val="28346C1D"/>
    <w:rsid w:val="285E55AB"/>
    <w:rsid w:val="2CB2198B"/>
    <w:rsid w:val="2CF07ACC"/>
    <w:rsid w:val="2D5049E4"/>
    <w:rsid w:val="2DFF5BAB"/>
    <w:rsid w:val="2E475E29"/>
    <w:rsid w:val="2EAE37EA"/>
    <w:rsid w:val="2EC426E9"/>
    <w:rsid w:val="30632BA3"/>
    <w:rsid w:val="30890D12"/>
    <w:rsid w:val="30962F81"/>
    <w:rsid w:val="312C4D2B"/>
    <w:rsid w:val="318E6B6C"/>
    <w:rsid w:val="31AE363B"/>
    <w:rsid w:val="32887C46"/>
    <w:rsid w:val="32AE1C9A"/>
    <w:rsid w:val="32F240B6"/>
    <w:rsid w:val="33B15943"/>
    <w:rsid w:val="3467387C"/>
    <w:rsid w:val="358144F1"/>
    <w:rsid w:val="35CF385C"/>
    <w:rsid w:val="35EC7A24"/>
    <w:rsid w:val="3608079E"/>
    <w:rsid w:val="3669733E"/>
    <w:rsid w:val="37C12ACE"/>
    <w:rsid w:val="381D5877"/>
    <w:rsid w:val="386F70E2"/>
    <w:rsid w:val="38785C84"/>
    <w:rsid w:val="389251A3"/>
    <w:rsid w:val="38A561F3"/>
    <w:rsid w:val="38AF6663"/>
    <w:rsid w:val="397475A6"/>
    <w:rsid w:val="3AC61A13"/>
    <w:rsid w:val="3ACF0012"/>
    <w:rsid w:val="3B142C72"/>
    <w:rsid w:val="3D4925A6"/>
    <w:rsid w:val="3D8A1E85"/>
    <w:rsid w:val="3EF67502"/>
    <w:rsid w:val="4009752E"/>
    <w:rsid w:val="40AB3CCB"/>
    <w:rsid w:val="40DD7C86"/>
    <w:rsid w:val="4167092C"/>
    <w:rsid w:val="41A20A17"/>
    <w:rsid w:val="41FC3D07"/>
    <w:rsid w:val="422A0311"/>
    <w:rsid w:val="42573B1C"/>
    <w:rsid w:val="425D3590"/>
    <w:rsid w:val="42AF5E14"/>
    <w:rsid w:val="42DC6025"/>
    <w:rsid w:val="42E9658E"/>
    <w:rsid w:val="430316FB"/>
    <w:rsid w:val="442A5C2F"/>
    <w:rsid w:val="453501F5"/>
    <w:rsid w:val="45524055"/>
    <w:rsid w:val="45541FDE"/>
    <w:rsid w:val="45EF53E0"/>
    <w:rsid w:val="46353975"/>
    <w:rsid w:val="470B7630"/>
    <w:rsid w:val="470E08A8"/>
    <w:rsid w:val="47E03B1C"/>
    <w:rsid w:val="47ED689C"/>
    <w:rsid w:val="48065B48"/>
    <w:rsid w:val="481B4C4A"/>
    <w:rsid w:val="483851D9"/>
    <w:rsid w:val="48447644"/>
    <w:rsid w:val="49D571F0"/>
    <w:rsid w:val="4D6E37E0"/>
    <w:rsid w:val="4DBC4A7D"/>
    <w:rsid w:val="4DBF2ACB"/>
    <w:rsid w:val="4DEE7E0C"/>
    <w:rsid w:val="503D5C37"/>
    <w:rsid w:val="51285D72"/>
    <w:rsid w:val="5154137C"/>
    <w:rsid w:val="51A33B82"/>
    <w:rsid w:val="51B96F4F"/>
    <w:rsid w:val="51BE36B8"/>
    <w:rsid w:val="52195228"/>
    <w:rsid w:val="52511436"/>
    <w:rsid w:val="527A7D34"/>
    <w:rsid w:val="52892DB8"/>
    <w:rsid w:val="52FF5C2F"/>
    <w:rsid w:val="5306128D"/>
    <w:rsid w:val="5360454E"/>
    <w:rsid w:val="53D55436"/>
    <w:rsid w:val="546B23B4"/>
    <w:rsid w:val="54786882"/>
    <w:rsid w:val="54F60D9E"/>
    <w:rsid w:val="54F62F4B"/>
    <w:rsid w:val="553D5265"/>
    <w:rsid w:val="55A67239"/>
    <w:rsid w:val="57143EA4"/>
    <w:rsid w:val="5730658A"/>
    <w:rsid w:val="57490FA1"/>
    <w:rsid w:val="578F060A"/>
    <w:rsid w:val="585D688E"/>
    <w:rsid w:val="589B412D"/>
    <w:rsid w:val="58ED0A18"/>
    <w:rsid w:val="59BB1A06"/>
    <w:rsid w:val="5A1F11D0"/>
    <w:rsid w:val="5A746089"/>
    <w:rsid w:val="5A7F4C3D"/>
    <w:rsid w:val="5AF4336B"/>
    <w:rsid w:val="5B355668"/>
    <w:rsid w:val="5B383902"/>
    <w:rsid w:val="5B673208"/>
    <w:rsid w:val="5CFE6EB0"/>
    <w:rsid w:val="5D6F76C6"/>
    <w:rsid w:val="5DB2327F"/>
    <w:rsid w:val="5E01242A"/>
    <w:rsid w:val="5F8A161E"/>
    <w:rsid w:val="5FE904FE"/>
    <w:rsid w:val="60101DCA"/>
    <w:rsid w:val="6023479D"/>
    <w:rsid w:val="606F6590"/>
    <w:rsid w:val="60737DDA"/>
    <w:rsid w:val="6182385D"/>
    <w:rsid w:val="61C4699F"/>
    <w:rsid w:val="61DC538D"/>
    <w:rsid w:val="61FF421D"/>
    <w:rsid w:val="62721915"/>
    <w:rsid w:val="628B1307"/>
    <w:rsid w:val="62DB7E2B"/>
    <w:rsid w:val="634217FC"/>
    <w:rsid w:val="64581A81"/>
    <w:rsid w:val="656C7D5E"/>
    <w:rsid w:val="65CD5885"/>
    <w:rsid w:val="664571F9"/>
    <w:rsid w:val="6681278C"/>
    <w:rsid w:val="67FD15EE"/>
    <w:rsid w:val="680471F6"/>
    <w:rsid w:val="68073186"/>
    <w:rsid w:val="68442196"/>
    <w:rsid w:val="686C779E"/>
    <w:rsid w:val="68BB2A67"/>
    <w:rsid w:val="69443030"/>
    <w:rsid w:val="694F3910"/>
    <w:rsid w:val="6A295C0E"/>
    <w:rsid w:val="6ACF1493"/>
    <w:rsid w:val="6BEB316F"/>
    <w:rsid w:val="6BED39F2"/>
    <w:rsid w:val="6C414E73"/>
    <w:rsid w:val="6CA73188"/>
    <w:rsid w:val="6E6C7970"/>
    <w:rsid w:val="6FC45E70"/>
    <w:rsid w:val="6FD7571C"/>
    <w:rsid w:val="7029069F"/>
    <w:rsid w:val="7052099B"/>
    <w:rsid w:val="708D24B5"/>
    <w:rsid w:val="70B731B3"/>
    <w:rsid w:val="70D703CE"/>
    <w:rsid w:val="70F838FD"/>
    <w:rsid w:val="721E1FE4"/>
    <w:rsid w:val="73455422"/>
    <w:rsid w:val="74004F29"/>
    <w:rsid w:val="74553231"/>
    <w:rsid w:val="750B3401"/>
    <w:rsid w:val="766F1523"/>
    <w:rsid w:val="773F7CB7"/>
    <w:rsid w:val="785D3050"/>
    <w:rsid w:val="78931744"/>
    <w:rsid w:val="78AB7D0E"/>
    <w:rsid w:val="796329E7"/>
    <w:rsid w:val="7A5966A3"/>
    <w:rsid w:val="7BBD3F7D"/>
    <w:rsid w:val="7CFC558A"/>
    <w:rsid w:val="7D2C157B"/>
    <w:rsid w:val="7D4776FD"/>
    <w:rsid w:val="7D577C25"/>
    <w:rsid w:val="7D7F2D1B"/>
    <w:rsid w:val="7D863AF7"/>
    <w:rsid w:val="7DA27E76"/>
    <w:rsid w:val="7E2447DE"/>
    <w:rsid w:val="7E9953A1"/>
    <w:rsid w:val="7EB53228"/>
    <w:rsid w:val="7F094660"/>
    <w:rsid w:val="7F1B7592"/>
    <w:rsid w:val="7F640C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Lines="40" w:afterLines="40" w:line="360" w:lineRule="auto"/>
      <w:jc w:val="center"/>
      <w:outlineLvl w:val="0"/>
    </w:pPr>
    <w:rPr>
      <w:b/>
      <w:bCs/>
      <w:kern w:val="44"/>
      <w:sz w:val="44"/>
      <w:szCs w:val="44"/>
    </w:rPr>
  </w:style>
  <w:style w:type="paragraph" w:styleId="4">
    <w:name w:val="heading 2"/>
    <w:basedOn w:val="1"/>
    <w:next w:val="1"/>
    <w:qFormat/>
    <w:uiPriority w:val="0"/>
    <w:pPr>
      <w:keepNext/>
      <w:keepLines/>
      <w:spacing w:before="260" w:after="260" w:line="416" w:lineRule="auto"/>
      <w:outlineLvl w:val="1"/>
    </w:pPr>
    <w:rPr>
      <w:b/>
      <w:bCs/>
      <w:sz w:val="32"/>
      <w:szCs w:val="32"/>
    </w:rPr>
  </w:style>
  <w:style w:type="paragraph" w:styleId="5">
    <w:name w:val="heading 3"/>
    <w:basedOn w:val="1"/>
    <w:next w:val="1"/>
    <w:qFormat/>
    <w:uiPriority w:val="9"/>
    <w:pPr>
      <w:keepNext/>
      <w:keepLines/>
      <w:spacing w:before="260" w:after="260" w:line="416" w:lineRule="auto"/>
      <w:outlineLvl w:val="2"/>
    </w:pPr>
    <w:rPr>
      <w:b/>
      <w:bCs/>
      <w:sz w:val="32"/>
      <w:szCs w:val="32"/>
    </w:rPr>
  </w:style>
  <w:style w:type="paragraph" w:styleId="2">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qFormat/>
    <w:uiPriority w:val="0"/>
    <w:pPr>
      <w:jc w:val="center"/>
    </w:pPr>
    <w:rPr>
      <w:rFonts w:ascii="Cambria" w:hAnsi="Cambria"/>
      <w:b/>
      <w:sz w:val="24"/>
      <w:szCs w:val="20"/>
    </w:rPr>
  </w:style>
  <w:style w:type="paragraph" w:styleId="7">
    <w:name w:val="Body Text"/>
    <w:basedOn w:val="1"/>
    <w:next w:val="1"/>
    <w:qFormat/>
    <w:uiPriority w:val="0"/>
    <w:pPr>
      <w:jc w:val="center"/>
    </w:pPr>
    <w:rPr>
      <w:rFonts w:ascii="宋体" w:hAnsi="宋体"/>
      <w:sz w:val="72"/>
    </w:rPr>
  </w:style>
  <w:style w:type="paragraph" w:styleId="8">
    <w:name w:val="Body Text Indent"/>
    <w:basedOn w:val="1"/>
    <w:next w:val="9"/>
    <w:link w:val="28"/>
    <w:qFormat/>
    <w:uiPriority w:val="0"/>
    <w:pPr>
      <w:spacing w:after="120"/>
      <w:ind w:left="420" w:leftChars="200"/>
    </w:pPr>
  </w:style>
  <w:style w:type="paragraph" w:styleId="9">
    <w:name w:val="Body Text Indent 2"/>
    <w:basedOn w:val="1"/>
    <w:next w:val="10"/>
    <w:qFormat/>
    <w:uiPriority w:val="0"/>
    <w:pPr>
      <w:spacing w:after="120" w:line="480" w:lineRule="auto"/>
      <w:ind w:left="420" w:leftChars="200"/>
    </w:pPr>
  </w:style>
  <w:style w:type="paragraph" w:styleId="10">
    <w:name w:val="Body Text First Indent 2"/>
    <w:basedOn w:val="8"/>
    <w:next w:val="1"/>
    <w:link w:val="29"/>
    <w:qFormat/>
    <w:uiPriority w:val="0"/>
    <w:pPr>
      <w:ind w:firstLine="420" w:firstLineChars="200"/>
    </w:pPr>
  </w:style>
  <w:style w:type="paragraph" w:styleId="11">
    <w:name w:val="Balloon Text"/>
    <w:basedOn w:val="1"/>
    <w:link w:val="27"/>
    <w:qFormat/>
    <w:uiPriority w:val="0"/>
    <w:rPr>
      <w:sz w:val="18"/>
      <w:szCs w:val="18"/>
    </w:rPr>
  </w:style>
  <w:style w:type="paragraph" w:styleId="12">
    <w:name w:val="footer"/>
    <w:basedOn w:val="1"/>
    <w:qFormat/>
    <w:uiPriority w:val="0"/>
    <w:pPr>
      <w:tabs>
        <w:tab w:val="center" w:pos="4153"/>
        <w:tab w:val="right" w:pos="8306"/>
      </w:tabs>
      <w:snapToGrid w:val="0"/>
      <w:jc w:val="left"/>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Strong"/>
    <w:qFormat/>
    <w:uiPriority w:val="0"/>
    <w:rPr>
      <w:b/>
    </w:rPr>
  </w:style>
  <w:style w:type="character" w:styleId="19">
    <w:name w:val="annotation reference"/>
    <w:qFormat/>
    <w:uiPriority w:val="0"/>
    <w:rPr>
      <w:sz w:val="21"/>
      <w:szCs w:val="21"/>
    </w:rPr>
  </w:style>
  <w:style w:type="paragraph" w:customStyle="1" w:styleId="20">
    <w:name w:val="xl27"/>
    <w:basedOn w:val="1"/>
    <w:qFormat/>
    <w:uiPriority w:val="99"/>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18030" w:hAnsi="???-18030" w:cs="???-18030"/>
      <w:kern w:val="0"/>
    </w:rPr>
  </w:style>
  <w:style w:type="paragraph" w:customStyle="1" w:styleId="21">
    <w:name w:val="正文 首行缩进:  2 字符"/>
    <w:qFormat/>
    <w:uiPriority w:val="99"/>
    <w:pPr>
      <w:widowControl w:val="0"/>
      <w:ind w:firstLine="579" w:firstLineChars="200"/>
      <w:jc w:val="both"/>
    </w:pPr>
    <w:rPr>
      <w:rFonts w:ascii="Times New Roman" w:hAnsi="Times New Roman" w:eastAsia="宋体" w:cs="宋体"/>
      <w:kern w:val="2"/>
      <w:sz w:val="21"/>
      <w:lang w:val="en-US" w:eastAsia="zh-CN" w:bidi="ar-SA"/>
    </w:rPr>
  </w:style>
  <w:style w:type="paragraph" w:customStyle="1" w:styleId="22">
    <w:name w:val="p0"/>
    <w:basedOn w:val="1"/>
    <w:qFormat/>
    <w:uiPriority w:val="0"/>
    <w:pPr>
      <w:widowControl/>
      <w:jc w:val="left"/>
    </w:pPr>
    <w:rPr>
      <w:kern w:val="0"/>
      <w:szCs w:val="21"/>
    </w:rPr>
  </w:style>
  <w:style w:type="paragraph" w:customStyle="1" w:styleId="23">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4">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25">
    <w:name w:val="表格文字"/>
    <w:basedOn w:val="1"/>
    <w:qFormat/>
    <w:uiPriority w:val="0"/>
    <w:pPr>
      <w:autoSpaceDE w:val="0"/>
      <w:autoSpaceDN w:val="0"/>
      <w:adjustRightInd w:val="0"/>
      <w:spacing w:before="60" w:after="60"/>
      <w:jc w:val="center"/>
      <w:textAlignment w:val="bottom"/>
    </w:pPr>
    <w:rPr>
      <w:rFonts w:eastAsia="仿宋_GB2312"/>
      <w:kern w:val="0"/>
      <w:sz w:val="24"/>
    </w:rPr>
  </w:style>
  <w:style w:type="paragraph" w:customStyle="1" w:styleId="26">
    <w:name w:val="2222"/>
    <w:basedOn w:val="1"/>
    <w:qFormat/>
    <w:uiPriority w:val="0"/>
    <w:pPr>
      <w:spacing w:after="156" w:line="500" w:lineRule="exact"/>
      <w:jc w:val="left"/>
    </w:pPr>
    <w:rPr>
      <w:rFonts w:ascii="宋体" w:hAnsi="宋体"/>
      <w:b/>
      <w:color w:val="000066"/>
      <w:sz w:val="28"/>
      <w:szCs w:val="20"/>
    </w:rPr>
  </w:style>
  <w:style w:type="character" w:customStyle="1" w:styleId="27">
    <w:name w:val="批注框文本 Char"/>
    <w:basedOn w:val="17"/>
    <w:link w:val="11"/>
    <w:qFormat/>
    <w:uiPriority w:val="0"/>
    <w:rPr>
      <w:kern w:val="2"/>
      <w:sz w:val="18"/>
      <w:szCs w:val="18"/>
    </w:rPr>
  </w:style>
  <w:style w:type="character" w:customStyle="1" w:styleId="28">
    <w:name w:val="正文文本缩进 Char"/>
    <w:basedOn w:val="17"/>
    <w:link w:val="8"/>
    <w:qFormat/>
    <w:uiPriority w:val="0"/>
    <w:rPr>
      <w:kern w:val="2"/>
      <w:sz w:val="21"/>
      <w:szCs w:val="24"/>
    </w:rPr>
  </w:style>
  <w:style w:type="character" w:customStyle="1" w:styleId="29">
    <w:name w:val="正文首行缩进 2 Char"/>
    <w:basedOn w:val="28"/>
    <w:link w:val="10"/>
    <w:qFormat/>
    <w:uiPriority w:val="0"/>
    <w:rPr>
      <w:kern w:val="2"/>
      <w:sz w:val="21"/>
      <w:szCs w:val="24"/>
    </w:rPr>
  </w:style>
  <w:style w:type="character" w:customStyle="1" w:styleId="30">
    <w:name w:val="验收正文 Char"/>
    <w:link w:val="31"/>
    <w:qFormat/>
    <w:uiPriority w:val="0"/>
    <w:rPr>
      <w:sz w:val="24"/>
    </w:rPr>
  </w:style>
  <w:style w:type="paragraph" w:customStyle="1" w:styleId="31">
    <w:name w:val="验收正文"/>
    <w:basedOn w:val="1"/>
    <w:link w:val="30"/>
    <w:qFormat/>
    <w:uiPriority w:val="0"/>
    <w:pPr>
      <w:spacing w:line="360" w:lineRule="auto"/>
      <w:ind w:firstLine="643" w:firstLineChars="200"/>
      <w:jc w:val="left"/>
    </w:pPr>
    <w:rPr>
      <w:kern w:val="0"/>
      <w:sz w:val="24"/>
      <w:szCs w:val="20"/>
    </w:rPr>
  </w:style>
  <w:style w:type="paragraph" w:customStyle="1" w:styleId="32">
    <w:name w:val="默认段落字体 Para Char"/>
    <w:basedOn w:val="1"/>
    <w:qFormat/>
    <w:uiPriority w:val="0"/>
    <w:rPr>
      <w:sz w:val="24"/>
    </w:rPr>
  </w:style>
  <w:style w:type="paragraph" w:customStyle="1" w:styleId="33">
    <w:name w:val="Revision"/>
    <w:hidden/>
    <w:unhideWhenUsed/>
    <w:qFormat/>
    <w:uiPriority w:val="99"/>
    <w:rPr>
      <w:rFonts w:ascii="Times New Roman" w:hAnsi="Times New Roman" w:eastAsia="宋体" w:cs="Times New Roman"/>
      <w:kern w:val="2"/>
      <w:sz w:val="21"/>
      <w:szCs w:val="24"/>
      <w:lang w:val="en-US" w:eastAsia="zh-CN" w:bidi="ar-SA"/>
    </w:rPr>
  </w:style>
  <w:style w:type="paragraph" w:customStyle="1" w:styleId="34">
    <w:name w:val="Table Paragraph"/>
    <w:basedOn w:val="1"/>
    <w:qFormat/>
    <w:uiPriority w:val="1"/>
    <w:rPr>
      <w:rFonts w:ascii="Times New Roman" w:hAnsi="Times New Roman" w:eastAsia="Times New Roman" w:cs="Times New Roman"/>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29.png"/><Relationship Id="rId44" Type="http://schemas.openxmlformats.org/officeDocument/2006/relationships/image" Target="media/image28.png"/><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footer" Target="footer1.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jpeg"/><Relationship Id="rId34" Type="http://schemas.openxmlformats.org/officeDocument/2006/relationships/image" Target="media/image18.jpeg"/><Relationship Id="rId33" Type="http://schemas.openxmlformats.org/officeDocument/2006/relationships/image" Target="media/image17.jpeg"/><Relationship Id="rId32" Type="http://schemas.openxmlformats.org/officeDocument/2006/relationships/image" Target="media/image16.jpe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emf"/><Relationship Id="rId27" Type="http://schemas.openxmlformats.org/officeDocument/2006/relationships/oleObject" Target="embeddings/oleObject7.bin"/><Relationship Id="rId26" Type="http://schemas.openxmlformats.org/officeDocument/2006/relationships/image" Target="media/image11.emf"/><Relationship Id="rId25" Type="http://schemas.openxmlformats.org/officeDocument/2006/relationships/oleObject" Target="embeddings/oleObject6.bin"/><Relationship Id="rId24" Type="http://schemas.openxmlformats.org/officeDocument/2006/relationships/image" Target="media/image10.emf"/><Relationship Id="rId23" Type="http://schemas.openxmlformats.org/officeDocument/2006/relationships/oleObject" Target="embeddings/oleObject5.bin"/><Relationship Id="rId22" Type="http://schemas.openxmlformats.org/officeDocument/2006/relationships/image" Target="media/image9.emf"/><Relationship Id="rId21" Type="http://schemas.openxmlformats.org/officeDocument/2006/relationships/oleObject" Target="embeddings/oleObject4.bin"/><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7.emf"/><Relationship Id="rId17" Type="http://schemas.openxmlformats.org/officeDocument/2006/relationships/oleObject" Target="embeddings/oleObject2.bin"/><Relationship Id="rId16" Type="http://schemas.openxmlformats.org/officeDocument/2006/relationships/image" Target="media/image6.emf"/><Relationship Id="rId15" Type="http://schemas.openxmlformats.org/officeDocument/2006/relationships/oleObject" Target="embeddings/oleObject1.bin"/><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215B59-139A-4B48-A4E8-BABE65271A3B}">
  <ds:schemaRefs/>
</ds:datastoreItem>
</file>

<file path=docProps/app.xml><?xml version="1.0" encoding="utf-8"?>
<Properties xmlns="http://schemas.openxmlformats.org/officeDocument/2006/extended-properties" xmlns:vt="http://schemas.openxmlformats.org/officeDocument/2006/docPropsVTypes">
  <Template>Normal</Template>
  <Pages>24</Pages>
  <Words>10606</Words>
  <Characters>4978</Characters>
  <Lines>41</Lines>
  <Paragraphs>31</Paragraphs>
  <TotalTime>13</TotalTime>
  <ScaleCrop>false</ScaleCrop>
  <LinksUpToDate>false</LinksUpToDate>
  <CharactersWithSpaces>15553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2020-06-27T06:13:00Z</dcterms:created>
  <dc:creator>34404</dc:creator>
  <cp:lastModifiedBy>Administrator</cp:lastModifiedBy>
  <dcterms:modified xsi:type="dcterms:W3CDTF">2021-02-25T01:22:54Z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