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80" w:lineRule="auto"/>
        <w:jc w:val="center"/>
        <w:rPr>
          <w:b/>
          <w:bCs/>
          <w:sz w:val="44"/>
          <w:szCs w:val="44"/>
        </w:rPr>
      </w:pPr>
    </w:p>
    <w:p>
      <w:pPr>
        <w:spacing w:line="480" w:lineRule="auto"/>
        <w:jc w:val="center"/>
      </w:pPr>
      <w:r>
        <w:drawing>
          <wp:inline distT="0" distB="0" distL="114300" distR="114300">
            <wp:extent cx="5274310" cy="7228840"/>
            <wp:effectExtent l="0" t="0" r="2540" b="1016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0"/>
                    <a:stretch>
                      <a:fillRect/>
                    </a:stretch>
                  </pic:blipFill>
                  <pic:spPr>
                    <a:xfrm>
                      <a:off x="0" y="0"/>
                      <a:ext cx="5274310" cy="7228840"/>
                    </a:xfrm>
                    <a:prstGeom prst="rect">
                      <a:avLst/>
                    </a:prstGeom>
                    <a:noFill/>
                    <a:ln>
                      <a:noFill/>
                    </a:ln>
                  </pic:spPr>
                </pic:pic>
              </a:graphicData>
            </a:graphic>
          </wp:inline>
        </w:drawing>
      </w:r>
    </w:p>
    <w:p>
      <w:pPr>
        <w:pStyle w:val="2"/>
      </w:pPr>
    </w:p>
    <w:p>
      <w:pPr>
        <w:pStyle w:val="2"/>
      </w:pPr>
    </w:p>
    <w:p>
      <w:pPr>
        <w:pStyle w:val="2"/>
      </w:pPr>
    </w:p>
    <w:p>
      <w:pPr>
        <w:pStyle w:val="2"/>
      </w:pPr>
    </w:p>
    <w:p>
      <w:pPr>
        <w:pStyle w:val="2"/>
        <w:rPr>
          <w:lang w:val="zh-CN"/>
        </w:rPr>
      </w:pPr>
    </w:p>
    <w:p>
      <w:pPr>
        <w:spacing w:line="600" w:lineRule="auto"/>
        <w:jc w:val="center"/>
      </w:pPr>
      <w:r>
        <w:drawing>
          <wp:inline distT="0" distB="0" distL="114300" distR="114300">
            <wp:extent cx="5273040" cy="7501890"/>
            <wp:effectExtent l="0" t="0" r="3810" b="381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11"/>
                    <a:stretch>
                      <a:fillRect/>
                    </a:stretch>
                  </pic:blipFill>
                  <pic:spPr>
                    <a:xfrm>
                      <a:off x="0" y="0"/>
                      <a:ext cx="5273040" cy="7501890"/>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273040" cy="7546975"/>
            <wp:effectExtent l="0" t="0" r="3810" b="15875"/>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12"/>
                    <a:stretch>
                      <a:fillRect/>
                    </a:stretch>
                  </pic:blipFill>
                  <pic:spPr>
                    <a:xfrm>
                      <a:off x="0" y="0"/>
                      <a:ext cx="5273040" cy="7546975"/>
                    </a:xfrm>
                    <a:prstGeom prst="rect">
                      <a:avLst/>
                    </a:prstGeom>
                    <a:noFill/>
                    <a:ln>
                      <a:noFill/>
                    </a:ln>
                  </pic:spPr>
                </pic:pic>
              </a:graphicData>
            </a:graphic>
          </wp:inline>
        </w:drawing>
      </w:r>
    </w:p>
    <w:p>
      <w:pPr>
        <w:pStyle w:val="2"/>
      </w:pPr>
    </w:p>
    <w:p>
      <w:pPr>
        <w:pStyle w:val="2"/>
      </w:pPr>
    </w:p>
    <w:p>
      <w:pPr>
        <w:pStyle w:val="2"/>
      </w:pPr>
    </w:p>
    <w:p>
      <w:pPr>
        <w:pStyle w:val="2"/>
      </w:pPr>
    </w:p>
    <w:p>
      <w:pPr>
        <w:pStyle w:val="2"/>
      </w:pPr>
      <w:r>
        <w:drawing>
          <wp:inline distT="0" distB="0" distL="114300" distR="114300">
            <wp:extent cx="5277485" cy="7527290"/>
            <wp:effectExtent l="0" t="0" r="18415" b="16510"/>
            <wp:docPr id="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pic:cNvPicPr>
                      <a:picLocks noChangeAspect="1"/>
                    </pic:cNvPicPr>
                  </pic:nvPicPr>
                  <pic:blipFill>
                    <a:blip r:embed="rId13"/>
                    <a:stretch>
                      <a:fillRect/>
                    </a:stretch>
                  </pic:blipFill>
                  <pic:spPr>
                    <a:xfrm>
                      <a:off x="0" y="0"/>
                      <a:ext cx="5277485" cy="7527290"/>
                    </a:xfrm>
                    <a:prstGeom prst="rect">
                      <a:avLst/>
                    </a:prstGeom>
                    <a:noFill/>
                    <a:ln>
                      <a:noFill/>
                    </a:ln>
                  </pic:spPr>
                </pic:pic>
              </a:graphicData>
            </a:graphic>
          </wp:inline>
        </w:drawing>
      </w:r>
    </w:p>
    <w:p>
      <w:pPr>
        <w:pStyle w:val="2"/>
      </w:pPr>
    </w:p>
    <w:p>
      <w:pPr>
        <w:pStyle w:val="2"/>
      </w:pPr>
    </w:p>
    <w:p>
      <w:pPr>
        <w:pStyle w:val="2"/>
      </w:pPr>
    </w:p>
    <w:p>
      <w:pPr>
        <w:pStyle w:val="2"/>
      </w:pPr>
    </w:p>
    <w:p>
      <w:pPr>
        <w:pStyle w:val="2"/>
      </w:pPr>
      <w:r>
        <w:drawing>
          <wp:inline distT="0" distB="0" distL="114300" distR="114300">
            <wp:extent cx="5273040" cy="7367905"/>
            <wp:effectExtent l="0" t="0" r="3810" b="4445"/>
            <wp:docPr id="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pic:cNvPicPr>
                      <a:picLocks noChangeAspect="1"/>
                    </pic:cNvPicPr>
                  </pic:nvPicPr>
                  <pic:blipFill>
                    <a:blip r:embed="rId14"/>
                    <a:stretch>
                      <a:fillRect/>
                    </a:stretch>
                  </pic:blipFill>
                  <pic:spPr>
                    <a:xfrm>
                      <a:off x="0" y="0"/>
                      <a:ext cx="5273040" cy="7367905"/>
                    </a:xfrm>
                    <a:prstGeom prst="rect">
                      <a:avLst/>
                    </a:prstGeom>
                    <a:noFill/>
                    <a:ln>
                      <a:noFill/>
                    </a:ln>
                  </pic:spPr>
                </pic:pic>
              </a:graphicData>
            </a:graphic>
          </wp:inline>
        </w:drawing>
      </w:r>
      <w:r>
        <w:drawing>
          <wp:inline distT="0" distB="0" distL="114300" distR="114300">
            <wp:extent cx="5272405" cy="7334250"/>
            <wp:effectExtent l="0" t="0" r="4445" b="0"/>
            <wp:docPr id="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
                    <pic:cNvPicPr>
                      <a:picLocks noChangeAspect="1"/>
                    </pic:cNvPicPr>
                  </pic:nvPicPr>
                  <pic:blipFill>
                    <a:blip r:embed="rId15"/>
                    <a:stretch>
                      <a:fillRect/>
                    </a:stretch>
                  </pic:blipFill>
                  <pic:spPr>
                    <a:xfrm>
                      <a:off x="0" y="0"/>
                      <a:ext cx="5272405" cy="7334250"/>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rPr>
          <w:rFonts w:hint="eastAsia"/>
          <w:lang w:val="en-US" w:eastAsia="zh-CN"/>
        </w:rPr>
      </w:pPr>
    </w:p>
    <w:p>
      <w:pPr>
        <w:spacing w:line="600" w:lineRule="auto"/>
        <w:jc w:val="center"/>
      </w:pPr>
      <w:r>
        <w:drawing>
          <wp:inline distT="0" distB="0" distL="114300" distR="114300">
            <wp:extent cx="5273040" cy="7626985"/>
            <wp:effectExtent l="0" t="0" r="3810" b="12065"/>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16"/>
                    <a:stretch>
                      <a:fillRect/>
                    </a:stretch>
                  </pic:blipFill>
                  <pic:spPr>
                    <a:xfrm>
                      <a:off x="0" y="0"/>
                      <a:ext cx="5273040" cy="7626985"/>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r>
        <w:drawing>
          <wp:inline distT="0" distB="0" distL="114300" distR="114300">
            <wp:extent cx="5273040" cy="7688580"/>
            <wp:effectExtent l="0" t="0" r="3810" b="7620"/>
            <wp:docPr id="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pic:cNvPicPr>
                      <a:picLocks noChangeAspect="1"/>
                    </pic:cNvPicPr>
                  </pic:nvPicPr>
                  <pic:blipFill>
                    <a:blip r:embed="rId17"/>
                    <a:stretch>
                      <a:fillRect/>
                    </a:stretch>
                  </pic:blipFill>
                  <pic:spPr>
                    <a:xfrm>
                      <a:off x="0" y="0"/>
                      <a:ext cx="5273040" cy="7688580"/>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p>
    <w:p>
      <w:pPr>
        <w:pStyle w:val="2"/>
        <w:rPr>
          <w:rFonts w:hint="eastAsia"/>
          <w:lang w:val="en-US" w:eastAsia="zh-CN"/>
        </w:rPr>
      </w:pPr>
    </w:p>
    <w:p>
      <w:pPr>
        <w:spacing w:line="600" w:lineRule="auto"/>
        <w:jc w:val="center"/>
        <w:rPr>
          <w:b/>
          <w:bCs/>
          <w:sz w:val="36"/>
          <w:szCs w:val="36"/>
          <w:lang w:val="zh-CN"/>
        </w:rPr>
      </w:pPr>
      <w:r>
        <w:rPr>
          <w:rFonts w:hint="eastAsia"/>
          <w:b/>
          <w:bCs/>
          <w:sz w:val="36"/>
          <w:szCs w:val="36"/>
          <w:lang w:val="en-US" w:eastAsia="zh-CN"/>
        </w:rPr>
        <w:t>年产1000套微动力智能一体化水处理设备及3000套二次供水成套设备建设项目一期</w:t>
      </w:r>
      <w:r>
        <w:rPr>
          <w:rFonts w:hint="eastAsia"/>
          <w:b/>
          <w:bCs/>
          <w:sz w:val="36"/>
          <w:szCs w:val="36"/>
          <w:lang w:val="zh-CN"/>
        </w:rPr>
        <w:t>项目竣工环境保护验收监测报告表</w:t>
      </w:r>
    </w:p>
    <w:p>
      <w:pPr>
        <w:spacing w:line="480" w:lineRule="auto"/>
        <w:jc w:val="center"/>
        <w:rPr>
          <w:b/>
          <w:bCs/>
          <w:sz w:val="48"/>
          <w:szCs w:val="48"/>
          <w:lang w:val="zh-CN"/>
        </w:rPr>
      </w:pP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spacing w:line="720" w:lineRule="auto"/>
        <w:ind w:firstLine="1205" w:firstLineChars="400"/>
        <w:jc w:val="both"/>
        <w:rPr>
          <w:b/>
          <w:bCs/>
          <w:sz w:val="30"/>
          <w:szCs w:val="30"/>
          <w:u w:val="none"/>
        </w:rPr>
      </w:pPr>
      <w:r>
        <w:rPr>
          <w:rFonts w:hint="eastAsia"/>
          <w:b/>
          <w:bCs/>
          <w:sz w:val="30"/>
          <w:szCs w:val="30"/>
        </w:rPr>
        <w:t>建设</w:t>
      </w:r>
      <w:r>
        <w:rPr>
          <w:b/>
          <w:bCs/>
          <w:sz w:val="30"/>
          <w:szCs w:val="30"/>
        </w:rPr>
        <w:t>单位：</w:t>
      </w:r>
      <w:r>
        <w:rPr>
          <w:b/>
          <w:bCs/>
          <w:sz w:val="30"/>
          <w:szCs w:val="30"/>
          <w:u w:val="single"/>
        </w:rPr>
        <w:t xml:space="preserve">    </w:t>
      </w:r>
      <w:r>
        <w:rPr>
          <w:rFonts w:hint="eastAsia"/>
          <w:b/>
          <w:bCs/>
          <w:sz w:val="30"/>
          <w:szCs w:val="30"/>
          <w:u w:val="single"/>
          <w:lang w:eastAsia="zh-CN"/>
        </w:rPr>
        <w:t>安徽舜禹水务股份有限公司</w:t>
      </w:r>
      <w:r>
        <w:rPr>
          <w:rFonts w:hint="eastAsia"/>
          <w:b/>
          <w:bCs/>
          <w:sz w:val="30"/>
          <w:szCs w:val="30"/>
          <w:u w:val="single"/>
        </w:rPr>
        <w:t xml:space="preserve"> </w:t>
      </w:r>
      <w:r>
        <w:rPr>
          <w:b/>
          <w:bCs/>
          <w:sz w:val="30"/>
          <w:szCs w:val="30"/>
          <w:u w:val="single"/>
        </w:rPr>
        <w:t xml:space="preserve">   </w:t>
      </w:r>
      <w:r>
        <w:rPr>
          <w:b/>
          <w:bCs/>
          <w:sz w:val="30"/>
          <w:szCs w:val="30"/>
          <w:u w:val="none"/>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rPr>
        <w:t xml:space="preserve">安徽启晨环境科技有限公司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13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lang w:eastAsia="zh-CN"/>
        </w:rPr>
        <w:t>二〇</w:t>
      </w:r>
      <w:r>
        <w:rPr>
          <w:b/>
          <w:bCs/>
          <w:sz w:val="28"/>
          <w:szCs w:val="28"/>
        </w:rPr>
        <w:t>年</w:t>
      </w:r>
      <w:r>
        <w:rPr>
          <w:rFonts w:hint="eastAsia"/>
          <w:b/>
          <w:bCs/>
          <w:sz w:val="28"/>
          <w:szCs w:val="28"/>
          <w:lang w:eastAsia="zh-CN"/>
        </w:rPr>
        <w:t>十二</w:t>
      </w:r>
      <w:r>
        <w:rPr>
          <w:b/>
          <w:bCs/>
          <w:sz w:val="28"/>
          <w:szCs w:val="28"/>
        </w:rPr>
        <w:t>月</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color w:val="000000"/>
          <w:sz w:val="32"/>
          <w:szCs w:val="32"/>
          <w:highlight w:val="none"/>
          <w:lang w:val="en-US" w:eastAsia="zh-CN"/>
        </w:rPr>
      </w:pPr>
      <w:r>
        <w:rPr>
          <w:rFonts w:hint="default" w:ascii="Times New Roman" w:hAnsi="Times New Roman" w:cs="Times New Roman"/>
          <w:b w:val="0"/>
          <w:bCs w:val="0"/>
          <w:color w:val="000000"/>
          <w:sz w:val="32"/>
          <w:szCs w:val="32"/>
          <w:highlight w:val="none"/>
          <w:lang w:eastAsia="zh-CN"/>
        </w:rPr>
        <w:t>建</w:t>
      </w:r>
      <w:r>
        <w:rPr>
          <w:rFonts w:hint="default" w:ascii="Times New Roman" w:hAnsi="Times New Roman" w:cs="Times New Roman"/>
          <w:b w:val="0"/>
          <w:bCs w:val="0"/>
          <w:color w:val="000000"/>
          <w:sz w:val="32"/>
          <w:szCs w:val="32"/>
          <w:highlight w:val="none"/>
          <w:lang w:val="en-US" w:eastAsia="zh-CN"/>
        </w:rPr>
        <w:t>设单位</w:t>
      </w:r>
      <w:r>
        <w:rPr>
          <w:rFonts w:hint="eastAsia" w:ascii="Times New Roman" w:hAnsi="Times New Roman" w:cs="Times New Roman"/>
          <w:b w:val="0"/>
          <w:bCs w:val="0"/>
          <w:color w:val="000000"/>
          <w:sz w:val="32"/>
          <w:szCs w:val="32"/>
          <w:highlight w:val="none"/>
          <w:lang w:val="en-US" w:eastAsia="zh-CN"/>
        </w:rPr>
        <w:t>法人代表</w:t>
      </w:r>
      <w:r>
        <w:rPr>
          <w:rFonts w:hint="default" w:ascii="Times New Roman" w:hAnsi="Times New Roman" w:cs="Times New Roman"/>
          <w:b w:val="0"/>
          <w:bCs w:val="0"/>
          <w:color w:val="000000"/>
          <w:sz w:val="32"/>
          <w:szCs w:val="32"/>
          <w:highlight w:val="none"/>
          <w:lang w:val="en-US" w:eastAsia="zh-CN"/>
        </w:rPr>
        <w:t>：</w:t>
      </w:r>
      <w:r>
        <w:rPr>
          <w:rFonts w:hint="eastAsia" w:ascii="Times New Roman" w:hAnsi="Times New Roman" w:cs="Times New Roman"/>
          <w:b w:val="0"/>
          <w:bCs w:val="0"/>
          <w:color w:val="000000"/>
          <w:sz w:val="32"/>
          <w:szCs w:val="32"/>
          <w:highlight w:val="none"/>
          <w:lang w:val="en-US" w:eastAsia="zh-CN"/>
        </w:rPr>
        <w:t xml:space="preserve">               （签字）</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color w:val="000000"/>
          <w:sz w:val="32"/>
          <w:szCs w:val="32"/>
          <w:highlight w:val="none"/>
          <w:lang w:val="en-US" w:eastAsia="zh-CN"/>
        </w:rPr>
      </w:pPr>
      <w:r>
        <w:rPr>
          <w:rFonts w:hint="eastAsia" w:ascii="Times New Roman" w:hAnsi="Times New Roman" w:cs="Times New Roman"/>
          <w:b w:val="0"/>
          <w:bCs w:val="0"/>
          <w:color w:val="000000"/>
          <w:sz w:val="32"/>
          <w:szCs w:val="32"/>
          <w:highlight w:val="none"/>
          <w:lang w:eastAsia="zh-CN"/>
        </w:rPr>
        <w:t>编制单位法人代表</w:t>
      </w:r>
      <w:r>
        <w:rPr>
          <w:rFonts w:hint="default" w:ascii="Times New Roman" w:hAnsi="Times New Roman" w:cs="Times New Roman"/>
          <w:b w:val="0"/>
          <w:bCs w:val="0"/>
          <w:color w:val="000000"/>
          <w:sz w:val="32"/>
          <w:szCs w:val="32"/>
          <w:highlight w:val="none"/>
          <w:lang w:eastAsia="zh-CN"/>
        </w:rPr>
        <w:t>：</w:t>
      </w:r>
      <w:r>
        <w:rPr>
          <w:rFonts w:hint="eastAsia" w:ascii="Times New Roman" w:hAnsi="Times New Roman" w:cs="Times New Roman"/>
          <w:b w:val="0"/>
          <w:bCs w:val="0"/>
          <w:color w:val="000000"/>
          <w:sz w:val="32"/>
          <w:szCs w:val="32"/>
          <w:highlight w:val="none"/>
          <w:lang w:val="en-US" w:eastAsia="zh-CN"/>
        </w:rPr>
        <w:t xml:space="preserve">               （签字）</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val="0"/>
          <w:bCs w:val="0"/>
          <w:color w:val="000000"/>
          <w:kern w:val="2"/>
          <w:sz w:val="32"/>
          <w:szCs w:val="32"/>
          <w:highlight w:val="none"/>
          <w:lang w:val="en-US" w:eastAsia="zh-CN" w:bidi="ar-SA"/>
        </w:rPr>
      </w:pPr>
      <w:r>
        <w:rPr>
          <w:rFonts w:hint="eastAsia" w:ascii="Times New Roman" w:hAnsi="Times New Roman" w:cs="Times New Roman"/>
          <w:b w:val="0"/>
          <w:bCs w:val="0"/>
          <w:color w:val="000000"/>
          <w:sz w:val="32"/>
          <w:szCs w:val="32"/>
          <w:highlight w:val="none"/>
          <w:lang w:eastAsia="zh-CN"/>
        </w:rPr>
        <w:t>项</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目</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负</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责</w:t>
      </w:r>
      <w:r>
        <w:rPr>
          <w:rFonts w:hint="eastAsia" w:ascii="Times New Roman" w:hAnsi="Times New Roman" w:cs="Times New Roman"/>
          <w:b w:val="0"/>
          <w:bCs w:val="0"/>
          <w:color w:val="000000"/>
          <w:sz w:val="32"/>
          <w:szCs w:val="32"/>
          <w:highlight w:val="none"/>
          <w:lang w:val="en-US" w:eastAsia="zh-CN"/>
        </w:rPr>
        <w:t xml:space="preserve">  </w:t>
      </w:r>
      <w:r>
        <w:rPr>
          <w:rFonts w:hint="eastAsia" w:ascii="Times New Roman" w:hAnsi="Times New Roman" w:cs="Times New Roman"/>
          <w:b w:val="0"/>
          <w:bCs w:val="0"/>
          <w:color w:val="000000"/>
          <w:sz w:val="32"/>
          <w:szCs w:val="32"/>
          <w:highlight w:val="none"/>
          <w:lang w:eastAsia="zh-CN"/>
        </w:rPr>
        <w:t>人：</w:t>
      </w:r>
      <w:r>
        <w:rPr>
          <w:rFonts w:hint="eastAsia" w:ascii="Times New Roman" w:hAnsi="Times New Roman" w:eastAsia="宋体" w:cs="Times New Roman"/>
          <w:b w:val="0"/>
          <w:bCs w:val="0"/>
          <w:color w:val="000000"/>
          <w:kern w:val="2"/>
          <w:sz w:val="32"/>
          <w:szCs w:val="32"/>
          <w:highlight w:val="none"/>
          <w:lang w:val="en-US" w:eastAsia="zh-CN" w:bidi="ar-SA"/>
        </w:rPr>
        <w:t>陈春生</w:t>
      </w:r>
    </w:p>
    <w:p>
      <w:pPr>
        <w:pStyle w:val="23"/>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b w:val="0"/>
          <w:bCs w:val="0"/>
          <w:color w:val="000000"/>
          <w:lang w:eastAsia="zh-CN"/>
        </w:rPr>
      </w:pPr>
      <w:r>
        <w:rPr>
          <w:rFonts w:hint="eastAsia" w:cs="Times New Roman"/>
          <w:b w:val="0"/>
          <w:bCs w:val="0"/>
          <w:color w:val="000000"/>
          <w:sz w:val="32"/>
          <w:szCs w:val="32"/>
          <w:highlight w:val="none"/>
          <w:lang w:eastAsia="zh-CN"/>
        </w:rPr>
        <w:t>填</w:t>
      </w:r>
      <w:r>
        <w:rPr>
          <w:rFonts w:hint="eastAsia" w:cs="Times New Roman"/>
          <w:b w:val="0"/>
          <w:bCs w:val="0"/>
          <w:color w:val="000000"/>
          <w:sz w:val="32"/>
          <w:szCs w:val="32"/>
          <w:highlight w:val="none"/>
          <w:lang w:val="en-US" w:eastAsia="zh-CN"/>
        </w:rPr>
        <w:t xml:space="preserve">      </w:t>
      </w:r>
      <w:r>
        <w:rPr>
          <w:rFonts w:hint="eastAsia" w:cs="Times New Roman"/>
          <w:b w:val="0"/>
          <w:bCs w:val="0"/>
          <w:color w:val="000000"/>
          <w:sz w:val="32"/>
          <w:szCs w:val="32"/>
          <w:highlight w:val="none"/>
          <w:lang w:eastAsia="zh-CN"/>
        </w:rPr>
        <w:t>表</w:t>
      </w:r>
      <w:r>
        <w:rPr>
          <w:rFonts w:hint="eastAsia" w:cs="Times New Roman"/>
          <w:b w:val="0"/>
          <w:bCs w:val="0"/>
          <w:color w:val="000000"/>
          <w:sz w:val="32"/>
          <w:szCs w:val="32"/>
          <w:highlight w:val="none"/>
          <w:lang w:val="en-US" w:eastAsia="zh-CN"/>
        </w:rPr>
        <w:t xml:space="preserve">     </w:t>
      </w:r>
      <w:r>
        <w:rPr>
          <w:rFonts w:hint="eastAsia" w:cs="Times New Roman"/>
          <w:b w:val="0"/>
          <w:bCs w:val="0"/>
          <w:color w:val="000000"/>
          <w:sz w:val="32"/>
          <w:szCs w:val="32"/>
          <w:highlight w:val="none"/>
          <w:lang w:eastAsia="zh-CN"/>
        </w:rPr>
        <w:t>人：邓晓英</w:t>
      </w:r>
    </w:p>
    <w:p>
      <w:pPr>
        <w:spacing w:line="360" w:lineRule="auto"/>
        <w:rPr>
          <w:rFonts w:hint="default" w:ascii="Times New Roman" w:hAnsi="Times New Roman" w:eastAsia="宋体" w:cs="Times New Roman"/>
          <w:color w:val="000000"/>
          <w:sz w:val="32"/>
          <w:szCs w:val="32"/>
          <w:highlight w:val="none"/>
          <w:lang w:val="en-US" w:eastAsia="zh-CN"/>
        </w:rPr>
      </w:pPr>
    </w:p>
    <w:p>
      <w:pPr>
        <w:pStyle w:val="23"/>
        <w:rPr>
          <w:rFonts w:hint="default" w:ascii="Times New Roman" w:hAnsi="Times New Roman" w:eastAsia="宋体" w:cs="Times New Roman"/>
          <w:color w:val="000000"/>
          <w:sz w:val="32"/>
          <w:szCs w:val="32"/>
          <w:highlight w:val="none"/>
          <w:lang w:val="en-US" w:eastAsia="zh-CN"/>
        </w:rPr>
      </w:pPr>
    </w:p>
    <w:p>
      <w:pPr>
        <w:pStyle w:val="23"/>
        <w:rPr>
          <w:rFonts w:hint="default" w:ascii="Times New Roman" w:hAnsi="Times New Roman" w:eastAsia="宋体" w:cs="Times New Roman"/>
          <w:color w:val="000000"/>
          <w:sz w:val="32"/>
          <w:szCs w:val="32"/>
          <w:highlight w:val="none"/>
          <w:lang w:val="en-US" w:eastAsia="zh-CN"/>
        </w:rPr>
      </w:pPr>
    </w:p>
    <w:p>
      <w:pPr>
        <w:spacing w:line="360" w:lineRule="auto"/>
        <w:rPr>
          <w:rFonts w:hint="default" w:ascii="Times New Roman" w:hAnsi="Times New Roman" w:cs="Times New Roman"/>
          <w:color w:val="000000"/>
          <w:sz w:val="28"/>
          <w:szCs w:val="28"/>
          <w:highlight w:val="none"/>
          <w:lang w:val="en-US" w:eastAsia="zh-CN"/>
        </w:rPr>
      </w:pPr>
      <w:r>
        <w:rPr>
          <w:rFonts w:hint="default" w:ascii="Times New Roman" w:hAnsi="Times New Roman" w:cs="Times New Roman"/>
          <w:color w:val="000000"/>
          <w:sz w:val="28"/>
          <w:szCs w:val="28"/>
          <w:highlight w:val="none"/>
          <w:lang w:val="en-US" w:eastAsia="zh-CN"/>
        </w:rPr>
        <w:t xml:space="preserve"> </w:t>
      </w: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jc w:val="both"/>
        <w:rPr>
          <w:rFonts w:hint="default" w:ascii="Times New Roman" w:hAnsi="Times New Roman" w:cs="Times New Roman"/>
          <w:color w:val="000000"/>
          <w:sz w:val="28"/>
          <w:szCs w:val="28"/>
          <w:highlight w:val="none"/>
          <w:lang w:val="en-US" w:eastAsia="zh-CN"/>
        </w:rPr>
      </w:pPr>
    </w:p>
    <w:p>
      <w:pPr>
        <w:pStyle w:val="23"/>
        <w:ind w:left="0" w:leftChars="0" w:firstLine="0" w:firstLineChars="0"/>
        <w:rPr>
          <w:rFonts w:hint="default" w:ascii="Times New Roman" w:hAnsi="Times New Roman" w:cs="Times New Roman"/>
          <w:color w:val="000000"/>
          <w:lang w:val="en-US" w:eastAsia="zh-CN"/>
        </w:rPr>
      </w:pPr>
    </w:p>
    <w:tbl>
      <w:tblPr>
        <w:tblStyle w:val="19"/>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93"/>
        <w:gridCol w:w="3240"/>
        <w:gridCol w:w="1485"/>
        <w:gridCol w:w="34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建设单位：</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bCs/>
                <w:sz w:val="24"/>
              </w:rPr>
              <w:t>安徽舜禹水务股份有限公司</w:t>
            </w:r>
            <w:r>
              <w:rPr>
                <w:rFonts w:hint="default" w:ascii="Times New Roman" w:hAnsi="Times New Roman" w:cs="Times New Roman"/>
                <w:color w:val="000000"/>
                <w:sz w:val="24"/>
                <w:szCs w:val="24"/>
                <w:highlight w:val="none"/>
                <w:lang w:val="en-US" w:eastAsia="zh-CN"/>
              </w:rPr>
              <w:t>（盖章）</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编制单位：</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lang w:val="en-US" w:eastAsia="zh-CN"/>
              </w:rPr>
              <w:t>安徽启晨环境科技有限公司</w:t>
            </w:r>
            <w:r>
              <w:rPr>
                <w:rFonts w:hint="default" w:ascii="Times New Roman" w:hAnsi="Times New Roman" w:cs="Times New Roman"/>
                <w:color w:val="000000"/>
                <w:sz w:val="24"/>
                <w:szCs w:val="24"/>
                <w:lang w:val="en-US" w:eastAsia="zh-CN"/>
              </w:rPr>
              <w:t>（盖章）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sz w:val="24"/>
              </w:rPr>
              <w:t>13</w:t>
            </w:r>
            <w:r>
              <w:rPr>
                <w:rFonts w:hint="eastAsia"/>
                <w:sz w:val="24"/>
              </w:rPr>
              <w:t>721055501</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1815563085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邮    编：</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sz w:val="24"/>
              </w:rPr>
              <w:t>231131</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邮    编：</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lang w:val="en-US" w:eastAsia="zh-CN"/>
              </w:rPr>
              <w:t>2300</w:t>
            </w:r>
            <w:r>
              <w:rPr>
                <w:rFonts w:hint="eastAsia" w:ascii="Times New Roman" w:hAnsi="Times New Roman" w:cs="Times New Roman"/>
                <w:color w:val="000000"/>
                <w:sz w:val="24"/>
                <w:szCs w:val="24"/>
                <w:lang w:val="en-US" w:eastAsia="zh-CN"/>
              </w:rPr>
              <w:t>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地    址：</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eastAsia" w:hAnsi="宋体"/>
                <w:sz w:val="24"/>
              </w:rPr>
              <w:t>安徽长丰双凤经济开发区双凤路与淮南北路交口西南角</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地    址：</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合肥市蜀山区潜山北路496号新景花园9幢301室</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ind w:left="2" w:hanging="2"/>
              <w:jc w:val="center"/>
              <w:rPr>
                <w:sz w:val="24"/>
              </w:rPr>
            </w:pPr>
            <w:r>
              <w:rPr>
                <w:sz w:val="24"/>
              </w:rPr>
              <w:t>建设项目名称</w:t>
            </w:r>
          </w:p>
        </w:tc>
        <w:tc>
          <w:tcPr>
            <w:tcW w:w="7901" w:type="dxa"/>
            <w:gridSpan w:val="7"/>
            <w:vAlign w:val="center"/>
          </w:tcPr>
          <w:p>
            <w:pPr>
              <w:jc w:val="center"/>
              <w:rPr>
                <w:rFonts w:hint="default"/>
                <w:sz w:val="24"/>
                <w:lang w:val="en-US"/>
              </w:rPr>
            </w:pPr>
            <w:r>
              <w:rPr>
                <w:rFonts w:hint="eastAsia"/>
                <w:bCs/>
                <w:sz w:val="24"/>
              </w:rPr>
              <w:t>年产1000套微动力智能一体化水处理设备及3000套二次供水成套设备建设项目一期工程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jc w:val="center"/>
              <w:rPr>
                <w:sz w:val="24"/>
              </w:rPr>
            </w:pPr>
            <w:r>
              <w:rPr>
                <w:sz w:val="24"/>
              </w:rPr>
              <w:t>建设单位名称</w:t>
            </w:r>
          </w:p>
        </w:tc>
        <w:tc>
          <w:tcPr>
            <w:tcW w:w="7901" w:type="dxa"/>
            <w:gridSpan w:val="7"/>
            <w:vAlign w:val="center"/>
          </w:tcPr>
          <w:p>
            <w:pPr>
              <w:jc w:val="center"/>
              <w:rPr>
                <w:rFonts w:hint="eastAsia" w:eastAsia="宋体"/>
                <w:sz w:val="24"/>
                <w:lang w:eastAsia="zh-CN"/>
              </w:rPr>
            </w:pPr>
            <w:r>
              <w:rPr>
                <w:rFonts w:hint="eastAsia"/>
                <w:bCs/>
                <w:sz w:val="24"/>
              </w:rPr>
              <w:t>安徽舜禹水务股份有限公司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建设项目性质</w:t>
            </w:r>
          </w:p>
        </w:tc>
        <w:tc>
          <w:tcPr>
            <w:tcW w:w="7901" w:type="dxa"/>
            <w:gridSpan w:val="7"/>
            <w:vAlign w:val="center"/>
          </w:tcPr>
          <w:p>
            <w:pPr>
              <w:jc w:val="center"/>
              <w:rPr>
                <w:sz w:val="24"/>
              </w:rPr>
            </w:pPr>
            <w:r>
              <w:rPr>
                <w:sz w:val="24"/>
              </w:rPr>
              <w:t>新建√     改扩建       技改       迁建     （划</w:t>
            </w:r>
            <w:r>
              <w:rPr>
                <w:sz w:val="24"/>
              </w:rPr>
              <w:sym w:font="Symbol" w:char="00D6"/>
            </w: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建设地点</w:t>
            </w:r>
          </w:p>
        </w:tc>
        <w:tc>
          <w:tcPr>
            <w:tcW w:w="7901" w:type="dxa"/>
            <w:gridSpan w:val="7"/>
            <w:vAlign w:val="center"/>
          </w:tcPr>
          <w:p>
            <w:pPr>
              <w:jc w:val="center"/>
              <w:rPr>
                <w:rFonts w:hint="eastAsia" w:eastAsia="宋体"/>
                <w:sz w:val="24"/>
                <w:lang w:eastAsia="zh-CN"/>
              </w:rPr>
            </w:pPr>
            <w:r>
              <w:rPr>
                <w:rFonts w:hint="eastAsia" w:hAnsi="宋体"/>
                <w:sz w:val="24"/>
              </w:rPr>
              <w:t>安徽长丰双凤经济开发区双凤路与淮南北路交口西南角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主要产品名称</w:t>
            </w:r>
          </w:p>
        </w:tc>
        <w:tc>
          <w:tcPr>
            <w:tcW w:w="7901" w:type="dxa"/>
            <w:gridSpan w:val="7"/>
            <w:vAlign w:val="center"/>
          </w:tcPr>
          <w:p>
            <w:pPr>
              <w:jc w:val="center"/>
              <w:rPr>
                <w:rFonts w:hint="eastAsia" w:eastAsia="宋体"/>
                <w:sz w:val="24"/>
                <w:lang w:eastAsia="zh-CN"/>
              </w:rPr>
            </w:pPr>
            <w:r>
              <w:rPr>
                <w:rFonts w:hint="eastAsia"/>
                <w:bCs/>
                <w:sz w:val="24"/>
              </w:rPr>
              <w:t>微动力智能一体化水处理设备、二次供水成套设备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jc w:val="center"/>
              <w:rPr>
                <w:sz w:val="24"/>
              </w:rPr>
            </w:pPr>
            <w:r>
              <w:rPr>
                <w:sz w:val="24"/>
              </w:rPr>
              <w:t>设计生产能力</w:t>
            </w:r>
          </w:p>
        </w:tc>
        <w:tc>
          <w:tcPr>
            <w:tcW w:w="7901" w:type="dxa"/>
            <w:gridSpan w:val="7"/>
            <w:vAlign w:val="center"/>
          </w:tcPr>
          <w:p>
            <w:pPr>
              <w:jc w:val="center"/>
              <w:rPr>
                <w:rFonts w:hint="default" w:eastAsia="宋体"/>
                <w:color w:val="FF0000"/>
                <w:sz w:val="24"/>
                <w:lang w:val="en-US" w:eastAsia="zh-CN"/>
              </w:rPr>
            </w:pPr>
            <w:r>
              <w:rPr>
                <w:rFonts w:hint="eastAsia"/>
                <w:sz w:val="24"/>
                <w:lang w:val="en-US" w:eastAsia="zh-CN"/>
              </w:rPr>
              <w:t>500</w:t>
            </w:r>
            <w:r>
              <w:rPr>
                <w:rFonts w:hAnsi="宋体"/>
                <w:sz w:val="24"/>
              </w:rPr>
              <w:t>套微动力智能一体化水处理设备</w:t>
            </w:r>
            <w:r>
              <w:rPr>
                <w:rFonts w:hint="eastAsia" w:hAnsi="宋体"/>
                <w:sz w:val="24"/>
                <w:lang w:eastAsia="zh-CN"/>
              </w:rPr>
              <w:t>、</w:t>
            </w:r>
            <w:r>
              <w:rPr>
                <w:rFonts w:hint="eastAsia"/>
                <w:sz w:val="24"/>
                <w:lang w:val="en-US" w:eastAsia="zh-CN"/>
              </w:rPr>
              <w:t>1800</w:t>
            </w:r>
            <w:r>
              <w:rPr>
                <w:rFonts w:hAnsi="宋体"/>
                <w:sz w:val="24"/>
              </w:rPr>
              <w:t>套二次供水成套设备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实际生产能力</w:t>
            </w:r>
          </w:p>
        </w:tc>
        <w:tc>
          <w:tcPr>
            <w:tcW w:w="7901" w:type="dxa"/>
            <w:gridSpan w:val="7"/>
            <w:vAlign w:val="center"/>
          </w:tcPr>
          <w:p>
            <w:pPr>
              <w:jc w:val="center"/>
              <w:rPr>
                <w:rFonts w:hint="default" w:eastAsia="宋体"/>
                <w:color w:val="FF0000"/>
                <w:sz w:val="24"/>
                <w:lang w:val="en-US" w:eastAsia="zh-CN"/>
              </w:rPr>
            </w:pPr>
            <w:r>
              <w:rPr>
                <w:rFonts w:hint="eastAsia"/>
                <w:bCs/>
                <w:sz w:val="24"/>
              </w:rPr>
              <w:t>500套微动力智能一体化水处理设备、1800套二次供水成套设备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jc w:val="center"/>
              <w:rPr>
                <w:sz w:val="24"/>
              </w:rPr>
            </w:pPr>
            <w:bookmarkStart w:id="0" w:name="_Hlk11335418"/>
            <w:r>
              <w:rPr>
                <w:sz w:val="24"/>
              </w:rPr>
              <w:t>建设项目</w:t>
            </w:r>
          </w:p>
          <w:p>
            <w:pPr>
              <w:jc w:val="center"/>
              <w:rPr>
                <w:sz w:val="24"/>
              </w:rPr>
            </w:pPr>
            <w:r>
              <w:rPr>
                <w:sz w:val="24"/>
              </w:rPr>
              <w:t>环评时间</w:t>
            </w:r>
          </w:p>
        </w:tc>
        <w:tc>
          <w:tcPr>
            <w:tcW w:w="2617" w:type="dxa"/>
            <w:gridSpan w:val="2"/>
            <w:vAlign w:val="center"/>
          </w:tcPr>
          <w:p>
            <w:pPr>
              <w:jc w:val="center"/>
              <w:rPr>
                <w:rFonts w:hint="eastAsia"/>
                <w:color w:val="auto"/>
                <w:sz w:val="24"/>
              </w:rPr>
            </w:pPr>
            <w:r>
              <w:rPr>
                <w:rFonts w:hint="eastAsia"/>
                <w:color w:val="auto"/>
                <w:sz w:val="24"/>
              </w:rPr>
              <w:t>20</w:t>
            </w:r>
            <w:r>
              <w:rPr>
                <w:rFonts w:hint="eastAsia"/>
                <w:color w:val="auto"/>
                <w:sz w:val="24"/>
                <w:lang w:val="en-US" w:eastAsia="zh-CN"/>
              </w:rPr>
              <w:t>17</w:t>
            </w:r>
            <w:r>
              <w:rPr>
                <w:rFonts w:hint="eastAsia"/>
                <w:color w:val="auto"/>
                <w:sz w:val="24"/>
              </w:rPr>
              <w:t>年</w:t>
            </w:r>
            <w:r>
              <w:rPr>
                <w:rFonts w:hint="eastAsia"/>
                <w:color w:val="auto"/>
                <w:sz w:val="24"/>
                <w:lang w:val="en-US" w:eastAsia="zh-CN"/>
              </w:rPr>
              <w:t>7</w:t>
            </w:r>
            <w:r>
              <w:rPr>
                <w:rFonts w:hint="eastAsia"/>
                <w:color w:val="auto"/>
                <w:sz w:val="24"/>
              </w:rPr>
              <w:t>月</w:t>
            </w:r>
          </w:p>
          <w:p>
            <w:pPr>
              <w:jc w:val="center"/>
              <w:rPr>
                <w:rFonts w:hint="eastAsia"/>
                <w:color w:val="auto"/>
                <w:sz w:val="24"/>
                <w:lang w:val="en-US" w:eastAsia="zh-CN"/>
              </w:rPr>
            </w:pPr>
            <w:r>
              <w:rPr>
                <w:rFonts w:hint="eastAsia"/>
                <w:color w:val="auto"/>
                <w:sz w:val="24"/>
                <w:lang w:val="en-US" w:eastAsia="zh-CN"/>
              </w:rPr>
              <w:t>2020年6月</w:t>
            </w:r>
          </w:p>
          <w:p>
            <w:pPr>
              <w:jc w:val="center"/>
              <w:rPr>
                <w:rFonts w:hint="default" w:eastAsia="宋体"/>
                <w:sz w:val="24"/>
                <w:lang w:val="en-US" w:eastAsia="zh-CN"/>
              </w:rPr>
            </w:pPr>
            <w:r>
              <w:rPr>
                <w:rFonts w:hint="eastAsia"/>
                <w:color w:val="auto"/>
                <w:sz w:val="24"/>
                <w:lang w:val="en-US" w:eastAsia="zh-CN"/>
              </w:rPr>
              <w:t>2020年11月</w:t>
            </w:r>
          </w:p>
        </w:tc>
        <w:tc>
          <w:tcPr>
            <w:tcW w:w="2445" w:type="dxa"/>
            <w:gridSpan w:val="2"/>
            <w:vAlign w:val="center"/>
          </w:tcPr>
          <w:p>
            <w:pPr>
              <w:jc w:val="center"/>
              <w:rPr>
                <w:color w:val="FF0000"/>
                <w:sz w:val="24"/>
              </w:rPr>
            </w:pPr>
            <w:r>
              <w:rPr>
                <w:color w:val="auto"/>
                <w:sz w:val="24"/>
              </w:rPr>
              <w:t>开工建设时间</w:t>
            </w:r>
          </w:p>
        </w:tc>
        <w:tc>
          <w:tcPr>
            <w:tcW w:w="2839" w:type="dxa"/>
            <w:gridSpan w:val="3"/>
            <w:vAlign w:val="center"/>
          </w:tcPr>
          <w:p>
            <w:pPr>
              <w:jc w:val="center"/>
              <w:rPr>
                <w:color w:val="FF0000"/>
                <w:sz w:val="24"/>
              </w:rPr>
            </w:pPr>
            <w:r>
              <w:rPr>
                <w:rFonts w:hint="eastAsia"/>
                <w:color w:val="auto"/>
                <w:sz w:val="24"/>
              </w:rPr>
              <w:t>201</w:t>
            </w:r>
            <w:r>
              <w:rPr>
                <w:rFonts w:hint="eastAsia"/>
                <w:color w:val="auto"/>
                <w:sz w:val="24"/>
                <w:lang w:val="en-US" w:eastAsia="zh-CN"/>
              </w:rPr>
              <w:t>7</w:t>
            </w:r>
            <w:r>
              <w:rPr>
                <w:color w:val="auto"/>
                <w:sz w:val="24"/>
              </w:rPr>
              <w:t>年</w:t>
            </w:r>
            <w:r>
              <w:rPr>
                <w:rFonts w:hint="eastAsia"/>
                <w:color w:val="auto"/>
                <w:sz w:val="24"/>
                <w:lang w:val="en-US" w:eastAsia="zh-CN"/>
              </w:rPr>
              <w:t>10</w:t>
            </w:r>
            <w:r>
              <w:rPr>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color w:val="auto"/>
                <w:sz w:val="24"/>
              </w:rPr>
            </w:pPr>
            <w:r>
              <w:rPr>
                <w:color w:val="auto"/>
                <w:sz w:val="24"/>
              </w:rPr>
              <w:t>调试时间</w:t>
            </w:r>
          </w:p>
        </w:tc>
        <w:tc>
          <w:tcPr>
            <w:tcW w:w="2617" w:type="dxa"/>
            <w:gridSpan w:val="2"/>
            <w:vAlign w:val="center"/>
          </w:tcPr>
          <w:p>
            <w:pPr>
              <w:jc w:val="center"/>
              <w:rPr>
                <w:color w:val="auto"/>
                <w:sz w:val="24"/>
              </w:rPr>
            </w:pPr>
            <w:r>
              <w:rPr>
                <w:color w:val="auto"/>
                <w:sz w:val="24"/>
              </w:rPr>
              <w:t>20</w:t>
            </w:r>
            <w:r>
              <w:rPr>
                <w:rFonts w:hint="eastAsia"/>
                <w:color w:val="auto"/>
                <w:sz w:val="24"/>
                <w:lang w:val="en-US" w:eastAsia="zh-CN"/>
              </w:rPr>
              <w:t>20</w:t>
            </w:r>
            <w:r>
              <w:rPr>
                <w:color w:val="auto"/>
                <w:sz w:val="24"/>
              </w:rPr>
              <w:t>年</w:t>
            </w:r>
            <w:r>
              <w:rPr>
                <w:rFonts w:hint="eastAsia"/>
                <w:color w:val="auto"/>
                <w:sz w:val="24"/>
                <w:lang w:val="en-US" w:eastAsia="zh-CN"/>
              </w:rPr>
              <w:t>6</w:t>
            </w:r>
            <w:r>
              <w:rPr>
                <w:color w:val="auto"/>
                <w:sz w:val="24"/>
              </w:rPr>
              <w:t>月</w:t>
            </w:r>
          </w:p>
        </w:tc>
        <w:tc>
          <w:tcPr>
            <w:tcW w:w="2445" w:type="dxa"/>
            <w:gridSpan w:val="2"/>
            <w:vAlign w:val="center"/>
          </w:tcPr>
          <w:p>
            <w:pPr>
              <w:jc w:val="center"/>
              <w:rPr>
                <w:color w:val="FF0000"/>
                <w:sz w:val="24"/>
              </w:rPr>
            </w:pPr>
            <w:r>
              <w:rPr>
                <w:color w:val="auto"/>
                <w:sz w:val="24"/>
              </w:rPr>
              <w:t>验收现场监测时间</w:t>
            </w:r>
          </w:p>
        </w:tc>
        <w:tc>
          <w:tcPr>
            <w:tcW w:w="2839" w:type="dxa"/>
            <w:gridSpan w:val="3"/>
            <w:vAlign w:val="center"/>
          </w:tcPr>
          <w:p>
            <w:pPr>
              <w:jc w:val="center"/>
              <w:rPr>
                <w:rFonts w:hint="default" w:eastAsia="宋体"/>
                <w:color w:val="FF0000"/>
                <w:sz w:val="24"/>
                <w:lang w:val="en-US" w:eastAsia="zh-CN"/>
              </w:rPr>
            </w:pPr>
            <w:r>
              <w:rPr>
                <w:rFonts w:hint="eastAsia"/>
                <w:color w:val="auto"/>
                <w:sz w:val="24"/>
              </w:rPr>
              <w:t>20</w:t>
            </w:r>
            <w:r>
              <w:rPr>
                <w:rFonts w:hint="eastAsia"/>
                <w:color w:val="auto"/>
                <w:sz w:val="24"/>
                <w:lang w:val="en-US" w:eastAsia="zh-CN"/>
              </w:rPr>
              <w:t>20</w:t>
            </w:r>
            <w:r>
              <w:rPr>
                <w:rFonts w:hint="eastAsia"/>
                <w:color w:val="auto"/>
                <w:sz w:val="24"/>
              </w:rPr>
              <w:t>.</w:t>
            </w:r>
            <w:r>
              <w:rPr>
                <w:rFonts w:hint="eastAsia"/>
                <w:color w:val="auto"/>
                <w:sz w:val="24"/>
                <w:lang w:val="en-US" w:eastAsia="zh-CN"/>
              </w:rPr>
              <w:t>11</w:t>
            </w:r>
            <w:r>
              <w:rPr>
                <w:rFonts w:hint="eastAsia"/>
                <w:color w:val="auto"/>
                <w:sz w:val="24"/>
              </w:rPr>
              <w:t>.</w:t>
            </w:r>
            <w:r>
              <w:rPr>
                <w:rFonts w:hint="eastAsia"/>
                <w:color w:val="auto"/>
                <w:sz w:val="24"/>
                <w:lang w:val="en-US" w:eastAsia="zh-CN"/>
              </w:rPr>
              <w:t>24</w:t>
            </w:r>
            <w:r>
              <w:rPr>
                <w:rFonts w:hint="eastAsia"/>
                <w:color w:val="auto"/>
                <w:sz w:val="24"/>
              </w:rPr>
              <w:t>～20</w:t>
            </w:r>
            <w:r>
              <w:rPr>
                <w:rFonts w:hint="eastAsia"/>
                <w:color w:val="auto"/>
                <w:sz w:val="24"/>
                <w:lang w:val="en-US" w:eastAsia="zh-CN"/>
              </w:rPr>
              <w:t>20</w:t>
            </w:r>
            <w:r>
              <w:rPr>
                <w:rFonts w:hint="eastAsia"/>
                <w:color w:val="auto"/>
                <w:sz w:val="24"/>
              </w:rPr>
              <w:t>.</w:t>
            </w:r>
            <w:r>
              <w:rPr>
                <w:rFonts w:hint="eastAsia"/>
                <w:color w:val="auto"/>
                <w:sz w:val="24"/>
                <w:lang w:val="en-US" w:eastAsia="zh-CN"/>
              </w:rPr>
              <w:t>11</w:t>
            </w:r>
            <w:r>
              <w:rPr>
                <w:rFonts w:hint="eastAsia"/>
                <w:color w:val="auto"/>
                <w:sz w:val="24"/>
              </w:rPr>
              <w:t>.</w:t>
            </w:r>
            <w:r>
              <w:rPr>
                <w:rFonts w:hint="eastAsia"/>
                <w:color w:val="auto"/>
                <w:sz w:val="24"/>
                <w:lang w:val="en-US" w:eastAsia="zh-CN"/>
              </w:rPr>
              <w:t>25</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37" w:type="dxa"/>
            <w:vAlign w:val="center"/>
          </w:tcPr>
          <w:p>
            <w:pPr>
              <w:jc w:val="center"/>
              <w:rPr>
                <w:sz w:val="24"/>
              </w:rPr>
            </w:pPr>
            <w:r>
              <w:rPr>
                <w:sz w:val="24"/>
              </w:rPr>
              <w:t>环评报告表</w:t>
            </w:r>
          </w:p>
          <w:p>
            <w:pPr>
              <w:jc w:val="center"/>
              <w:rPr>
                <w:sz w:val="24"/>
              </w:rPr>
            </w:pPr>
            <w:r>
              <w:rPr>
                <w:sz w:val="24"/>
              </w:rPr>
              <w:t>审批部门</w:t>
            </w:r>
          </w:p>
        </w:tc>
        <w:tc>
          <w:tcPr>
            <w:tcW w:w="2617" w:type="dxa"/>
            <w:gridSpan w:val="2"/>
            <w:vAlign w:val="center"/>
          </w:tcPr>
          <w:p>
            <w:pPr>
              <w:jc w:val="center"/>
              <w:rPr>
                <w:rFonts w:hint="eastAsia" w:eastAsia="宋体"/>
                <w:sz w:val="24"/>
                <w:lang w:eastAsia="zh-CN"/>
              </w:rPr>
            </w:pPr>
            <w:r>
              <w:rPr>
                <w:rFonts w:hint="eastAsia"/>
                <w:sz w:val="24"/>
                <w:lang w:eastAsia="zh-CN"/>
              </w:rPr>
              <w:t>合肥市长丰县生态环境分局</w:t>
            </w:r>
          </w:p>
        </w:tc>
        <w:tc>
          <w:tcPr>
            <w:tcW w:w="2445" w:type="dxa"/>
            <w:gridSpan w:val="2"/>
            <w:vAlign w:val="center"/>
          </w:tcPr>
          <w:p>
            <w:pPr>
              <w:jc w:val="center"/>
              <w:rPr>
                <w:sz w:val="24"/>
              </w:rPr>
            </w:pPr>
            <w:r>
              <w:rPr>
                <w:sz w:val="24"/>
              </w:rPr>
              <w:t>环评报告表编制单位</w:t>
            </w:r>
          </w:p>
        </w:tc>
        <w:tc>
          <w:tcPr>
            <w:tcW w:w="2839" w:type="dxa"/>
            <w:gridSpan w:val="3"/>
            <w:vAlign w:val="center"/>
          </w:tcPr>
          <w:p>
            <w:pPr>
              <w:jc w:val="center"/>
              <w:rPr>
                <w:rFonts w:hint="eastAsia"/>
                <w:color w:val="auto"/>
                <w:sz w:val="24"/>
                <w:lang w:eastAsia="zh-CN"/>
              </w:rPr>
            </w:pPr>
            <w:r>
              <w:rPr>
                <w:rFonts w:hint="eastAsia"/>
                <w:color w:val="auto"/>
                <w:sz w:val="24"/>
                <w:lang w:eastAsia="zh-CN"/>
              </w:rPr>
              <w:t>安徽启晨环境科技有限公司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sz w:val="24"/>
              </w:rPr>
            </w:pPr>
            <w:r>
              <w:rPr>
                <w:sz w:val="24"/>
              </w:rPr>
              <w:t>环保设施</w:t>
            </w:r>
          </w:p>
          <w:p>
            <w:pPr>
              <w:jc w:val="center"/>
              <w:rPr>
                <w:sz w:val="24"/>
              </w:rPr>
            </w:pPr>
            <w:r>
              <w:rPr>
                <w:sz w:val="24"/>
              </w:rPr>
              <w:t>设计单位</w:t>
            </w:r>
          </w:p>
        </w:tc>
        <w:tc>
          <w:tcPr>
            <w:tcW w:w="2617" w:type="dxa"/>
            <w:gridSpan w:val="2"/>
            <w:vAlign w:val="center"/>
          </w:tcPr>
          <w:p>
            <w:pPr>
              <w:jc w:val="center"/>
              <w:rPr>
                <w:sz w:val="24"/>
              </w:rPr>
            </w:pPr>
            <w:r>
              <w:rPr>
                <w:rFonts w:hint="eastAsia"/>
                <w:color w:val="auto"/>
                <w:sz w:val="24"/>
                <w:lang w:eastAsia="zh-CN"/>
              </w:rPr>
              <w:t>扬州市讯辉科技有限公司</w:t>
            </w:r>
          </w:p>
        </w:tc>
        <w:tc>
          <w:tcPr>
            <w:tcW w:w="2445" w:type="dxa"/>
            <w:gridSpan w:val="2"/>
            <w:vAlign w:val="center"/>
          </w:tcPr>
          <w:p>
            <w:pPr>
              <w:jc w:val="center"/>
              <w:rPr>
                <w:sz w:val="24"/>
              </w:rPr>
            </w:pPr>
            <w:r>
              <w:rPr>
                <w:sz w:val="24"/>
              </w:rPr>
              <w:t>环保设施施工单位</w:t>
            </w:r>
          </w:p>
        </w:tc>
        <w:tc>
          <w:tcPr>
            <w:tcW w:w="2839" w:type="dxa"/>
            <w:gridSpan w:val="3"/>
            <w:vAlign w:val="center"/>
          </w:tcPr>
          <w:p>
            <w:pPr>
              <w:jc w:val="center"/>
              <w:rPr>
                <w:color w:val="auto"/>
                <w:sz w:val="24"/>
              </w:rPr>
            </w:pPr>
            <w:r>
              <w:rPr>
                <w:rFonts w:hint="eastAsia"/>
                <w:color w:val="auto"/>
                <w:sz w:val="24"/>
                <w:lang w:eastAsia="zh-CN"/>
              </w:rPr>
              <w:t>扬州市讯辉科技有限公司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sz w:val="24"/>
              </w:rPr>
            </w:pPr>
            <w:r>
              <w:rPr>
                <w:sz w:val="24"/>
              </w:rPr>
              <w:t>投资总概算</w:t>
            </w:r>
            <w:r>
              <w:rPr>
                <w:rFonts w:hint="eastAsia"/>
                <w:sz w:val="24"/>
              </w:rPr>
              <w:t>（万元）</w:t>
            </w:r>
          </w:p>
        </w:tc>
        <w:tc>
          <w:tcPr>
            <w:tcW w:w="1717" w:type="dxa"/>
            <w:vAlign w:val="center"/>
          </w:tcPr>
          <w:p>
            <w:pPr>
              <w:jc w:val="center"/>
              <w:rPr>
                <w:rFonts w:hint="default" w:eastAsia="宋体"/>
                <w:sz w:val="24"/>
                <w:lang w:val="en-US" w:eastAsia="zh-CN"/>
              </w:rPr>
            </w:pPr>
            <w:r>
              <w:rPr>
                <w:rFonts w:hint="eastAsia"/>
                <w:sz w:val="24"/>
                <w:lang w:val="en-US" w:eastAsia="zh-CN"/>
              </w:rPr>
              <w:t>58000</w:t>
            </w:r>
          </w:p>
        </w:tc>
        <w:tc>
          <w:tcPr>
            <w:tcW w:w="1920" w:type="dxa"/>
            <w:gridSpan w:val="2"/>
            <w:vAlign w:val="center"/>
          </w:tcPr>
          <w:p>
            <w:pPr>
              <w:jc w:val="center"/>
              <w:rPr>
                <w:sz w:val="24"/>
              </w:rPr>
            </w:pPr>
            <w:r>
              <w:rPr>
                <w:sz w:val="24"/>
              </w:rPr>
              <w:t>环保投资总概算</w:t>
            </w:r>
            <w:r>
              <w:rPr>
                <w:rFonts w:hint="eastAsia"/>
                <w:sz w:val="24"/>
              </w:rPr>
              <w:t>（万元）</w:t>
            </w:r>
          </w:p>
        </w:tc>
        <w:tc>
          <w:tcPr>
            <w:tcW w:w="1425" w:type="dxa"/>
            <w:vAlign w:val="center"/>
          </w:tcPr>
          <w:p>
            <w:pPr>
              <w:jc w:val="center"/>
              <w:rPr>
                <w:rFonts w:hint="default" w:eastAsia="宋体"/>
                <w:color w:val="FF0000"/>
                <w:sz w:val="24"/>
                <w:lang w:val="en-US" w:eastAsia="zh-CN"/>
              </w:rPr>
            </w:pPr>
            <w:r>
              <w:rPr>
                <w:rFonts w:hint="eastAsia"/>
                <w:color w:val="auto"/>
                <w:sz w:val="24"/>
                <w:lang w:val="en-US" w:eastAsia="zh-CN"/>
              </w:rPr>
              <w:t>394</w:t>
            </w:r>
          </w:p>
        </w:tc>
        <w:tc>
          <w:tcPr>
            <w:tcW w:w="964" w:type="dxa"/>
            <w:vAlign w:val="center"/>
          </w:tcPr>
          <w:p>
            <w:pPr>
              <w:jc w:val="center"/>
              <w:rPr>
                <w:sz w:val="24"/>
              </w:rPr>
            </w:pPr>
            <w:r>
              <w:rPr>
                <w:sz w:val="24"/>
              </w:rPr>
              <w:t>比例</w:t>
            </w:r>
          </w:p>
        </w:tc>
        <w:tc>
          <w:tcPr>
            <w:tcW w:w="1875" w:type="dxa"/>
            <w:gridSpan w:val="2"/>
            <w:vAlign w:val="center"/>
          </w:tcPr>
          <w:p>
            <w:pPr>
              <w:jc w:val="center"/>
              <w:rPr>
                <w:color w:val="FF0000"/>
                <w:sz w:val="24"/>
              </w:rPr>
            </w:pPr>
            <w:r>
              <w:rPr>
                <w:rFonts w:hint="eastAsia"/>
                <w:color w:val="auto"/>
                <w:sz w:val="24"/>
                <w:lang w:val="en-US" w:eastAsia="zh-CN"/>
              </w:rPr>
              <w:t>0.68</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color w:val="FF0000"/>
                <w:sz w:val="24"/>
              </w:rPr>
            </w:pPr>
            <w:r>
              <w:rPr>
                <w:color w:val="auto"/>
                <w:sz w:val="24"/>
              </w:rPr>
              <w:t>实际总投资</w:t>
            </w:r>
            <w:r>
              <w:rPr>
                <w:rFonts w:hint="eastAsia"/>
                <w:color w:val="auto"/>
                <w:sz w:val="24"/>
              </w:rPr>
              <w:t>（万元）</w:t>
            </w:r>
          </w:p>
        </w:tc>
        <w:tc>
          <w:tcPr>
            <w:tcW w:w="1717" w:type="dxa"/>
            <w:vAlign w:val="center"/>
          </w:tcPr>
          <w:p>
            <w:pPr>
              <w:jc w:val="center"/>
              <w:rPr>
                <w:rFonts w:hint="default" w:eastAsia="宋体"/>
                <w:color w:val="FF0000"/>
                <w:sz w:val="24"/>
                <w:lang w:val="en-US" w:eastAsia="zh-CN"/>
              </w:rPr>
            </w:pPr>
            <w:r>
              <w:rPr>
                <w:rFonts w:hint="eastAsia"/>
                <w:color w:val="auto"/>
                <w:sz w:val="24"/>
                <w:lang w:val="en-US" w:eastAsia="zh-CN"/>
              </w:rPr>
              <w:t>58000</w:t>
            </w:r>
          </w:p>
        </w:tc>
        <w:tc>
          <w:tcPr>
            <w:tcW w:w="1920" w:type="dxa"/>
            <w:gridSpan w:val="2"/>
            <w:vAlign w:val="center"/>
          </w:tcPr>
          <w:p>
            <w:pPr>
              <w:jc w:val="center"/>
              <w:rPr>
                <w:color w:val="FF0000"/>
                <w:sz w:val="24"/>
              </w:rPr>
            </w:pPr>
            <w:r>
              <w:rPr>
                <w:color w:val="auto"/>
                <w:sz w:val="24"/>
              </w:rPr>
              <w:t>实际环保投资</w:t>
            </w:r>
            <w:r>
              <w:rPr>
                <w:rFonts w:hint="eastAsia"/>
                <w:color w:val="auto"/>
                <w:sz w:val="24"/>
              </w:rPr>
              <w:t>（万元）</w:t>
            </w:r>
          </w:p>
        </w:tc>
        <w:tc>
          <w:tcPr>
            <w:tcW w:w="1425" w:type="dxa"/>
            <w:vAlign w:val="center"/>
          </w:tcPr>
          <w:p>
            <w:pPr>
              <w:jc w:val="center"/>
              <w:rPr>
                <w:rFonts w:hint="default" w:eastAsia="宋体"/>
                <w:color w:val="auto"/>
                <w:sz w:val="24"/>
                <w:lang w:val="en-US" w:eastAsia="zh-CN"/>
              </w:rPr>
            </w:pPr>
            <w:r>
              <w:rPr>
                <w:rFonts w:hint="eastAsia"/>
                <w:color w:val="auto"/>
                <w:sz w:val="24"/>
                <w:lang w:val="en-US" w:eastAsia="zh-CN"/>
              </w:rPr>
              <w:t>394</w:t>
            </w:r>
          </w:p>
        </w:tc>
        <w:tc>
          <w:tcPr>
            <w:tcW w:w="964" w:type="dxa"/>
            <w:vAlign w:val="center"/>
          </w:tcPr>
          <w:p>
            <w:pPr>
              <w:jc w:val="center"/>
              <w:rPr>
                <w:color w:val="auto"/>
                <w:sz w:val="24"/>
              </w:rPr>
            </w:pPr>
            <w:r>
              <w:rPr>
                <w:color w:val="auto"/>
                <w:sz w:val="24"/>
              </w:rPr>
              <w:t>比例</w:t>
            </w:r>
          </w:p>
        </w:tc>
        <w:tc>
          <w:tcPr>
            <w:tcW w:w="1875" w:type="dxa"/>
            <w:gridSpan w:val="2"/>
            <w:vAlign w:val="center"/>
          </w:tcPr>
          <w:p>
            <w:pPr>
              <w:jc w:val="center"/>
              <w:rPr>
                <w:color w:val="auto"/>
                <w:sz w:val="24"/>
              </w:rPr>
            </w:pPr>
            <w:r>
              <w:rPr>
                <w:rFonts w:hint="eastAsia"/>
                <w:color w:val="auto"/>
                <w:sz w:val="24"/>
                <w:lang w:val="en-US" w:eastAsia="zh-CN"/>
              </w:rPr>
              <w:t>0.68</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jc w:val="center"/>
              <w:rPr>
                <w:color w:val="FF0000"/>
                <w:sz w:val="24"/>
              </w:rPr>
            </w:pPr>
            <w:r>
              <w:rPr>
                <w:sz w:val="24"/>
              </w:rPr>
              <w:t>验收监测依据</w:t>
            </w:r>
          </w:p>
        </w:tc>
        <w:tc>
          <w:tcPr>
            <w:tcW w:w="7901" w:type="dxa"/>
            <w:gridSpan w:val="7"/>
            <w:vAlign w:val="center"/>
          </w:tcPr>
          <w:p>
            <w:pPr>
              <w:pStyle w:val="17"/>
              <w:shd w:val="clear" w:color="auto" w:fill="FFFFFF"/>
              <w:spacing w:before="0" w:beforeAutospacing="0" w:after="0" w:afterAutospacing="0" w:line="360" w:lineRule="auto"/>
              <w:rPr>
                <w:rFonts w:ascii="Times New Roman" w:hAnsi="Times New Roman" w:cs="Times New Roman"/>
                <w:kern w:val="2"/>
              </w:rPr>
            </w:pPr>
            <w:r>
              <w:rPr>
                <w:rFonts w:ascii="Times New Roman" w:hAnsi="Times New Roman" w:cs="Times New Roman"/>
              </w:rPr>
              <w:t>1</w:t>
            </w:r>
            <w:r>
              <w:rPr>
                <w:rFonts w:hint="eastAsia" w:ascii="Times New Roman" w:hAnsi="Times New Roman" w:cs="Times New Roman"/>
              </w:rPr>
              <w:t>）</w:t>
            </w:r>
            <w:r>
              <w:rPr>
                <w:rFonts w:ascii="Times New Roman" w:hAnsi="Times New Roman" w:cs="Times New Roman"/>
                <w:kern w:val="2"/>
              </w:rPr>
              <w:t>《中华人民共和国环境保护法》（2015.1.1）；</w:t>
            </w:r>
          </w:p>
          <w:p>
            <w:pPr>
              <w:adjustRightInd w:val="0"/>
              <w:snapToGrid w:val="0"/>
              <w:spacing w:line="360" w:lineRule="auto"/>
              <w:rPr>
                <w:sz w:val="24"/>
              </w:rPr>
            </w:pPr>
            <w:r>
              <w:rPr>
                <w:rFonts w:hint="eastAsia"/>
                <w:sz w:val="24"/>
              </w:rPr>
              <w:t>2）</w:t>
            </w:r>
            <w:r>
              <w:rPr>
                <w:sz w:val="24"/>
              </w:rPr>
              <w:t>中华人民共和国国务院令第682号，《建设项目环境保护管理条例》，2017年07月16日；</w:t>
            </w:r>
          </w:p>
          <w:p>
            <w:pPr>
              <w:spacing w:line="360" w:lineRule="auto"/>
              <w:rPr>
                <w:sz w:val="24"/>
              </w:rPr>
            </w:pPr>
            <w:r>
              <w:rPr>
                <w:rFonts w:hint="eastAsia"/>
                <w:sz w:val="24"/>
              </w:rPr>
              <w:t>3）</w:t>
            </w:r>
            <w:r>
              <w:rPr>
                <w:sz w:val="24"/>
              </w:rPr>
              <w:t>环境保护部国环规环评[2017]4号《建设项目竣工环境保护验收暂行办法》</w:t>
            </w:r>
            <w:r>
              <w:rPr>
                <w:sz w:val="24"/>
                <w:shd w:val="clear" w:color="auto" w:fill="FFFFFF"/>
              </w:rPr>
              <w:t>2017年11月22日；</w:t>
            </w:r>
          </w:p>
          <w:p>
            <w:pPr>
              <w:spacing w:line="360" w:lineRule="auto"/>
              <w:rPr>
                <w:sz w:val="24"/>
              </w:rPr>
            </w:pPr>
            <w:r>
              <w:rPr>
                <w:rFonts w:hint="eastAsia"/>
                <w:sz w:val="24"/>
              </w:rPr>
              <w:t>4）</w:t>
            </w:r>
            <w:r>
              <w:rPr>
                <w:sz w:val="24"/>
              </w:rPr>
              <w:t>环境保护部，环发[2009]150号关于印发《环境保护部建设项目“三同时”监督检查和竣工环保验收管理规程（试行）》的通知，2009年12月；</w:t>
            </w:r>
          </w:p>
          <w:p>
            <w:pPr>
              <w:spacing w:line="360" w:lineRule="auto"/>
              <w:ind w:left="-13" w:leftChars="-6"/>
              <w:rPr>
                <w:bCs/>
              </w:rPr>
            </w:pPr>
            <w:r>
              <w:rPr>
                <w:rFonts w:hint="eastAsia"/>
                <w:sz w:val="24"/>
              </w:rPr>
              <w:t>5）</w:t>
            </w:r>
            <w:r>
              <w:rPr>
                <w:sz w:val="24"/>
              </w:rPr>
              <w:t>生态环境保护部公告[2018]9号，《建设项目竣工环境保护验收技术指南（污染影响类）》，2018年05月16日</w:t>
            </w:r>
            <w:r>
              <w:rPr>
                <w:rStyle w:val="21"/>
                <w:b w:val="0"/>
                <w:bCs/>
                <w:shd w:val="clear" w:color="auto" w:fill="FFFFFF"/>
              </w:rPr>
              <w:t>；</w:t>
            </w:r>
          </w:p>
          <w:p>
            <w:pPr>
              <w:spacing w:line="360" w:lineRule="auto"/>
              <w:rPr>
                <w:sz w:val="24"/>
              </w:rPr>
            </w:pPr>
            <w:r>
              <w:rPr>
                <w:rFonts w:hint="eastAsia"/>
                <w:sz w:val="24"/>
              </w:rPr>
              <w:t>6</w:t>
            </w:r>
            <w:r>
              <w:rPr>
                <w:rFonts w:hint="eastAsia"/>
                <w:sz w:val="24"/>
                <w:lang w:eastAsia="zh-CN"/>
              </w:rPr>
              <w:t>长丰县</w:t>
            </w:r>
            <w:r>
              <w:rPr>
                <w:rFonts w:hint="eastAsia"/>
                <w:sz w:val="24"/>
              </w:rPr>
              <w:t>发展和改革</w:t>
            </w:r>
            <w:r>
              <w:rPr>
                <w:sz w:val="24"/>
              </w:rPr>
              <w:t>委员会文件《</w:t>
            </w:r>
            <w:r>
              <w:rPr>
                <w:rFonts w:hint="eastAsia"/>
                <w:sz w:val="24"/>
                <w:lang w:eastAsia="zh-CN"/>
              </w:rPr>
              <w:t>关于</w:t>
            </w:r>
            <w:r>
              <w:rPr>
                <w:rFonts w:hint="eastAsia"/>
                <w:bCs/>
                <w:sz w:val="24"/>
              </w:rPr>
              <w:t>年产</w:t>
            </w:r>
            <w:r>
              <w:rPr>
                <w:bCs/>
                <w:sz w:val="24"/>
              </w:rPr>
              <w:t>1000</w:t>
            </w:r>
            <w:r>
              <w:rPr>
                <w:rFonts w:hint="eastAsia"/>
                <w:bCs/>
                <w:sz w:val="24"/>
              </w:rPr>
              <w:t>套微动力智能一体化水处理设备及</w:t>
            </w:r>
            <w:r>
              <w:rPr>
                <w:bCs/>
                <w:sz w:val="24"/>
              </w:rPr>
              <w:t>3000</w:t>
            </w:r>
            <w:r>
              <w:rPr>
                <w:rFonts w:hint="eastAsia"/>
                <w:bCs/>
                <w:sz w:val="24"/>
              </w:rPr>
              <w:t>套二次供水成套设备建设项目一期工程</w:t>
            </w:r>
            <w:r>
              <w:rPr>
                <w:rFonts w:hint="eastAsia"/>
                <w:bCs/>
                <w:sz w:val="24"/>
                <w:lang w:eastAsia="zh-CN"/>
              </w:rPr>
              <w:t>项目</w:t>
            </w:r>
            <w:r>
              <w:rPr>
                <w:sz w:val="24"/>
              </w:rPr>
              <w:t>备案的</w:t>
            </w:r>
            <w:r>
              <w:rPr>
                <w:rFonts w:hint="eastAsia"/>
                <w:sz w:val="24"/>
              </w:rPr>
              <w:t>通知</w:t>
            </w:r>
            <w:r>
              <w:rPr>
                <w:sz w:val="24"/>
              </w:rPr>
              <w:t>》（</w:t>
            </w:r>
            <w:r>
              <w:rPr>
                <w:bCs/>
                <w:color w:val="auto"/>
                <w:sz w:val="24"/>
              </w:rPr>
              <w:t>项目代码：</w:t>
            </w:r>
            <w:r>
              <w:rPr>
                <w:rFonts w:hint="eastAsia"/>
                <w:bCs/>
                <w:color w:val="auto"/>
                <w:sz w:val="24"/>
              </w:rPr>
              <w:t>2020-340121-34-03-035782</w:t>
            </w:r>
            <w:r>
              <w:rPr>
                <w:color w:val="auto"/>
                <w:sz w:val="24"/>
              </w:rPr>
              <w:t>）</w:t>
            </w:r>
            <w:r>
              <w:rPr>
                <w:sz w:val="24"/>
              </w:rPr>
              <w:t>，</w:t>
            </w:r>
            <w:r>
              <w:rPr>
                <w:rFonts w:hAnsi="宋体"/>
                <w:bCs/>
                <w:sz w:val="24"/>
              </w:rPr>
              <w:t>2020</w:t>
            </w:r>
            <w:r>
              <w:rPr>
                <w:rFonts w:hint="eastAsia" w:hAnsi="宋体"/>
                <w:bCs/>
                <w:sz w:val="24"/>
              </w:rPr>
              <w:t>年</w:t>
            </w:r>
            <w:r>
              <w:rPr>
                <w:rFonts w:hAnsi="宋体"/>
                <w:bCs/>
                <w:sz w:val="24"/>
              </w:rPr>
              <w:t>9</w:t>
            </w:r>
            <w:r>
              <w:rPr>
                <w:rFonts w:hint="eastAsia" w:hAnsi="宋体"/>
                <w:bCs/>
                <w:sz w:val="24"/>
              </w:rPr>
              <w:t>月</w:t>
            </w:r>
            <w:r>
              <w:rPr>
                <w:rFonts w:hAnsi="宋体"/>
                <w:bCs/>
                <w:sz w:val="24"/>
              </w:rPr>
              <w:t>17</w:t>
            </w:r>
            <w:r>
              <w:rPr>
                <w:rFonts w:hint="eastAsia" w:hAnsi="宋体"/>
                <w:bCs/>
                <w:sz w:val="24"/>
              </w:rPr>
              <w:t>日</w:t>
            </w:r>
            <w:r>
              <w:rPr>
                <w:sz w:val="24"/>
              </w:rPr>
              <w:t>；</w:t>
            </w:r>
          </w:p>
          <w:p>
            <w:pPr>
              <w:spacing w:line="360" w:lineRule="auto"/>
              <w:rPr>
                <w:sz w:val="24"/>
              </w:rPr>
            </w:pPr>
            <w:r>
              <w:rPr>
                <w:rFonts w:hint="eastAsia"/>
                <w:sz w:val="24"/>
              </w:rPr>
              <w:t>7）</w:t>
            </w:r>
            <w:r>
              <w:rPr>
                <w:rFonts w:hint="eastAsia"/>
                <w:sz w:val="24"/>
                <w:lang w:eastAsia="zh-CN"/>
              </w:rPr>
              <w:t>合肥市长丰县生态环境分局</w:t>
            </w:r>
            <w:r>
              <w:rPr>
                <w:rFonts w:hint="eastAsia"/>
                <w:sz w:val="24"/>
              </w:rPr>
              <w:t>《关于</w:t>
            </w:r>
            <w:r>
              <w:rPr>
                <w:rFonts w:hint="eastAsia"/>
                <w:bCs/>
                <w:sz w:val="24"/>
              </w:rPr>
              <w:t>安徽舜禹水务股份有限公司年产</w:t>
            </w:r>
            <w:r>
              <w:rPr>
                <w:bCs/>
                <w:sz w:val="24"/>
              </w:rPr>
              <w:t>1000</w:t>
            </w:r>
            <w:r>
              <w:rPr>
                <w:rFonts w:hint="eastAsia"/>
                <w:bCs/>
                <w:sz w:val="24"/>
              </w:rPr>
              <w:t>套微动力智能一体化水处理设备及</w:t>
            </w:r>
            <w:r>
              <w:rPr>
                <w:bCs/>
                <w:sz w:val="24"/>
              </w:rPr>
              <w:t>3000</w:t>
            </w:r>
            <w:r>
              <w:rPr>
                <w:rFonts w:hint="eastAsia"/>
                <w:bCs/>
                <w:sz w:val="24"/>
              </w:rPr>
              <w:t>套二次供水成套设备建设项目一期工程</w:t>
            </w:r>
            <w:r>
              <w:rPr>
                <w:rFonts w:hint="eastAsia"/>
                <w:sz w:val="24"/>
              </w:rPr>
              <w:t>环境影响报告表的</w:t>
            </w:r>
            <w:r>
              <w:rPr>
                <w:rFonts w:hint="eastAsia"/>
                <w:sz w:val="24"/>
                <w:lang w:eastAsia="zh-CN"/>
              </w:rPr>
              <w:t>批复</w:t>
            </w:r>
            <w:r>
              <w:rPr>
                <w:rFonts w:hint="eastAsia"/>
                <w:sz w:val="24"/>
              </w:rPr>
              <w:t>意见》</w:t>
            </w:r>
            <w:r>
              <w:rPr>
                <w:sz w:val="24"/>
              </w:rPr>
              <w:t>（</w:t>
            </w:r>
            <w:r>
              <w:rPr>
                <w:rFonts w:hint="eastAsia"/>
                <w:sz w:val="24"/>
                <w:lang w:eastAsia="zh-CN"/>
              </w:rPr>
              <w:t>合环长丰建</w:t>
            </w:r>
            <w:r>
              <w:rPr>
                <w:sz w:val="24"/>
              </w:rPr>
              <w:t>[20</w:t>
            </w:r>
            <w:r>
              <w:rPr>
                <w:rFonts w:hint="eastAsia"/>
                <w:sz w:val="24"/>
                <w:lang w:val="en-US" w:eastAsia="zh-CN"/>
              </w:rPr>
              <w:t>20</w:t>
            </w:r>
            <w:r>
              <w:rPr>
                <w:sz w:val="24"/>
              </w:rPr>
              <w:t>]</w:t>
            </w:r>
            <w:r>
              <w:rPr>
                <w:rFonts w:hint="eastAsia"/>
                <w:sz w:val="24"/>
                <w:lang w:val="en-US" w:eastAsia="zh-CN"/>
              </w:rPr>
              <w:t>144</w:t>
            </w:r>
            <w:r>
              <w:rPr>
                <w:sz w:val="24"/>
              </w:rPr>
              <w:t>号），20</w:t>
            </w:r>
            <w:r>
              <w:rPr>
                <w:rFonts w:hint="eastAsia"/>
                <w:sz w:val="24"/>
                <w:lang w:val="en-US" w:eastAsia="zh-CN"/>
              </w:rPr>
              <w:t>20</w:t>
            </w:r>
            <w:r>
              <w:rPr>
                <w:sz w:val="24"/>
              </w:rPr>
              <w:t>年</w:t>
            </w:r>
            <w:r>
              <w:rPr>
                <w:rFonts w:hint="eastAsia"/>
                <w:sz w:val="24"/>
                <w:lang w:val="en-US" w:eastAsia="zh-CN"/>
              </w:rPr>
              <w:t>11</w:t>
            </w:r>
            <w:r>
              <w:rPr>
                <w:sz w:val="24"/>
              </w:rPr>
              <w:t>月</w:t>
            </w:r>
            <w:r>
              <w:rPr>
                <w:rFonts w:hint="eastAsia"/>
                <w:sz w:val="24"/>
                <w:lang w:val="en-US" w:eastAsia="zh-CN"/>
              </w:rPr>
              <w:t>17</w:t>
            </w:r>
            <w:r>
              <w:rPr>
                <w:sz w:val="24"/>
              </w:rPr>
              <w:t>日；</w:t>
            </w:r>
          </w:p>
          <w:p>
            <w:pPr>
              <w:spacing w:line="360" w:lineRule="auto"/>
              <w:rPr>
                <w:color w:val="FF0000"/>
                <w:sz w:val="24"/>
              </w:rPr>
            </w:pPr>
            <w:r>
              <w:rPr>
                <w:rFonts w:hint="eastAsia"/>
                <w:sz w:val="24"/>
              </w:rPr>
              <w:t>8）</w:t>
            </w:r>
            <w:r>
              <w:rPr>
                <w:rFonts w:hint="eastAsia"/>
                <w:bCs/>
                <w:sz w:val="24"/>
              </w:rPr>
              <w:t>安徽舜禹水务股份有限公司</w:t>
            </w:r>
            <w:r>
              <w:rPr>
                <w:sz w:val="24"/>
              </w:rPr>
              <w:t>提供的相关技术、管理资料。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snapToGrid w:val="0"/>
              <w:jc w:val="center"/>
              <w:rPr>
                <w:color w:val="FF0000"/>
                <w:sz w:val="24"/>
              </w:rPr>
            </w:pPr>
            <w:r>
              <w:rPr>
                <w:sz w:val="24"/>
              </w:rPr>
              <w:t>验收监测评价标准、标号、级别、限值</w:t>
            </w:r>
          </w:p>
        </w:tc>
        <w:tc>
          <w:tcPr>
            <w:tcW w:w="7874" w:type="dxa"/>
            <w:gridSpan w:val="6"/>
            <w:vAlign w:val="center"/>
          </w:tcPr>
          <w:p>
            <w:pPr>
              <w:spacing w:line="360" w:lineRule="auto"/>
              <w:ind w:firstLine="480" w:firstLineChars="200"/>
              <w:rPr>
                <w:rFonts w:hint="eastAsia"/>
                <w:sz w:val="24"/>
                <w:lang w:val="en-US" w:eastAsia="zh-CN"/>
              </w:rPr>
            </w:pPr>
            <w:r>
              <w:rPr>
                <w:rFonts w:hint="eastAsia"/>
                <w:sz w:val="24"/>
                <w:lang w:val="en-US" w:eastAsia="zh-CN"/>
              </w:rPr>
              <w:t>1、水污染物排放标准</w:t>
            </w:r>
          </w:p>
          <w:p>
            <w:pPr>
              <w:spacing w:line="360" w:lineRule="auto"/>
              <w:ind w:firstLine="480" w:firstLineChars="200"/>
              <w:rPr>
                <w:rFonts w:hAnsi="宋体"/>
                <w:sz w:val="24"/>
              </w:rPr>
            </w:pPr>
            <w:r>
              <w:rPr>
                <w:rFonts w:hint="eastAsia" w:hAnsi="宋体"/>
                <w:sz w:val="24"/>
              </w:rPr>
              <w:t>厂区废水排放执行蔡田铺污水处理厂接管标准。</w:t>
            </w:r>
          </w:p>
          <w:p>
            <w:pPr>
              <w:spacing w:line="360" w:lineRule="auto"/>
              <w:jc w:val="center"/>
              <w:rPr>
                <w:rFonts w:hAnsi="宋体"/>
                <w:b/>
                <w:sz w:val="24"/>
                <w:lang w:val="zh-CN"/>
              </w:rPr>
            </w:pPr>
            <w:r>
              <w:rPr>
                <w:rFonts w:hint="eastAsia" w:hAnsi="宋体"/>
                <w:b/>
                <w:sz w:val="24"/>
                <w:lang w:val="zh-CN"/>
              </w:rPr>
              <w:t>表</w:t>
            </w:r>
            <w:r>
              <w:rPr>
                <w:rFonts w:hint="eastAsia"/>
                <w:b/>
                <w:sz w:val="24"/>
                <w:lang w:val="en-US" w:eastAsia="zh-CN"/>
              </w:rPr>
              <w:t>1-1</w:t>
            </w:r>
            <w:r>
              <w:rPr>
                <w:rFonts w:hAnsi="宋体"/>
                <w:b/>
                <w:sz w:val="24"/>
                <w:lang w:val="zh-CN"/>
              </w:rPr>
              <w:t xml:space="preserve"> </w:t>
            </w:r>
            <w:r>
              <w:rPr>
                <w:rFonts w:hint="eastAsia" w:hAnsi="宋体"/>
                <w:b/>
                <w:sz w:val="24"/>
                <w:lang w:val="zh-CN"/>
              </w:rPr>
              <w:t>废水排放标准</w:t>
            </w:r>
            <w:r>
              <w:rPr>
                <w:rFonts w:hAnsi="宋体"/>
                <w:b/>
                <w:sz w:val="24"/>
                <w:lang w:val="zh-CN"/>
              </w:rPr>
              <w:t xml:space="preserve"> </w:t>
            </w:r>
            <w:r>
              <w:rPr>
                <w:rFonts w:hint="eastAsia" w:hAnsi="宋体"/>
                <w:b/>
                <w:sz w:val="24"/>
                <w:lang w:val="zh-CN"/>
              </w:rPr>
              <w:t>单位：</w:t>
            </w:r>
            <w:r>
              <w:rPr>
                <w:rFonts w:hAnsi="宋体"/>
                <w:b/>
                <w:sz w:val="24"/>
                <w:lang w:val="zh-CN"/>
              </w:rPr>
              <w:t>mg/L</w:t>
            </w:r>
            <w:r>
              <w:rPr>
                <w:rFonts w:hint="eastAsia" w:hAnsi="宋体"/>
                <w:b/>
                <w:sz w:val="24"/>
                <w:lang w:val="zh-CN"/>
              </w:rPr>
              <w:t>（</w:t>
            </w:r>
            <w:r>
              <w:rPr>
                <w:rFonts w:hAnsi="宋体"/>
                <w:b/>
                <w:sz w:val="24"/>
                <w:lang w:val="zh-CN"/>
              </w:rPr>
              <w:t xml:space="preserve">pH </w:t>
            </w:r>
            <w:r>
              <w:rPr>
                <w:rFonts w:hint="eastAsia" w:hAnsi="宋体"/>
                <w:b/>
                <w:sz w:val="24"/>
                <w:lang w:val="zh-CN"/>
              </w:rPr>
              <w:t>为无量纲）</w:t>
            </w:r>
          </w:p>
          <w:tbl>
            <w:tblPr>
              <w:tblStyle w:val="18"/>
              <w:tblW w:w="77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60"/>
              <w:gridCol w:w="1848"/>
              <w:gridCol w:w="2799"/>
              <w:gridCol w:w="2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08"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rFonts w:hint="eastAsia"/>
                      <w:sz w:val="21"/>
                      <w:szCs w:val="21"/>
                    </w:rPr>
                    <w:t>序号</w:t>
                  </w:r>
                </w:p>
              </w:tc>
              <w:tc>
                <w:tcPr>
                  <w:tcW w:w="1983"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rFonts w:hint="eastAsia"/>
                      <w:sz w:val="21"/>
                      <w:szCs w:val="21"/>
                    </w:rPr>
                    <w:t>污染物名称</w:t>
                  </w:r>
                </w:p>
              </w:tc>
              <w:tc>
                <w:tcPr>
                  <w:tcW w:w="3004"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rFonts w:hint="eastAsia"/>
                      <w:sz w:val="21"/>
                      <w:szCs w:val="21"/>
                    </w:rPr>
                    <w:t>标准值</w:t>
                  </w:r>
                </w:p>
              </w:tc>
              <w:tc>
                <w:tcPr>
                  <w:tcW w:w="2585"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rFonts w:hint="eastAsia"/>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08"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1</w:t>
                  </w:r>
                </w:p>
              </w:tc>
              <w:tc>
                <w:tcPr>
                  <w:tcW w:w="1983"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pH</w:t>
                  </w:r>
                </w:p>
              </w:tc>
              <w:tc>
                <w:tcPr>
                  <w:tcW w:w="3004"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6</w:t>
                  </w:r>
                  <w:r>
                    <w:rPr>
                      <w:rFonts w:hint="eastAsia"/>
                      <w:sz w:val="21"/>
                      <w:szCs w:val="21"/>
                    </w:rPr>
                    <w:t>～</w:t>
                  </w:r>
                  <w:r>
                    <w:rPr>
                      <w:sz w:val="21"/>
                      <w:szCs w:val="21"/>
                    </w:rPr>
                    <w:t>9</w:t>
                  </w:r>
                </w:p>
              </w:tc>
              <w:tc>
                <w:tcPr>
                  <w:tcW w:w="2585" w:type="dxa"/>
                  <w:vMerge w:val="restart"/>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rFonts w:hint="eastAsia"/>
                      <w:bCs/>
                      <w:sz w:val="21"/>
                      <w:szCs w:val="21"/>
                    </w:rPr>
                    <w:t>蔡田铺污水处理厂接管标准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08"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2</w:t>
                  </w:r>
                </w:p>
              </w:tc>
              <w:tc>
                <w:tcPr>
                  <w:tcW w:w="1983"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COD</w:t>
                  </w:r>
                </w:p>
              </w:tc>
              <w:tc>
                <w:tcPr>
                  <w:tcW w:w="3004"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420</w:t>
                  </w:r>
                </w:p>
              </w:tc>
              <w:tc>
                <w:tcPr>
                  <w:tcW w:w="2585"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08"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3</w:t>
                  </w:r>
                </w:p>
              </w:tc>
              <w:tc>
                <w:tcPr>
                  <w:tcW w:w="1983"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BOD</w:t>
                  </w:r>
                  <w:r>
                    <w:rPr>
                      <w:sz w:val="21"/>
                      <w:szCs w:val="21"/>
                      <w:vertAlign w:val="subscript"/>
                    </w:rPr>
                    <w:t>5</w:t>
                  </w:r>
                </w:p>
              </w:tc>
              <w:tc>
                <w:tcPr>
                  <w:tcW w:w="3004"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180</w:t>
                  </w:r>
                </w:p>
              </w:tc>
              <w:tc>
                <w:tcPr>
                  <w:tcW w:w="2585"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08"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4</w:t>
                  </w:r>
                </w:p>
              </w:tc>
              <w:tc>
                <w:tcPr>
                  <w:tcW w:w="1983"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SS</w:t>
                  </w:r>
                </w:p>
              </w:tc>
              <w:tc>
                <w:tcPr>
                  <w:tcW w:w="3004"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220</w:t>
                  </w:r>
                </w:p>
              </w:tc>
              <w:tc>
                <w:tcPr>
                  <w:tcW w:w="2585"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08"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5</w:t>
                  </w:r>
                </w:p>
              </w:tc>
              <w:tc>
                <w:tcPr>
                  <w:tcW w:w="1983"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NH</w:t>
                  </w:r>
                  <w:r>
                    <w:rPr>
                      <w:sz w:val="21"/>
                      <w:szCs w:val="21"/>
                      <w:vertAlign w:val="subscript"/>
                    </w:rPr>
                    <w:t>3</w:t>
                  </w:r>
                  <w:r>
                    <w:rPr>
                      <w:sz w:val="21"/>
                      <w:szCs w:val="21"/>
                    </w:rPr>
                    <w:t>-N</w:t>
                  </w:r>
                </w:p>
              </w:tc>
              <w:tc>
                <w:tcPr>
                  <w:tcW w:w="3004" w:type="dxa"/>
                  <w:tcBorders>
                    <w:top w:val="single" w:color="auto" w:sz="4" w:space="0"/>
                    <w:left w:val="single" w:color="auto" w:sz="4" w:space="0"/>
                    <w:bottom w:val="single" w:color="auto" w:sz="4" w:space="0"/>
                    <w:right w:val="single" w:color="auto" w:sz="4" w:space="0"/>
                  </w:tcBorders>
                  <w:noWrap w:val="0"/>
                  <w:vAlign w:val="center"/>
                </w:tcPr>
                <w:p>
                  <w:pPr>
                    <w:pStyle w:val="30"/>
                    <w:rPr>
                      <w:sz w:val="21"/>
                      <w:szCs w:val="21"/>
                    </w:rPr>
                  </w:pPr>
                  <w:r>
                    <w:rPr>
                      <w:sz w:val="21"/>
                      <w:szCs w:val="21"/>
                    </w:rPr>
                    <w:t>28</w:t>
                  </w:r>
                </w:p>
              </w:tc>
              <w:tc>
                <w:tcPr>
                  <w:tcW w:w="2585"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r>
          </w:tbl>
          <w:p>
            <w:pPr>
              <w:pStyle w:val="9"/>
              <w:numPr>
                <w:ilvl w:val="0"/>
                <w:numId w:val="0"/>
              </w:numPr>
              <w:spacing w:line="360" w:lineRule="auto"/>
              <w:ind w:firstLine="480" w:firstLineChars="200"/>
              <w:jc w:val="both"/>
              <w:rPr>
                <w:rFonts w:ascii="Times New Roman" w:hAnsi="Times New Roman"/>
                <w:kern w:val="0"/>
                <w:sz w:val="24"/>
              </w:rPr>
            </w:pPr>
            <w:r>
              <w:rPr>
                <w:rFonts w:hint="eastAsia" w:ascii="Times New Roman" w:hAnsi="Times New Roman"/>
                <w:sz w:val="24"/>
                <w:lang w:val="en-US" w:eastAsia="zh-CN"/>
              </w:rPr>
              <w:t>2、</w:t>
            </w:r>
            <w:r>
              <w:rPr>
                <w:rFonts w:ascii="Times New Roman" w:hAnsi="Times New Roman"/>
                <w:sz w:val="24"/>
              </w:rPr>
              <w:t>废气污染物排放标准</w:t>
            </w:r>
          </w:p>
          <w:p>
            <w:pPr>
              <w:spacing w:line="360" w:lineRule="auto"/>
              <w:ind w:firstLine="480" w:firstLineChars="200"/>
              <w:rPr>
                <w:sz w:val="24"/>
              </w:rPr>
            </w:pPr>
            <w:r>
              <w:rPr>
                <w:rFonts w:hint="eastAsia"/>
                <w:sz w:val="24"/>
              </w:rPr>
              <w:t>废气排放参照执行《上海市大气污染物综合排放标准》（</w:t>
            </w:r>
            <w:r>
              <w:rPr>
                <w:sz w:val="24"/>
              </w:rPr>
              <w:t>DB31/933-2015</w:t>
            </w:r>
            <w:r>
              <w:rPr>
                <w:rFonts w:hint="eastAsia"/>
                <w:sz w:val="24"/>
              </w:rPr>
              <w:t>）中相关标准，</w:t>
            </w:r>
            <w:r>
              <w:rPr>
                <w:rFonts w:hint="eastAsia"/>
                <w:bCs/>
                <w:sz w:val="24"/>
              </w:rPr>
              <w:t>厂区内无组织有机废气排放执行《挥发性有机物无组织排放控制标准</w:t>
            </w:r>
            <w:r>
              <w:rPr>
                <w:rFonts w:hint="eastAsia"/>
                <w:sz w:val="24"/>
              </w:rPr>
              <w:t>》</w:t>
            </w:r>
            <w:r>
              <w:rPr>
                <w:rFonts w:hint="eastAsia"/>
                <w:bCs/>
                <w:sz w:val="24"/>
              </w:rPr>
              <w:t>（</w:t>
            </w:r>
            <w:r>
              <w:rPr>
                <w:bCs/>
                <w:sz w:val="24"/>
              </w:rPr>
              <w:t>GB37822-2019</w:t>
            </w:r>
            <w:r>
              <w:rPr>
                <w:rFonts w:hint="eastAsia"/>
                <w:bCs/>
                <w:sz w:val="24"/>
              </w:rPr>
              <w:t>）中厂区内无组织特别排放限值</w:t>
            </w:r>
            <w:r>
              <w:rPr>
                <w:rFonts w:hint="eastAsia" w:hAnsi="宋体"/>
                <w:bCs/>
                <w:sz w:val="24"/>
              </w:rPr>
              <w:t>，</w:t>
            </w:r>
            <w:r>
              <w:rPr>
                <w:rFonts w:hint="eastAsia"/>
                <w:sz w:val="24"/>
              </w:rPr>
              <w:t>具体详见下表。</w:t>
            </w:r>
          </w:p>
          <w:p>
            <w:pPr>
              <w:spacing w:line="360" w:lineRule="auto"/>
              <w:jc w:val="center"/>
              <w:rPr>
                <w:rFonts w:hAnsi="宋体"/>
                <w:b/>
                <w:sz w:val="24"/>
                <w:lang w:val="zh-CN"/>
              </w:rPr>
            </w:pPr>
            <w:r>
              <w:rPr>
                <w:rFonts w:hint="eastAsia" w:hAnsi="宋体"/>
                <w:b/>
                <w:sz w:val="24"/>
                <w:lang w:val="zh-CN"/>
              </w:rPr>
              <w:t>表</w:t>
            </w:r>
            <w:r>
              <w:rPr>
                <w:rFonts w:hint="eastAsia"/>
                <w:b/>
                <w:sz w:val="24"/>
                <w:lang w:val="en-US" w:eastAsia="zh-CN"/>
              </w:rPr>
              <w:t>1-2</w:t>
            </w:r>
            <w:r>
              <w:rPr>
                <w:rFonts w:hAnsi="宋体"/>
                <w:b/>
                <w:sz w:val="24"/>
              </w:rPr>
              <w:t xml:space="preserve"> </w:t>
            </w:r>
            <w:r>
              <w:rPr>
                <w:rFonts w:hint="eastAsia" w:hAnsi="宋体"/>
                <w:b/>
                <w:sz w:val="24"/>
                <w:lang w:val="zh-CN"/>
              </w:rPr>
              <w:t>废气污染物排放限值</w:t>
            </w:r>
            <w:r>
              <w:rPr>
                <w:b/>
                <w:szCs w:val="21"/>
              </w:rPr>
              <w:t xml:space="preserve"> </w:t>
            </w:r>
          </w:p>
          <w:tbl>
            <w:tblPr>
              <w:tblStyle w:val="18"/>
              <w:tblW w:w="7653" w:type="dxa"/>
              <w:jc w:val="center"/>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Layout w:type="fixed"/>
              <w:tblCellMar>
                <w:top w:w="0" w:type="dxa"/>
                <w:left w:w="108" w:type="dxa"/>
                <w:bottom w:w="0" w:type="dxa"/>
                <w:right w:w="108" w:type="dxa"/>
              </w:tblCellMar>
            </w:tblPr>
            <w:tblGrid>
              <w:gridCol w:w="1110"/>
              <w:gridCol w:w="1289"/>
              <w:gridCol w:w="1792"/>
              <w:gridCol w:w="2331"/>
              <w:gridCol w:w="1131"/>
            </w:tblGrid>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cantSplit/>
                <w:trHeight w:val="366" w:hRule="atLeast"/>
                <w:jc w:val="center"/>
              </w:trPr>
              <w:tc>
                <w:tcPr>
                  <w:tcW w:w="725" w:type="pct"/>
                  <w:vMerge w:val="restart"/>
                  <w:tcBorders>
                    <w:top w:val="single" w:color="000000" w:sz="2" w:space="0"/>
                    <w:left w:val="single" w:color="000000" w:sz="2" w:space="0"/>
                    <w:bottom w:val="single" w:color="000000" w:sz="6" w:space="0"/>
                    <w:right w:val="single" w:color="000000" w:sz="6" w:space="0"/>
                  </w:tcBorders>
                  <w:noWrap w:val="0"/>
                  <w:vAlign w:val="center"/>
                </w:tcPr>
                <w:p>
                  <w:pPr>
                    <w:jc w:val="center"/>
                    <w:rPr>
                      <w:szCs w:val="21"/>
                    </w:rPr>
                  </w:pPr>
                  <w:r>
                    <w:rPr>
                      <w:rFonts w:hint="eastAsia"/>
                      <w:szCs w:val="21"/>
                    </w:rPr>
                    <w:t>指标</w:t>
                  </w:r>
                </w:p>
              </w:tc>
              <w:tc>
                <w:tcPr>
                  <w:tcW w:w="842" w:type="pct"/>
                  <w:vMerge w:val="restart"/>
                  <w:tcBorders>
                    <w:top w:val="single" w:color="000000" w:sz="2" w:space="0"/>
                    <w:left w:val="single" w:color="000000" w:sz="6" w:space="0"/>
                    <w:bottom w:val="single" w:color="000000" w:sz="6" w:space="0"/>
                    <w:right w:val="single" w:color="000000" w:sz="6" w:space="0"/>
                  </w:tcBorders>
                  <w:noWrap w:val="0"/>
                  <w:vAlign w:val="center"/>
                </w:tcPr>
                <w:p>
                  <w:pPr>
                    <w:widowControl/>
                    <w:spacing w:line="240" w:lineRule="exact"/>
                    <w:jc w:val="center"/>
                    <w:rPr>
                      <w:kern w:val="0"/>
                      <w:szCs w:val="21"/>
                    </w:rPr>
                  </w:pPr>
                  <w:r>
                    <w:rPr>
                      <w:rFonts w:hint="eastAsia"/>
                      <w:kern w:val="0"/>
                      <w:szCs w:val="21"/>
                    </w:rPr>
                    <w:t>最高允许</w:t>
                  </w:r>
                </w:p>
                <w:p>
                  <w:pPr>
                    <w:widowControl/>
                    <w:spacing w:line="240" w:lineRule="exact"/>
                    <w:jc w:val="center"/>
                    <w:rPr>
                      <w:kern w:val="0"/>
                      <w:szCs w:val="21"/>
                    </w:rPr>
                  </w:pPr>
                  <w:r>
                    <w:rPr>
                      <w:rFonts w:hint="eastAsia"/>
                      <w:kern w:val="0"/>
                      <w:szCs w:val="21"/>
                    </w:rPr>
                    <w:t>排放浓度</w:t>
                  </w:r>
                </w:p>
                <w:p>
                  <w:pPr>
                    <w:widowControl/>
                    <w:spacing w:line="240" w:lineRule="exact"/>
                    <w:jc w:val="center"/>
                    <w:rPr>
                      <w:kern w:val="0"/>
                      <w:szCs w:val="21"/>
                    </w:rPr>
                  </w:pPr>
                  <w:r>
                    <w:rPr>
                      <w:rFonts w:hint="eastAsia"/>
                      <w:kern w:val="0"/>
                      <w:szCs w:val="21"/>
                    </w:rPr>
                    <w:t>（</w:t>
                  </w:r>
                  <w:r>
                    <w:rPr>
                      <w:kern w:val="0"/>
                      <w:szCs w:val="21"/>
                    </w:rPr>
                    <w:t>mg/m</w:t>
                  </w:r>
                  <w:r>
                    <w:rPr>
                      <w:kern w:val="0"/>
                      <w:szCs w:val="21"/>
                      <w:vertAlign w:val="superscript"/>
                    </w:rPr>
                    <w:t>3</w:t>
                  </w:r>
                  <w:r>
                    <w:rPr>
                      <w:rFonts w:hint="eastAsia"/>
                      <w:kern w:val="0"/>
                      <w:szCs w:val="21"/>
                    </w:rPr>
                    <w:t>）</w:t>
                  </w:r>
                </w:p>
              </w:tc>
              <w:tc>
                <w:tcPr>
                  <w:tcW w:w="1171" w:type="pct"/>
                  <w:vMerge w:val="restart"/>
                  <w:tcBorders>
                    <w:top w:val="single" w:color="000000" w:sz="2" w:space="0"/>
                    <w:left w:val="single" w:color="000000" w:sz="6" w:space="0"/>
                    <w:right w:val="single" w:color="000000" w:sz="6" w:space="0"/>
                  </w:tcBorders>
                  <w:noWrap w:val="0"/>
                  <w:vAlign w:val="center"/>
                </w:tcPr>
                <w:p>
                  <w:pPr>
                    <w:jc w:val="center"/>
                    <w:rPr>
                      <w:szCs w:val="21"/>
                    </w:rPr>
                  </w:pPr>
                  <w:r>
                    <w:rPr>
                      <w:rFonts w:hint="eastAsia"/>
                      <w:szCs w:val="21"/>
                    </w:rPr>
                    <w:t>最高允许排放速率（</w:t>
                  </w:r>
                  <w:r>
                    <w:rPr>
                      <w:szCs w:val="21"/>
                    </w:rPr>
                    <w:t>kg/h</w:t>
                  </w:r>
                  <w:r>
                    <w:rPr>
                      <w:rFonts w:hint="eastAsia"/>
                      <w:szCs w:val="21"/>
                    </w:rPr>
                    <w:t>）</w:t>
                  </w:r>
                </w:p>
              </w:tc>
              <w:tc>
                <w:tcPr>
                  <w:tcW w:w="2262" w:type="pct"/>
                  <w:gridSpan w:val="2"/>
                  <w:tcBorders>
                    <w:top w:val="single" w:color="000000" w:sz="2" w:space="0"/>
                    <w:left w:val="single" w:color="000000" w:sz="6" w:space="0"/>
                    <w:bottom w:val="single" w:color="000000" w:sz="6" w:space="0"/>
                    <w:right w:val="single" w:color="000000" w:sz="2" w:space="0"/>
                  </w:tcBorders>
                  <w:noWrap w:val="0"/>
                  <w:vAlign w:val="center"/>
                </w:tcPr>
                <w:p>
                  <w:pPr>
                    <w:widowControl/>
                    <w:jc w:val="center"/>
                    <w:rPr>
                      <w:kern w:val="0"/>
                      <w:szCs w:val="21"/>
                    </w:rPr>
                  </w:pPr>
                  <w:r>
                    <w:rPr>
                      <w:rFonts w:hint="eastAsia"/>
                      <w:kern w:val="0"/>
                      <w:szCs w:val="21"/>
                    </w:rPr>
                    <w:t>厂界大气污染物监控点浓度限值</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cantSplit/>
                <w:trHeight w:val="366" w:hRule="atLeast"/>
                <w:jc w:val="center"/>
              </w:trPr>
              <w:tc>
                <w:tcPr>
                  <w:tcW w:w="725" w:type="pct"/>
                  <w:vMerge w:val="continue"/>
                  <w:tcBorders>
                    <w:top w:val="single" w:color="000000" w:sz="2" w:space="0"/>
                    <w:left w:val="single" w:color="000000" w:sz="2" w:space="0"/>
                    <w:bottom w:val="single" w:color="000000" w:sz="6" w:space="0"/>
                    <w:right w:val="single" w:color="000000" w:sz="6" w:space="0"/>
                  </w:tcBorders>
                  <w:noWrap w:val="0"/>
                  <w:vAlign w:val="center"/>
                </w:tcPr>
                <w:p>
                  <w:pPr>
                    <w:widowControl/>
                    <w:jc w:val="left"/>
                    <w:rPr>
                      <w:szCs w:val="21"/>
                    </w:rPr>
                  </w:pPr>
                </w:p>
              </w:tc>
              <w:tc>
                <w:tcPr>
                  <w:tcW w:w="842" w:type="pct"/>
                  <w:vMerge w:val="continue"/>
                  <w:tcBorders>
                    <w:top w:val="single" w:color="000000" w:sz="2" w:space="0"/>
                    <w:left w:val="single" w:color="000000" w:sz="6" w:space="0"/>
                    <w:bottom w:val="single" w:color="000000" w:sz="6" w:space="0"/>
                    <w:right w:val="single" w:color="000000" w:sz="6" w:space="0"/>
                  </w:tcBorders>
                  <w:noWrap w:val="0"/>
                  <w:vAlign w:val="center"/>
                </w:tcPr>
                <w:p>
                  <w:pPr>
                    <w:widowControl/>
                    <w:jc w:val="left"/>
                    <w:rPr>
                      <w:kern w:val="0"/>
                      <w:szCs w:val="21"/>
                    </w:rPr>
                  </w:pPr>
                </w:p>
              </w:tc>
              <w:tc>
                <w:tcPr>
                  <w:tcW w:w="1171" w:type="pct"/>
                  <w:vMerge w:val="continue"/>
                  <w:tcBorders>
                    <w:left w:val="single" w:color="000000" w:sz="6" w:space="0"/>
                    <w:bottom w:val="single" w:color="000000" w:sz="6" w:space="0"/>
                    <w:right w:val="single" w:color="000000" w:sz="6" w:space="0"/>
                  </w:tcBorders>
                  <w:noWrap w:val="0"/>
                  <w:vAlign w:val="center"/>
                </w:tcPr>
                <w:p>
                  <w:pPr>
                    <w:widowControl/>
                    <w:jc w:val="center"/>
                    <w:rPr>
                      <w:kern w:val="0"/>
                      <w:szCs w:val="21"/>
                    </w:rPr>
                  </w:pPr>
                </w:p>
              </w:tc>
              <w:tc>
                <w:tcPr>
                  <w:tcW w:w="1523" w:type="pct"/>
                  <w:tcBorders>
                    <w:top w:val="single" w:color="000000" w:sz="6" w:space="0"/>
                    <w:left w:val="single" w:color="000000" w:sz="6" w:space="0"/>
                    <w:bottom w:val="single" w:color="000000" w:sz="6" w:space="0"/>
                    <w:right w:val="single" w:color="000000" w:sz="6" w:space="0"/>
                  </w:tcBorders>
                  <w:noWrap w:val="0"/>
                  <w:vAlign w:val="center"/>
                </w:tcPr>
                <w:p>
                  <w:pPr>
                    <w:widowControl/>
                    <w:jc w:val="center"/>
                    <w:rPr>
                      <w:kern w:val="0"/>
                      <w:szCs w:val="21"/>
                    </w:rPr>
                  </w:pPr>
                  <w:r>
                    <w:rPr>
                      <w:rFonts w:hint="eastAsia"/>
                      <w:kern w:val="0"/>
                      <w:szCs w:val="21"/>
                    </w:rPr>
                    <w:t>监控点</w:t>
                  </w:r>
                </w:p>
              </w:tc>
              <w:tc>
                <w:tcPr>
                  <w:tcW w:w="739" w:type="pct"/>
                  <w:tcBorders>
                    <w:top w:val="single" w:color="000000" w:sz="6" w:space="0"/>
                    <w:left w:val="single" w:color="000000" w:sz="6" w:space="0"/>
                    <w:bottom w:val="single" w:color="000000" w:sz="6" w:space="0"/>
                    <w:right w:val="single" w:color="000000" w:sz="2" w:space="0"/>
                  </w:tcBorders>
                  <w:noWrap w:val="0"/>
                  <w:vAlign w:val="center"/>
                </w:tcPr>
                <w:p>
                  <w:pPr>
                    <w:widowControl/>
                    <w:jc w:val="center"/>
                    <w:rPr>
                      <w:kern w:val="0"/>
                      <w:szCs w:val="21"/>
                    </w:rPr>
                  </w:pPr>
                  <w:r>
                    <w:rPr>
                      <w:rFonts w:hint="eastAsia"/>
                      <w:kern w:val="0"/>
                      <w:szCs w:val="21"/>
                    </w:rPr>
                    <w:t>浓度</w:t>
                  </w:r>
                </w:p>
                <w:p>
                  <w:pPr>
                    <w:widowControl/>
                    <w:jc w:val="center"/>
                    <w:rPr>
                      <w:kern w:val="0"/>
                      <w:szCs w:val="21"/>
                    </w:rPr>
                  </w:pPr>
                  <w:r>
                    <w:rPr>
                      <w:rFonts w:hint="eastAsia"/>
                      <w:kern w:val="0"/>
                      <w:szCs w:val="21"/>
                    </w:rPr>
                    <w:t>（</w:t>
                  </w:r>
                  <w:r>
                    <w:rPr>
                      <w:kern w:val="0"/>
                      <w:szCs w:val="21"/>
                    </w:rPr>
                    <w:t>mg/m</w:t>
                  </w:r>
                  <w:r>
                    <w:rPr>
                      <w:kern w:val="0"/>
                      <w:szCs w:val="21"/>
                      <w:vertAlign w:val="superscript"/>
                    </w:rPr>
                    <w:t>3</w:t>
                  </w:r>
                  <w:r>
                    <w:rPr>
                      <w:rFonts w:hint="eastAsia"/>
                      <w:kern w:val="0"/>
                      <w:szCs w:val="21"/>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725" w:type="pct"/>
                  <w:tcBorders>
                    <w:top w:val="single" w:color="000000" w:sz="6" w:space="0"/>
                    <w:left w:val="single" w:color="000000" w:sz="2" w:space="0"/>
                    <w:bottom w:val="single" w:color="000000" w:sz="6" w:space="0"/>
                    <w:right w:val="single" w:color="000000" w:sz="6" w:space="0"/>
                  </w:tcBorders>
                  <w:noWrap w:val="0"/>
                  <w:vAlign w:val="center"/>
                </w:tcPr>
                <w:p>
                  <w:pPr>
                    <w:pStyle w:val="28"/>
                    <w:spacing w:before="0"/>
                    <w:rPr>
                      <w:kern w:val="2"/>
                      <w:sz w:val="21"/>
                      <w:szCs w:val="21"/>
                    </w:rPr>
                  </w:pPr>
                  <w:r>
                    <w:rPr>
                      <w:rFonts w:hint="eastAsia"/>
                      <w:kern w:val="2"/>
                      <w:sz w:val="21"/>
                      <w:szCs w:val="21"/>
                    </w:rPr>
                    <w:t>颗粒物</w:t>
                  </w:r>
                </w:p>
              </w:tc>
              <w:tc>
                <w:tcPr>
                  <w:tcW w:w="842" w:type="pct"/>
                  <w:tcBorders>
                    <w:top w:val="single" w:color="000000" w:sz="6" w:space="0"/>
                    <w:left w:val="single" w:color="000000" w:sz="6" w:space="0"/>
                    <w:bottom w:val="single" w:color="000000" w:sz="6" w:space="0"/>
                    <w:right w:val="single" w:color="000000" w:sz="6" w:space="0"/>
                  </w:tcBorders>
                  <w:noWrap w:val="0"/>
                  <w:vAlign w:val="center"/>
                </w:tcPr>
                <w:p>
                  <w:pPr>
                    <w:pStyle w:val="28"/>
                    <w:spacing w:before="0"/>
                    <w:rPr>
                      <w:rFonts w:hint="eastAsia"/>
                      <w:kern w:val="2"/>
                      <w:sz w:val="21"/>
                      <w:szCs w:val="21"/>
                      <w:lang w:eastAsia="zh-CN"/>
                    </w:rPr>
                  </w:pPr>
                  <w:r>
                    <w:rPr>
                      <w:rFonts w:hint="eastAsia"/>
                      <w:kern w:val="2"/>
                      <w:sz w:val="21"/>
                      <w:szCs w:val="21"/>
                      <w:lang w:eastAsia="zh-CN"/>
                    </w:rPr>
                    <w:t>20</w:t>
                  </w:r>
                </w:p>
              </w:tc>
              <w:tc>
                <w:tcPr>
                  <w:tcW w:w="1171" w:type="pct"/>
                  <w:tcBorders>
                    <w:top w:val="single" w:color="000000" w:sz="6" w:space="0"/>
                    <w:left w:val="single" w:color="000000" w:sz="6" w:space="0"/>
                    <w:bottom w:val="single" w:color="000000" w:sz="6" w:space="0"/>
                    <w:right w:val="single" w:color="000000" w:sz="6" w:space="0"/>
                  </w:tcBorders>
                  <w:noWrap w:val="0"/>
                  <w:vAlign w:val="center"/>
                </w:tcPr>
                <w:p>
                  <w:pPr>
                    <w:pStyle w:val="28"/>
                    <w:spacing w:before="0"/>
                    <w:rPr>
                      <w:rFonts w:hint="eastAsia"/>
                      <w:kern w:val="2"/>
                      <w:sz w:val="21"/>
                      <w:szCs w:val="21"/>
                      <w:lang w:eastAsia="zh-CN"/>
                    </w:rPr>
                  </w:pPr>
                  <w:r>
                    <w:rPr>
                      <w:rFonts w:hint="eastAsia"/>
                      <w:kern w:val="2"/>
                      <w:sz w:val="21"/>
                      <w:szCs w:val="21"/>
                      <w:lang w:eastAsia="zh-CN"/>
                    </w:rPr>
                    <w:t>0.8</w:t>
                  </w:r>
                </w:p>
              </w:tc>
              <w:tc>
                <w:tcPr>
                  <w:tcW w:w="1523" w:type="pct"/>
                  <w:tcBorders>
                    <w:top w:val="single" w:color="000000" w:sz="6" w:space="0"/>
                    <w:left w:val="single" w:color="000000" w:sz="6" w:space="0"/>
                    <w:bottom w:val="single" w:color="000000" w:sz="6" w:space="0"/>
                    <w:right w:val="single" w:color="000000" w:sz="6" w:space="0"/>
                  </w:tcBorders>
                  <w:noWrap w:val="0"/>
                  <w:vAlign w:val="center"/>
                </w:tcPr>
                <w:p>
                  <w:pPr>
                    <w:widowControl/>
                    <w:jc w:val="center"/>
                    <w:rPr>
                      <w:kern w:val="0"/>
                      <w:szCs w:val="21"/>
                    </w:rPr>
                  </w:pPr>
                  <w:r>
                    <w:rPr>
                      <w:rFonts w:hint="eastAsia"/>
                      <w:kern w:val="0"/>
                      <w:szCs w:val="21"/>
                    </w:rPr>
                    <w:t>厂界大气污染物监控点</w:t>
                  </w:r>
                </w:p>
              </w:tc>
              <w:tc>
                <w:tcPr>
                  <w:tcW w:w="739" w:type="pct"/>
                  <w:tcBorders>
                    <w:top w:val="single" w:color="000000" w:sz="6" w:space="0"/>
                    <w:left w:val="single" w:color="000000" w:sz="6" w:space="0"/>
                    <w:bottom w:val="single" w:color="000000" w:sz="6" w:space="0"/>
                    <w:right w:val="single" w:color="000000" w:sz="2" w:space="0"/>
                  </w:tcBorders>
                  <w:noWrap w:val="0"/>
                  <w:vAlign w:val="center"/>
                </w:tcPr>
                <w:p>
                  <w:pPr>
                    <w:pStyle w:val="28"/>
                    <w:spacing w:before="0"/>
                    <w:rPr>
                      <w:kern w:val="2"/>
                      <w:sz w:val="21"/>
                      <w:szCs w:val="21"/>
                    </w:rPr>
                  </w:pPr>
                  <w:r>
                    <w:rPr>
                      <w:kern w:val="2"/>
                      <w:sz w:val="21"/>
                      <w:szCs w:val="21"/>
                    </w:rPr>
                    <w:t>0.5</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725" w:type="pct"/>
                  <w:tcBorders>
                    <w:top w:val="single" w:color="000000" w:sz="6" w:space="0"/>
                    <w:left w:val="single" w:color="000000" w:sz="2" w:space="0"/>
                    <w:bottom w:val="single" w:color="000000" w:sz="6" w:space="0"/>
                    <w:right w:val="single" w:color="000000" w:sz="6" w:space="0"/>
                  </w:tcBorders>
                  <w:noWrap w:val="0"/>
                  <w:vAlign w:val="center"/>
                </w:tcPr>
                <w:p>
                  <w:pPr>
                    <w:pStyle w:val="28"/>
                    <w:spacing w:before="0"/>
                    <w:rPr>
                      <w:kern w:val="2"/>
                      <w:sz w:val="21"/>
                      <w:szCs w:val="21"/>
                    </w:rPr>
                  </w:pPr>
                  <w:r>
                    <w:rPr>
                      <w:kern w:val="2"/>
                      <w:sz w:val="21"/>
                      <w:szCs w:val="21"/>
                    </w:rPr>
                    <w:t>VOC</w:t>
                  </w:r>
                </w:p>
              </w:tc>
              <w:tc>
                <w:tcPr>
                  <w:tcW w:w="842" w:type="pct"/>
                  <w:tcBorders>
                    <w:top w:val="single" w:color="000000" w:sz="6" w:space="0"/>
                    <w:left w:val="single" w:color="000000" w:sz="6" w:space="0"/>
                    <w:bottom w:val="single" w:color="000000" w:sz="6" w:space="0"/>
                    <w:right w:val="single" w:color="000000" w:sz="6" w:space="0"/>
                  </w:tcBorders>
                  <w:noWrap w:val="0"/>
                  <w:vAlign w:val="center"/>
                </w:tcPr>
                <w:p>
                  <w:pPr>
                    <w:pStyle w:val="28"/>
                    <w:spacing w:before="0"/>
                    <w:rPr>
                      <w:kern w:val="2"/>
                      <w:sz w:val="21"/>
                      <w:szCs w:val="21"/>
                    </w:rPr>
                  </w:pPr>
                  <w:r>
                    <w:rPr>
                      <w:kern w:val="2"/>
                      <w:sz w:val="21"/>
                      <w:szCs w:val="21"/>
                    </w:rPr>
                    <w:t>70</w:t>
                  </w:r>
                </w:p>
              </w:tc>
              <w:tc>
                <w:tcPr>
                  <w:tcW w:w="1171" w:type="pct"/>
                  <w:tcBorders>
                    <w:top w:val="single" w:color="000000" w:sz="6" w:space="0"/>
                    <w:left w:val="single" w:color="000000" w:sz="6" w:space="0"/>
                    <w:bottom w:val="single" w:color="000000" w:sz="6" w:space="0"/>
                    <w:right w:val="single" w:color="000000" w:sz="6" w:space="0"/>
                  </w:tcBorders>
                  <w:noWrap w:val="0"/>
                  <w:vAlign w:val="center"/>
                </w:tcPr>
                <w:p>
                  <w:pPr>
                    <w:jc w:val="center"/>
                    <w:rPr>
                      <w:szCs w:val="21"/>
                    </w:rPr>
                  </w:pPr>
                  <w:r>
                    <w:rPr>
                      <w:szCs w:val="21"/>
                    </w:rPr>
                    <w:t>3.0</w:t>
                  </w:r>
                </w:p>
              </w:tc>
              <w:tc>
                <w:tcPr>
                  <w:tcW w:w="1523" w:type="pct"/>
                  <w:tcBorders>
                    <w:top w:val="single" w:color="000000" w:sz="6" w:space="0"/>
                    <w:left w:val="single" w:color="000000" w:sz="6" w:space="0"/>
                    <w:bottom w:val="single" w:color="000000" w:sz="6" w:space="0"/>
                    <w:right w:val="single" w:color="000000" w:sz="6" w:space="0"/>
                  </w:tcBorders>
                  <w:noWrap w:val="0"/>
                  <w:vAlign w:val="center"/>
                </w:tcPr>
                <w:p>
                  <w:pPr>
                    <w:widowControl/>
                    <w:jc w:val="center"/>
                    <w:rPr>
                      <w:kern w:val="0"/>
                      <w:szCs w:val="21"/>
                    </w:rPr>
                  </w:pPr>
                  <w:r>
                    <w:rPr>
                      <w:rFonts w:hint="eastAsia"/>
                      <w:kern w:val="0"/>
                      <w:szCs w:val="21"/>
                    </w:rPr>
                    <w:t>厂界大气污染物监控点</w:t>
                  </w:r>
                </w:p>
              </w:tc>
              <w:tc>
                <w:tcPr>
                  <w:tcW w:w="739" w:type="pct"/>
                  <w:tcBorders>
                    <w:top w:val="single" w:color="000000" w:sz="6" w:space="0"/>
                    <w:left w:val="single" w:color="000000" w:sz="6" w:space="0"/>
                    <w:bottom w:val="single" w:color="000000" w:sz="6" w:space="0"/>
                    <w:right w:val="single" w:color="000000" w:sz="2" w:space="0"/>
                  </w:tcBorders>
                  <w:noWrap w:val="0"/>
                  <w:vAlign w:val="center"/>
                </w:tcPr>
                <w:p>
                  <w:pPr>
                    <w:jc w:val="center"/>
                    <w:rPr>
                      <w:szCs w:val="21"/>
                    </w:rPr>
                  </w:pPr>
                  <w:r>
                    <w:rPr>
                      <w:szCs w:val="21"/>
                    </w:rPr>
                    <w:t>4.0</w:t>
                  </w:r>
                </w:p>
              </w:tc>
            </w:tr>
          </w:tbl>
          <w:p>
            <w:pPr>
              <w:spacing w:line="360" w:lineRule="auto"/>
              <w:jc w:val="center"/>
              <w:rPr>
                <w:rFonts w:hAnsi="宋体"/>
                <w:b/>
                <w:sz w:val="24"/>
                <w:lang w:val="zh-CN"/>
              </w:rPr>
            </w:pPr>
            <w:r>
              <w:rPr>
                <w:rFonts w:hint="eastAsia" w:hAnsi="宋体"/>
                <w:b/>
                <w:sz w:val="24"/>
                <w:lang w:val="zh-CN"/>
              </w:rPr>
              <w:t>表</w:t>
            </w:r>
            <w:r>
              <w:rPr>
                <w:rFonts w:hint="eastAsia"/>
                <w:b/>
                <w:sz w:val="24"/>
                <w:lang w:val="en-US" w:eastAsia="zh-CN"/>
              </w:rPr>
              <w:t>1-3</w:t>
            </w:r>
            <w:r>
              <w:rPr>
                <w:rFonts w:hAnsi="宋体"/>
                <w:b/>
                <w:sz w:val="24"/>
                <w:lang w:val="zh-CN"/>
              </w:rPr>
              <w:t xml:space="preserve"> </w:t>
            </w:r>
            <w:r>
              <w:rPr>
                <w:rFonts w:hint="eastAsia" w:hAnsi="宋体"/>
                <w:b/>
                <w:sz w:val="24"/>
                <w:lang w:val="zh-CN"/>
              </w:rPr>
              <w:t>厂区内无组织排放限值</w:t>
            </w:r>
          </w:p>
          <w:tbl>
            <w:tblPr>
              <w:tblStyle w:val="18"/>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2"/>
              <w:gridCol w:w="2084"/>
              <w:gridCol w:w="2207"/>
              <w:gridCol w:w="2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138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污染物项目</w:t>
                  </w:r>
                </w:p>
              </w:tc>
              <w:tc>
                <w:tcPr>
                  <w:tcW w:w="22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特别排放限值（</w:t>
                  </w:r>
                  <w:r>
                    <w:rPr>
                      <w:kern w:val="0"/>
                      <w:szCs w:val="21"/>
                    </w:rPr>
                    <w:t>mg/m</w:t>
                  </w:r>
                  <w:r>
                    <w:rPr>
                      <w:kern w:val="0"/>
                      <w:szCs w:val="21"/>
                      <w:vertAlign w:val="superscript"/>
                    </w:rPr>
                    <w:t>3</w:t>
                  </w:r>
                  <w:r>
                    <w:rPr>
                      <w:rFonts w:hint="eastAsia"/>
                      <w:kern w:val="0"/>
                      <w:szCs w:val="21"/>
                    </w:rPr>
                    <w:t>）</w:t>
                  </w:r>
                </w:p>
              </w:tc>
              <w:tc>
                <w:tcPr>
                  <w:tcW w:w="240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szCs w:val="21"/>
                    </w:rPr>
                    <w:t>限值含义</w:t>
                  </w:r>
                </w:p>
              </w:tc>
              <w:tc>
                <w:tcPr>
                  <w:tcW w:w="226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138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r>
                    <w:rPr>
                      <w:szCs w:val="21"/>
                    </w:rPr>
                    <w:t>NMHC</w:t>
                  </w:r>
                </w:p>
              </w:tc>
              <w:tc>
                <w:tcPr>
                  <w:tcW w:w="22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r>
                    <w:rPr>
                      <w:szCs w:val="21"/>
                    </w:rPr>
                    <w:t>6</w:t>
                  </w:r>
                </w:p>
              </w:tc>
              <w:tc>
                <w:tcPr>
                  <w:tcW w:w="240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监控点处</w:t>
                  </w:r>
                  <w:r>
                    <w:rPr>
                      <w:kern w:val="0"/>
                      <w:szCs w:val="21"/>
                    </w:rPr>
                    <w:t>1h</w:t>
                  </w:r>
                  <w:r>
                    <w:rPr>
                      <w:rFonts w:hint="eastAsia"/>
                      <w:kern w:val="0"/>
                      <w:szCs w:val="21"/>
                    </w:rPr>
                    <w:t>平均浓度值</w:t>
                  </w:r>
                </w:p>
              </w:tc>
              <w:tc>
                <w:tcPr>
                  <w:tcW w:w="226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kern w:val="0"/>
                      <w:szCs w:val="21"/>
                    </w:rPr>
                  </w:pPr>
                  <w:r>
                    <w:rPr>
                      <w:rFonts w:hint="eastAsia"/>
                      <w:kern w:val="0"/>
                      <w:szCs w:val="21"/>
                    </w:rPr>
                    <w:t>厂房外设置监控点</w:t>
                  </w:r>
                </w:p>
              </w:tc>
            </w:tr>
          </w:tbl>
          <w:p>
            <w:pPr>
              <w:pStyle w:val="31"/>
              <w:spacing w:line="360" w:lineRule="auto"/>
              <w:ind w:firstLine="480" w:firstLineChars="200"/>
              <w:rPr>
                <w:rFonts w:hint="eastAsia" w:ascii="Times New Roman"/>
                <w:bCs/>
                <w:sz w:val="24"/>
              </w:rPr>
            </w:pPr>
            <w:r>
              <w:rPr>
                <w:rFonts w:ascii="Times New Roman"/>
                <w:bCs/>
                <w:sz w:val="24"/>
              </w:rPr>
              <w:t>本项目烘干室固化炉热源采用天然气，主要为喷涂烘干固化工序提供热能。根据生态环境部办公厅</w:t>
            </w:r>
            <w:r>
              <w:rPr>
                <w:rFonts w:hAnsi="宋体"/>
                <w:bCs/>
                <w:sz w:val="24"/>
              </w:rPr>
              <w:t>“</w:t>
            </w:r>
            <w:r>
              <w:rPr>
                <w:rFonts w:ascii="Times New Roman"/>
                <w:bCs/>
                <w:sz w:val="24"/>
              </w:rPr>
              <w:t>关于印发《工业炉窑大气污染综合治理方案》的通知</w:t>
            </w:r>
            <w:r>
              <w:rPr>
                <w:rFonts w:hAnsi="宋体"/>
                <w:bCs/>
                <w:sz w:val="24"/>
              </w:rPr>
              <w:t>”</w:t>
            </w:r>
            <w:r>
              <w:rPr>
                <w:rFonts w:ascii="Times New Roman"/>
                <w:bCs/>
                <w:sz w:val="24"/>
              </w:rPr>
              <w:t>（环大气【2019】56号，2019年7月9日），固化炉天然气燃烧废气执行《工业炉窑大气污染综合治理方案》中相关排放限值要求</w:t>
            </w:r>
            <w:r>
              <w:rPr>
                <w:rFonts w:hint="eastAsia" w:ascii="Times New Roman"/>
                <w:bCs/>
                <w:sz w:val="24"/>
              </w:rPr>
              <w:t>，</w:t>
            </w:r>
            <w:r>
              <w:rPr>
                <w:rFonts w:ascii="Times New Roman"/>
                <w:bCs/>
                <w:sz w:val="24"/>
              </w:rPr>
              <w:t>具体标准限值如下。</w:t>
            </w:r>
          </w:p>
          <w:p>
            <w:pPr>
              <w:spacing w:line="360" w:lineRule="auto"/>
              <w:jc w:val="center"/>
              <w:rPr>
                <w:rFonts w:hAnsi="宋体"/>
                <w:b/>
                <w:sz w:val="24"/>
                <w:lang w:val="zh-CN"/>
              </w:rPr>
            </w:pPr>
            <w:r>
              <w:rPr>
                <w:rFonts w:hint="eastAsia" w:hAnsi="宋体"/>
                <w:b/>
                <w:sz w:val="24"/>
                <w:lang w:val="zh-CN"/>
              </w:rPr>
              <w:t>表</w:t>
            </w:r>
            <w:r>
              <w:rPr>
                <w:rFonts w:hint="eastAsia" w:hAnsi="宋体"/>
                <w:b/>
                <w:sz w:val="24"/>
                <w:lang w:val="en-US" w:eastAsia="zh-CN"/>
              </w:rPr>
              <w:t>1-4</w:t>
            </w:r>
            <w:r>
              <w:rPr>
                <w:rFonts w:hAnsi="宋体"/>
                <w:b/>
                <w:sz w:val="24"/>
                <w:lang w:val="zh-CN"/>
              </w:rPr>
              <w:t xml:space="preserve"> </w:t>
            </w:r>
            <w:r>
              <w:rPr>
                <w:rFonts w:hint="eastAsia" w:hAnsi="宋体"/>
                <w:b/>
                <w:sz w:val="24"/>
                <w:lang w:val="zh-CN"/>
              </w:rPr>
              <w:t>工业炉窑废气排放标准</w:t>
            </w:r>
          </w:p>
          <w:tbl>
            <w:tblPr>
              <w:tblStyle w:val="18"/>
              <w:tblW w:w="495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93"/>
              <w:gridCol w:w="1250"/>
              <w:gridCol w:w="2215"/>
              <w:gridCol w:w="330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50" w:type="pct"/>
                  <w:gridSpan w:val="2"/>
                  <w:vMerge w:val="restart"/>
                  <w:tcBorders>
                    <w:top w:val="single" w:color="auto" w:sz="6" w:space="0"/>
                    <w:left w:val="single" w:color="auto" w:sz="6" w:space="0"/>
                    <w:bottom w:val="single" w:color="auto" w:sz="6" w:space="0"/>
                    <w:right w:val="single" w:color="auto" w:sz="6" w:space="0"/>
                  </w:tcBorders>
                  <w:noWrap w:val="0"/>
                  <w:vAlign w:val="center"/>
                </w:tcPr>
                <w:p>
                  <w:pPr>
                    <w:widowControl/>
                    <w:ind w:firstLine="15"/>
                    <w:jc w:val="center"/>
                    <w:rPr>
                      <w:bCs/>
                      <w:kern w:val="0"/>
                      <w:szCs w:val="21"/>
                    </w:rPr>
                  </w:pPr>
                  <w:r>
                    <w:rPr>
                      <w:rFonts w:hint="eastAsia"/>
                      <w:bCs/>
                      <w:kern w:val="0"/>
                      <w:szCs w:val="21"/>
                    </w:rPr>
                    <w:t>污染物</w:t>
                  </w:r>
                </w:p>
              </w:tc>
              <w:tc>
                <w:tcPr>
                  <w:tcW w:w="1463" w:type="pct"/>
                  <w:vMerge w:val="restart"/>
                  <w:tcBorders>
                    <w:top w:val="single" w:color="auto" w:sz="6" w:space="0"/>
                    <w:left w:val="single" w:color="auto" w:sz="6" w:space="0"/>
                    <w:bottom w:val="single" w:color="auto" w:sz="6" w:space="0"/>
                    <w:right w:val="single" w:color="auto" w:sz="6" w:space="0"/>
                  </w:tcBorders>
                  <w:noWrap w:val="0"/>
                  <w:vAlign w:val="center"/>
                </w:tcPr>
                <w:p>
                  <w:pPr>
                    <w:widowControl/>
                    <w:ind w:firstLine="15"/>
                    <w:jc w:val="center"/>
                    <w:rPr>
                      <w:bCs/>
                      <w:kern w:val="0"/>
                      <w:szCs w:val="21"/>
                    </w:rPr>
                  </w:pPr>
                  <w:r>
                    <w:rPr>
                      <w:rFonts w:hint="eastAsia"/>
                      <w:bCs/>
                      <w:kern w:val="0"/>
                      <w:szCs w:val="21"/>
                    </w:rPr>
                    <w:t>最高允许排放浓度</w:t>
                  </w:r>
                </w:p>
                <w:p>
                  <w:pPr>
                    <w:widowControl/>
                    <w:ind w:firstLine="15"/>
                    <w:jc w:val="center"/>
                    <w:rPr>
                      <w:bCs/>
                      <w:kern w:val="0"/>
                      <w:szCs w:val="21"/>
                    </w:rPr>
                  </w:pPr>
                  <w:r>
                    <w:rPr>
                      <w:bCs/>
                      <w:kern w:val="0"/>
                      <w:szCs w:val="21"/>
                    </w:rPr>
                    <w:t>(mg/m</w:t>
                  </w:r>
                  <w:r>
                    <w:rPr>
                      <w:bCs/>
                      <w:kern w:val="0"/>
                      <w:szCs w:val="21"/>
                      <w:vertAlign w:val="superscript"/>
                    </w:rPr>
                    <w:t>3</w:t>
                  </w:r>
                  <w:r>
                    <w:rPr>
                      <w:bCs/>
                      <w:kern w:val="0"/>
                      <w:szCs w:val="21"/>
                    </w:rPr>
                    <w:t>)</w:t>
                  </w:r>
                </w:p>
              </w:tc>
              <w:tc>
                <w:tcPr>
                  <w:tcW w:w="2185" w:type="pct"/>
                  <w:vMerge w:val="restart"/>
                  <w:tcBorders>
                    <w:top w:val="single" w:color="auto" w:sz="6" w:space="0"/>
                    <w:left w:val="single" w:color="auto" w:sz="6" w:space="0"/>
                    <w:bottom w:val="single" w:color="auto" w:sz="6" w:space="0"/>
                    <w:right w:val="single" w:color="auto" w:sz="6" w:space="0"/>
                  </w:tcBorders>
                  <w:noWrap w:val="0"/>
                  <w:vAlign w:val="center"/>
                </w:tcPr>
                <w:p>
                  <w:pPr>
                    <w:widowControl/>
                    <w:ind w:firstLine="15"/>
                    <w:jc w:val="center"/>
                    <w:rPr>
                      <w:bCs/>
                      <w:kern w:val="0"/>
                      <w:szCs w:val="21"/>
                    </w:rPr>
                  </w:pPr>
                  <w:r>
                    <w:rPr>
                      <w:rFonts w:hint="eastAsia"/>
                      <w:bCs/>
                      <w:kern w:val="0"/>
                      <w:szCs w:val="21"/>
                    </w:rPr>
                    <w:t>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2278" w:type="dxa"/>
                  <w:gridSpan w:val="2"/>
                  <w:vMerge w:val="continue"/>
                  <w:tcBorders>
                    <w:top w:val="single" w:color="auto" w:sz="6" w:space="0"/>
                    <w:left w:val="single" w:color="auto" w:sz="6" w:space="0"/>
                    <w:bottom w:val="single" w:color="auto" w:sz="6" w:space="0"/>
                    <w:right w:val="single" w:color="auto" w:sz="6" w:space="0"/>
                  </w:tcBorders>
                  <w:noWrap w:val="0"/>
                  <w:vAlign w:val="center"/>
                </w:tcPr>
                <w:p>
                  <w:pPr>
                    <w:widowControl/>
                    <w:jc w:val="left"/>
                    <w:rPr>
                      <w:b/>
                      <w:bCs/>
                      <w:kern w:val="0"/>
                      <w:szCs w:val="21"/>
                    </w:rPr>
                  </w:pPr>
                </w:p>
              </w:tc>
              <w:tc>
                <w:tcPr>
                  <w:tcW w:w="2470" w:type="dxa"/>
                  <w:vMerge w:val="continue"/>
                  <w:tcBorders>
                    <w:top w:val="single" w:color="auto" w:sz="6" w:space="0"/>
                    <w:left w:val="single" w:color="auto" w:sz="6" w:space="0"/>
                    <w:bottom w:val="single" w:color="auto" w:sz="6" w:space="0"/>
                    <w:right w:val="single" w:color="auto" w:sz="6" w:space="0"/>
                  </w:tcBorders>
                  <w:noWrap w:val="0"/>
                  <w:vAlign w:val="center"/>
                </w:tcPr>
                <w:p>
                  <w:pPr>
                    <w:widowControl/>
                    <w:jc w:val="left"/>
                    <w:rPr>
                      <w:b/>
                      <w:bCs/>
                      <w:kern w:val="0"/>
                      <w:szCs w:val="21"/>
                    </w:rPr>
                  </w:pPr>
                </w:p>
              </w:tc>
              <w:tc>
                <w:tcPr>
                  <w:tcW w:w="3689" w:type="dxa"/>
                  <w:vMerge w:val="continue"/>
                  <w:tcBorders>
                    <w:top w:val="single" w:color="auto" w:sz="6" w:space="0"/>
                    <w:left w:val="single" w:color="auto" w:sz="6" w:space="0"/>
                    <w:bottom w:val="single" w:color="auto" w:sz="6" w:space="0"/>
                    <w:right w:val="single" w:color="auto" w:sz="6" w:space="0"/>
                  </w:tcBorders>
                  <w:noWrap w:val="0"/>
                  <w:vAlign w:val="center"/>
                </w:tcPr>
                <w:p>
                  <w:pPr>
                    <w:widowControl/>
                    <w:jc w:val="left"/>
                    <w:rPr>
                      <w:b/>
                      <w:bCs/>
                      <w:kern w:val="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24" w:type="pct"/>
                  <w:vMerge w:val="restart"/>
                  <w:tcBorders>
                    <w:top w:val="single" w:color="auto" w:sz="6" w:space="0"/>
                    <w:left w:val="single" w:color="auto" w:sz="6" w:space="0"/>
                    <w:bottom w:val="single" w:color="auto" w:sz="6" w:space="0"/>
                    <w:right w:val="single" w:color="auto" w:sz="4" w:space="0"/>
                  </w:tcBorders>
                  <w:noWrap w:val="0"/>
                  <w:vAlign w:val="center"/>
                </w:tcPr>
                <w:p>
                  <w:pPr>
                    <w:widowControl/>
                    <w:jc w:val="center"/>
                    <w:rPr>
                      <w:szCs w:val="21"/>
                    </w:rPr>
                  </w:pPr>
                  <w:r>
                    <w:rPr>
                      <w:rFonts w:hint="eastAsia"/>
                      <w:szCs w:val="21"/>
                    </w:rPr>
                    <w:t>固化炉</w:t>
                  </w:r>
                </w:p>
              </w:tc>
              <w:tc>
                <w:tcPr>
                  <w:tcW w:w="825" w:type="pct"/>
                  <w:tcBorders>
                    <w:top w:val="single" w:color="auto" w:sz="6" w:space="0"/>
                    <w:left w:val="single" w:color="auto" w:sz="4" w:space="0"/>
                    <w:bottom w:val="single" w:color="auto" w:sz="6" w:space="0"/>
                    <w:right w:val="single" w:color="auto" w:sz="6" w:space="0"/>
                  </w:tcBorders>
                  <w:noWrap w:val="0"/>
                  <w:vAlign w:val="center"/>
                </w:tcPr>
                <w:p>
                  <w:pPr>
                    <w:widowControl/>
                    <w:jc w:val="center"/>
                    <w:rPr>
                      <w:szCs w:val="21"/>
                    </w:rPr>
                  </w:pPr>
                  <w:r>
                    <w:rPr>
                      <w:rFonts w:hint="eastAsia"/>
                      <w:szCs w:val="21"/>
                    </w:rPr>
                    <w:t>颗粒物</w:t>
                  </w:r>
                </w:p>
              </w:tc>
              <w:tc>
                <w:tcPr>
                  <w:tcW w:w="1463" w:type="pct"/>
                  <w:tcBorders>
                    <w:top w:val="single" w:color="auto" w:sz="6" w:space="0"/>
                    <w:left w:val="single" w:color="auto" w:sz="6" w:space="0"/>
                    <w:bottom w:val="single" w:color="auto" w:sz="6" w:space="0"/>
                    <w:right w:val="single" w:color="auto" w:sz="6" w:space="0"/>
                  </w:tcBorders>
                  <w:noWrap w:val="0"/>
                  <w:vAlign w:val="center"/>
                </w:tcPr>
                <w:p>
                  <w:pPr>
                    <w:widowControl/>
                    <w:ind w:firstLine="15"/>
                    <w:jc w:val="center"/>
                    <w:rPr>
                      <w:kern w:val="0"/>
                      <w:szCs w:val="21"/>
                    </w:rPr>
                  </w:pPr>
                  <w:r>
                    <w:rPr>
                      <w:kern w:val="0"/>
                      <w:szCs w:val="21"/>
                    </w:rPr>
                    <w:t>30</w:t>
                  </w:r>
                </w:p>
              </w:tc>
              <w:tc>
                <w:tcPr>
                  <w:tcW w:w="2185" w:type="pct"/>
                  <w:vMerge w:val="restart"/>
                  <w:tcBorders>
                    <w:top w:val="single" w:color="auto" w:sz="6" w:space="0"/>
                    <w:left w:val="single" w:color="auto" w:sz="6" w:space="0"/>
                    <w:bottom w:val="single" w:color="auto" w:sz="6" w:space="0"/>
                    <w:right w:val="single" w:color="auto" w:sz="6" w:space="0"/>
                  </w:tcBorders>
                  <w:noWrap w:val="0"/>
                  <w:vAlign w:val="center"/>
                </w:tcPr>
                <w:p>
                  <w:pPr>
                    <w:widowControl/>
                    <w:ind w:firstLine="15"/>
                    <w:jc w:val="center"/>
                    <w:rPr>
                      <w:szCs w:val="21"/>
                    </w:rPr>
                  </w:pPr>
                  <w:r>
                    <w:rPr>
                      <w:rFonts w:hint="eastAsia"/>
                      <w:szCs w:val="21"/>
                    </w:rPr>
                    <w:t>《工业炉窑大气污染综合治理方案》，环大气【</w:t>
                  </w:r>
                  <w:r>
                    <w:rPr>
                      <w:szCs w:val="21"/>
                    </w:rPr>
                    <w:t>2019</w:t>
                  </w:r>
                  <w:r>
                    <w:rPr>
                      <w:rFonts w:hint="eastAsia"/>
                      <w:szCs w:val="21"/>
                    </w:rPr>
                    <w:t>】</w:t>
                  </w:r>
                  <w:r>
                    <w:rPr>
                      <w:szCs w:val="21"/>
                    </w:rPr>
                    <w:t>56</w:t>
                  </w:r>
                  <w:r>
                    <w:rPr>
                      <w:rFonts w:hint="eastAsia"/>
                      <w:szCs w:val="21"/>
                    </w:rPr>
                    <w:t>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84" w:type="dxa"/>
                  <w:vMerge w:val="continue"/>
                  <w:tcBorders>
                    <w:top w:val="single" w:color="auto" w:sz="6" w:space="0"/>
                    <w:left w:val="single" w:color="auto" w:sz="6" w:space="0"/>
                    <w:bottom w:val="single" w:color="auto" w:sz="6" w:space="0"/>
                    <w:right w:val="single" w:color="auto" w:sz="4" w:space="0"/>
                  </w:tcBorders>
                  <w:noWrap w:val="0"/>
                  <w:vAlign w:val="center"/>
                </w:tcPr>
                <w:p>
                  <w:pPr>
                    <w:widowControl/>
                    <w:jc w:val="left"/>
                    <w:rPr>
                      <w:szCs w:val="21"/>
                    </w:rPr>
                  </w:pPr>
                </w:p>
              </w:tc>
              <w:tc>
                <w:tcPr>
                  <w:tcW w:w="825" w:type="pct"/>
                  <w:tcBorders>
                    <w:top w:val="single" w:color="auto" w:sz="6" w:space="0"/>
                    <w:left w:val="single" w:color="auto" w:sz="4" w:space="0"/>
                    <w:bottom w:val="single" w:color="auto" w:sz="6" w:space="0"/>
                    <w:right w:val="single" w:color="auto" w:sz="6" w:space="0"/>
                  </w:tcBorders>
                  <w:noWrap w:val="0"/>
                  <w:vAlign w:val="center"/>
                </w:tcPr>
                <w:p>
                  <w:pPr>
                    <w:widowControl/>
                    <w:jc w:val="center"/>
                    <w:rPr>
                      <w:rFonts w:eastAsia="Calibri"/>
                      <w:szCs w:val="21"/>
                    </w:rPr>
                  </w:pPr>
                  <w:r>
                    <w:rPr>
                      <w:szCs w:val="21"/>
                    </w:rPr>
                    <w:t>SO</w:t>
                  </w:r>
                  <w:r>
                    <w:rPr>
                      <w:szCs w:val="21"/>
                      <w:vertAlign w:val="subscript"/>
                    </w:rPr>
                    <w:t>2</w:t>
                  </w:r>
                </w:p>
              </w:tc>
              <w:tc>
                <w:tcPr>
                  <w:tcW w:w="1463" w:type="pct"/>
                  <w:tcBorders>
                    <w:top w:val="single" w:color="auto" w:sz="6" w:space="0"/>
                    <w:left w:val="single" w:color="auto" w:sz="6" w:space="0"/>
                    <w:bottom w:val="single" w:color="auto" w:sz="6" w:space="0"/>
                    <w:right w:val="single" w:color="auto" w:sz="6" w:space="0"/>
                  </w:tcBorders>
                  <w:noWrap w:val="0"/>
                  <w:vAlign w:val="center"/>
                </w:tcPr>
                <w:p>
                  <w:pPr>
                    <w:widowControl/>
                    <w:ind w:firstLine="15"/>
                    <w:jc w:val="center"/>
                    <w:rPr>
                      <w:kern w:val="0"/>
                      <w:szCs w:val="21"/>
                    </w:rPr>
                  </w:pPr>
                  <w:r>
                    <w:rPr>
                      <w:kern w:val="0"/>
                      <w:szCs w:val="21"/>
                    </w:rPr>
                    <w:t>200</w:t>
                  </w:r>
                </w:p>
              </w:tc>
              <w:tc>
                <w:tcPr>
                  <w:tcW w:w="3689" w:type="dxa"/>
                  <w:vMerge w:val="continue"/>
                  <w:tcBorders>
                    <w:top w:val="single" w:color="auto" w:sz="6" w:space="0"/>
                    <w:left w:val="single" w:color="auto" w:sz="6" w:space="0"/>
                    <w:bottom w:val="single" w:color="auto" w:sz="6" w:space="0"/>
                    <w:right w:val="single" w:color="auto" w:sz="6" w:space="0"/>
                  </w:tcBorders>
                  <w:noWrap w:val="0"/>
                  <w:vAlign w:val="center"/>
                </w:tcPr>
                <w:p>
                  <w:pPr>
                    <w:widowControl/>
                    <w:jc w:val="left"/>
                    <w:rPr>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84" w:type="dxa"/>
                  <w:vMerge w:val="continue"/>
                  <w:tcBorders>
                    <w:top w:val="single" w:color="auto" w:sz="6" w:space="0"/>
                    <w:left w:val="single" w:color="auto" w:sz="6" w:space="0"/>
                    <w:bottom w:val="single" w:color="auto" w:sz="6" w:space="0"/>
                    <w:right w:val="single" w:color="auto" w:sz="4" w:space="0"/>
                  </w:tcBorders>
                  <w:noWrap w:val="0"/>
                  <w:vAlign w:val="center"/>
                </w:tcPr>
                <w:p>
                  <w:pPr>
                    <w:widowControl/>
                    <w:jc w:val="left"/>
                    <w:rPr>
                      <w:szCs w:val="21"/>
                    </w:rPr>
                  </w:pPr>
                </w:p>
              </w:tc>
              <w:tc>
                <w:tcPr>
                  <w:tcW w:w="825" w:type="pct"/>
                  <w:tcBorders>
                    <w:top w:val="single" w:color="auto" w:sz="6" w:space="0"/>
                    <w:left w:val="single" w:color="auto" w:sz="4" w:space="0"/>
                    <w:bottom w:val="single" w:color="auto" w:sz="6" w:space="0"/>
                    <w:right w:val="single" w:color="auto" w:sz="6" w:space="0"/>
                  </w:tcBorders>
                  <w:noWrap w:val="0"/>
                  <w:vAlign w:val="center"/>
                </w:tcPr>
                <w:p>
                  <w:pPr>
                    <w:widowControl/>
                    <w:jc w:val="center"/>
                    <w:rPr>
                      <w:szCs w:val="21"/>
                    </w:rPr>
                  </w:pPr>
                  <w:r>
                    <w:rPr>
                      <w:szCs w:val="21"/>
                    </w:rPr>
                    <w:t>NOx</w:t>
                  </w:r>
                </w:p>
              </w:tc>
              <w:tc>
                <w:tcPr>
                  <w:tcW w:w="1463" w:type="pct"/>
                  <w:tcBorders>
                    <w:top w:val="single" w:color="auto" w:sz="6" w:space="0"/>
                    <w:left w:val="single" w:color="auto" w:sz="6" w:space="0"/>
                    <w:bottom w:val="single" w:color="auto" w:sz="6" w:space="0"/>
                    <w:right w:val="single" w:color="auto" w:sz="6" w:space="0"/>
                  </w:tcBorders>
                  <w:noWrap w:val="0"/>
                  <w:vAlign w:val="center"/>
                </w:tcPr>
                <w:p>
                  <w:pPr>
                    <w:widowControl/>
                    <w:ind w:firstLine="15"/>
                    <w:jc w:val="center"/>
                    <w:rPr>
                      <w:kern w:val="0"/>
                      <w:szCs w:val="21"/>
                    </w:rPr>
                  </w:pPr>
                  <w:r>
                    <w:rPr>
                      <w:kern w:val="0"/>
                      <w:szCs w:val="21"/>
                    </w:rPr>
                    <w:t>300</w:t>
                  </w:r>
                </w:p>
              </w:tc>
              <w:tc>
                <w:tcPr>
                  <w:tcW w:w="3689" w:type="dxa"/>
                  <w:vMerge w:val="continue"/>
                  <w:tcBorders>
                    <w:top w:val="single" w:color="auto" w:sz="6" w:space="0"/>
                    <w:left w:val="single" w:color="auto" w:sz="6" w:space="0"/>
                    <w:bottom w:val="single" w:color="auto" w:sz="6" w:space="0"/>
                    <w:right w:val="single" w:color="auto" w:sz="6" w:space="0"/>
                  </w:tcBorders>
                  <w:noWrap w:val="0"/>
                  <w:vAlign w:val="center"/>
                </w:tcPr>
                <w:p>
                  <w:pPr>
                    <w:widowControl/>
                    <w:jc w:val="left"/>
                    <w:rPr>
                      <w:szCs w:val="21"/>
                    </w:rPr>
                  </w:pPr>
                </w:p>
              </w:tc>
            </w:tr>
          </w:tbl>
          <w:p>
            <w:pPr>
              <w:pStyle w:val="7"/>
              <w:spacing w:line="360" w:lineRule="auto"/>
              <w:ind w:firstLine="480"/>
              <w:rPr>
                <w:rFonts w:hint="eastAsia"/>
                <w:sz w:val="24"/>
                <w:szCs w:val="24"/>
              </w:rPr>
            </w:pPr>
            <w:r>
              <w:rPr>
                <w:rFonts w:hint="eastAsia"/>
                <w:sz w:val="24"/>
                <w:szCs w:val="24"/>
              </w:rPr>
              <w:t>食堂油烟排放参照执行《饮食业油烟排放标准（试行）》（</w:t>
            </w:r>
            <w:r>
              <w:rPr>
                <w:sz w:val="24"/>
                <w:szCs w:val="24"/>
              </w:rPr>
              <w:t>GB18483-2001</w:t>
            </w:r>
            <w:r>
              <w:rPr>
                <w:rFonts w:hint="eastAsia"/>
                <w:sz w:val="24"/>
                <w:szCs w:val="24"/>
              </w:rPr>
              <w:t>）中的相关限值要求。</w:t>
            </w:r>
          </w:p>
          <w:p>
            <w:pPr>
              <w:adjustRightInd w:val="0"/>
              <w:snapToGrid w:val="0"/>
              <w:spacing w:line="360" w:lineRule="auto"/>
              <w:ind w:firstLine="482" w:firstLineChars="200"/>
              <w:jc w:val="center"/>
              <w:rPr>
                <w:b/>
                <w:sz w:val="24"/>
              </w:rPr>
            </w:pPr>
            <w:r>
              <w:rPr>
                <w:rFonts w:hint="eastAsia" w:hAnsi="宋体"/>
                <w:b/>
                <w:sz w:val="24"/>
              </w:rPr>
              <w:t>表</w:t>
            </w:r>
            <w:r>
              <w:rPr>
                <w:rFonts w:hint="eastAsia"/>
                <w:b/>
                <w:sz w:val="24"/>
                <w:lang w:val="en-US" w:eastAsia="zh-CN"/>
              </w:rPr>
              <w:t>1-5</w:t>
            </w:r>
            <w:r>
              <w:rPr>
                <w:b/>
                <w:sz w:val="24"/>
              </w:rPr>
              <w:t xml:space="preserve">  </w:t>
            </w:r>
            <w:r>
              <w:rPr>
                <w:rFonts w:hint="eastAsia" w:hAnsi="宋体"/>
                <w:b/>
                <w:sz w:val="24"/>
              </w:rPr>
              <w:t>食堂油烟排放标准</w:t>
            </w:r>
          </w:p>
          <w:tbl>
            <w:tblPr>
              <w:tblStyle w:val="18"/>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8"/>
              <w:gridCol w:w="1635"/>
              <w:gridCol w:w="1634"/>
              <w:gridCol w:w="1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768" w:type="pct"/>
                  <w:shd w:val="clear" w:color="auto" w:fill="auto"/>
                  <w:noWrap w:val="0"/>
                  <w:vAlign w:val="center"/>
                </w:tcPr>
                <w:p>
                  <w:pPr>
                    <w:tabs>
                      <w:tab w:val="left" w:pos="1260"/>
                    </w:tabs>
                    <w:spacing w:line="360" w:lineRule="exact"/>
                    <w:jc w:val="center"/>
                    <w:rPr>
                      <w:b/>
                      <w:szCs w:val="21"/>
                    </w:rPr>
                  </w:pPr>
                  <w:r>
                    <w:rPr>
                      <w:rFonts w:hint="eastAsia" w:hAnsi="宋体"/>
                      <w:szCs w:val="21"/>
                    </w:rPr>
                    <w:t>规模</w:t>
                  </w:r>
                </w:p>
              </w:tc>
              <w:tc>
                <w:tcPr>
                  <w:tcW w:w="1079" w:type="pct"/>
                  <w:shd w:val="clear" w:color="auto" w:fill="auto"/>
                  <w:noWrap w:val="0"/>
                  <w:vAlign w:val="center"/>
                </w:tcPr>
                <w:p>
                  <w:pPr>
                    <w:spacing w:line="360" w:lineRule="exact"/>
                    <w:jc w:val="center"/>
                    <w:rPr>
                      <w:szCs w:val="21"/>
                    </w:rPr>
                  </w:pPr>
                  <w:r>
                    <w:rPr>
                      <w:rFonts w:hint="eastAsia" w:hAnsi="宋体"/>
                      <w:szCs w:val="21"/>
                    </w:rPr>
                    <w:t>小型</w:t>
                  </w:r>
                </w:p>
              </w:tc>
              <w:tc>
                <w:tcPr>
                  <w:tcW w:w="1079" w:type="pct"/>
                  <w:shd w:val="clear" w:color="auto" w:fill="auto"/>
                  <w:noWrap w:val="0"/>
                  <w:vAlign w:val="center"/>
                </w:tcPr>
                <w:p>
                  <w:pPr>
                    <w:spacing w:line="360" w:lineRule="exact"/>
                    <w:jc w:val="center"/>
                    <w:rPr>
                      <w:szCs w:val="21"/>
                    </w:rPr>
                  </w:pPr>
                  <w:r>
                    <w:rPr>
                      <w:rFonts w:hint="eastAsia" w:hAnsi="宋体"/>
                      <w:szCs w:val="21"/>
                    </w:rPr>
                    <w:t>中型</w:t>
                  </w:r>
                </w:p>
              </w:tc>
              <w:tc>
                <w:tcPr>
                  <w:tcW w:w="1071" w:type="pct"/>
                  <w:shd w:val="clear" w:color="auto" w:fill="auto"/>
                  <w:noWrap w:val="0"/>
                  <w:vAlign w:val="center"/>
                </w:tcPr>
                <w:p>
                  <w:pPr>
                    <w:spacing w:line="360" w:lineRule="exact"/>
                    <w:jc w:val="center"/>
                    <w:rPr>
                      <w:szCs w:val="21"/>
                    </w:rPr>
                  </w:pPr>
                  <w:r>
                    <w:rPr>
                      <w:rFonts w:hint="eastAsia" w:hAnsi="宋体"/>
                      <w:szCs w:val="21"/>
                    </w:rP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768" w:type="pct"/>
                  <w:shd w:val="clear" w:color="auto" w:fill="auto"/>
                  <w:noWrap w:val="0"/>
                  <w:vAlign w:val="center"/>
                </w:tcPr>
                <w:p>
                  <w:pPr>
                    <w:tabs>
                      <w:tab w:val="left" w:pos="1260"/>
                    </w:tabs>
                    <w:spacing w:line="360" w:lineRule="exact"/>
                    <w:jc w:val="center"/>
                    <w:rPr>
                      <w:rFonts w:hAnsi="宋体"/>
                      <w:szCs w:val="21"/>
                    </w:rPr>
                  </w:pPr>
                  <w:r>
                    <w:rPr>
                      <w:rFonts w:hint="eastAsia" w:hAnsi="宋体"/>
                      <w:szCs w:val="21"/>
                    </w:rPr>
                    <w:t>最高允许排放浓度（</w:t>
                  </w:r>
                  <w:r>
                    <w:rPr>
                      <w:szCs w:val="21"/>
                    </w:rPr>
                    <w:t>mg/m</w:t>
                  </w:r>
                  <w:r>
                    <w:rPr>
                      <w:szCs w:val="21"/>
                      <w:vertAlign w:val="superscript"/>
                    </w:rPr>
                    <w:t>3</w:t>
                  </w:r>
                  <w:r>
                    <w:rPr>
                      <w:rFonts w:hint="eastAsia" w:hAnsi="宋体"/>
                      <w:szCs w:val="21"/>
                    </w:rPr>
                    <w:t>）</w:t>
                  </w:r>
                </w:p>
              </w:tc>
              <w:tc>
                <w:tcPr>
                  <w:tcW w:w="3231" w:type="pct"/>
                  <w:gridSpan w:val="3"/>
                  <w:shd w:val="clear" w:color="auto" w:fill="auto"/>
                  <w:noWrap w:val="0"/>
                  <w:vAlign w:val="center"/>
                </w:tcPr>
                <w:p>
                  <w:pPr>
                    <w:spacing w:line="360" w:lineRule="exact"/>
                    <w:jc w:val="center"/>
                    <w:rPr>
                      <w:rFonts w:hAnsi="宋体"/>
                      <w:szCs w:val="21"/>
                    </w:rPr>
                  </w:pPr>
                  <w:r>
                    <w:rPr>
                      <w:rFonts w:hAnsi="宋体"/>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68" w:type="pct"/>
                  <w:shd w:val="clear" w:color="auto" w:fill="auto"/>
                  <w:noWrap w:val="0"/>
                  <w:vAlign w:val="center"/>
                </w:tcPr>
                <w:p>
                  <w:pPr>
                    <w:spacing w:line="360" w:lineRule="exact"/>
                    <w:jc w:val="center"/>
                    <w:rPr>
                      <w:szCs w:val="21"/>
                    </w:rPr>
                  </w:pPr>
                  <w:r>
                    <w:rPr>
                      <w:rFonts w:hint="eastAsia" w:hAnsi="宋体"/>
                      <w:szCs w:val="21"/>
                    </w:rPr>
                    <w:t>净化设施最低去除效率（</w:t>
                  </w:r>
                  <w:r>
                    <w:rPr>
                      <w:szCs w:val="21"/>
                    </w:rPr>
                    <w:t>%</w:t>
                  </w:r>
                  <w:r>
                    <w:rPr>
                      <w:rFonts w:hint="eastAsia" w:hAnsi="宋体"/>
                      <w:szCs w:val="21"/>
                    </w:rPr>
                    <w:t>）</w:t>
                  </w:r>
                </w:p>
              </w:tc>
              <w:tc>
                <w:tcPr>
                  <w:tcW w:w="1079" w:type="pct"/>
                  <w:shd w:val="clear" w:color="auto" w:fill="auto"/>
                  <w:noWrap w:val="0"/>
                  <w:vAlign w:val="center"/>
                </w:tcPr>
                <w:p>
                  <w:pPr>
                    <w:tabs>
                      <w:tab w:val="left" w:pos="1260"/>
                    </w:tabs>
                    <w:spacing w:line="360" w:lineRule="exact"/>
                    <w:jc w:val="center"/>
                    <w:rPr>
                      <w:szCs w:val="21"/>
                    </w:rPr>
                  </w:pPr>
                  <w:r>
                    <w:rPr>
                      <w:szCs w:val="21"/>
                    </w:rPr>
                    <w:t>60</w:t>
                  </w:r>
                </w:p>
              </w:tc>
              <w:tc>
                <w:tcPr>
                  <w:tcW w:w="1079" w:type="pct"/>
                  <w:shd w:val="clear" w:color="auto" w:fill="auto"/>
                  <w:noWrap w:val="0"/>
                  <w:vAlign w:val="center"/>
                </w:tcPr>
                <w:p>
                  <w:pPr>
                    <w:tabs>
                      <w:tab w:val="left" w:pos="1260"/>
                    </w:tabs>
                    <w:spacing w:line="360" w:lineRule="exact"/>
                    <w:jc w:val="center"/>
                    <w:rPr>
                      <w:szCs w:val="21"/>
                    </w:rPr>
                  </w:pPr>
                  <w:r>
                    <w:rPr>
                      <w:szCs w:val="21"/>
                    </w:rPr>
                    <w:t>75</w:t>
                  </w:r>
                </w:p>
              </w:tc>
              <w:tc>
                <w:tcPr>
                  <w:tcW w:w="1071" w:type="pct"/>
                  <w:shd w:val="clear" w:color="auto" w:fill="auto"/>
                  <w:noWrap w:val="0"/>
                  <w:vAlign w:val="center"/>
                </w:tcPr>
                <w:p>
                  <w:pPr>
                    <w:tabs>
                      <w:tab w:val="left" w:pos="1260"/>
                    </w:tabs>
                    <w:spacing w:line="360" w:lineRule="exact"/>
                    <w:jc w:val="center"/>
                    <w:rPr>
                      <w:szCs w:val="21"/>
                    </w:rPr>
                  </w:pPr>
                  <w:r>
                    <w:rPr>
                      <w:szCs w:val="21"/>
                    </w:rPr>
                    <w:t>85</w:t>
                  </w:r>
                </w:p>
              </w:tc>
            </w:tr>
          </w:tbl>
          <w:p>
            <w:pPr>
              <w:spacing w:before="156" w:beforeLines="50" w:line="440" w:lineRule="exact"/>
              <w:rPr>
                <w:sz w:val="24"/>
              </w:rPr>
            </w:pPr>
            <w:r>
              <w:rPr>
                <w:rFonts w:hint="eastAsia"/>
                <w:sz w:val="24"/>
              </w:rPr>
              <w:t>3</w:t>
            </w:r>
            <w:r>
              <w:rPr>
                <w:sz w:val="24"/>
              </w:rPr>
              <w:t>、</w:t>
            </w:r>
            <w:r>
              <w:rPr>
                <w:rFonts w:hint="eastAsia"/>
                <w:sz w:val="24"/>
              </w:rPr>
              <w:t>噪声排放标准</w:t>
            </w:r>
          </w:p>
          <w:p>
            <w:pPr>
              <w:pStyle w:val="31"/>
              <w:spacing w:line="360" w:lineRule="auto"/>
              <w:ind w:firstLine="480" w:firstLineChars="200"/>
              <w:rPr>
                <w:rFonts w:hint="eastAsia" w:ascii="Times New Roman" w:hAnsi="宋体"/>
                <w:sz w:val="24"/>
                <w:szCs w:val="24"/>
              </w:rPr>
            </w:pPr>
            <w:r>
              <w:rPr>
                <w:rFonts w:hint="eastAsia" w:ascii="Times New Roman" w:hAnsi="宋体"/>
                <w:sz w:val="24"/>
                <w:szCs w:val="24"/>
              </w:rPr>
              <w:t>运营期厂界</w:t>
            </w:r>
            <w:r>
              <w:rPr>
                <w:rFonts w:ascii="Times New Roman" w:hAnsi="宋体"/>
                <w:sz w:val="24"/>
                <w:szCs w:val="24"/>
              </w:rPr>
              <w:t>噪声执行《工业企业厂界环境噪声排放标准》（GB12348-2008）中</w:t>
            </w:r>
            <w:r>
              <w:rPr>
                <w:rFonts w:hint="eastAsia" w:ascii="Times New Roman" w:hAnsi="宋体"/>
                <w:sz w:val="24"/>
                <w:szCs w:val="24"/>
              </w:rPr>
              <w:t>3类</w:t>
            </w:r>
            <w:r>
              <w:rPr>
                <w:rFonts w:ascii="Times New Roman" w:hAnsi="宋体"/>
                <w:bCs/>
                <w:sz w:val="24"/>
                <w:szCs w:val="24"/>
              </w:rPr>
              <w:t>标准</w:t>
            </w:r>
            <w:r>
              <w:rPr>
                <w:rFonts w:ascii="Times New Roman" w:hAnsi="宋体"/>
                <w:sz w:val="24"/>
                <w:szCs w:val="24"/>
              </w:rPr>
              <w:t>，具体详见</w:t>
            </w:r>
            <w:r>
              <w:rPr>
                <w:rFonts w:hint="eastAsia" w:ascii="Times New Roman" w:hAnsi="宋体"/>
                <w:sz w:val="24"/>
                <w:szCs w:val="24"/>
              </w:rPr>
              <w:t>下</w:t>
            </w:r>
            <w:r>
              <w:rPr>
                <w:rFonts w:ascii="Times New Roman" w:hAnsi="宋体"/>
                <w:sz w:val="24"/>
                <w:szCs w:val="24"/>
              </w:rPr>
              <w:t>表。</w:t>
            </w:r>
          </w:p>
          <w:p>
            <w:pPr>
              <w:widowControl/>
              <w:spacing w:before="62" w:beforeLines="20" w:line="360" w:lineRule="auto"/>
              <w:jc w:val="center"/>
              <w:rPr>
                <w:b/>
                <w:kern w:val="0"/>
                <w:sz w:val="24"/>
              </w:rPr>
            </w:pPr>
            <w:r>
              <w:rPr>
                <w:b/>
                <w:kern w:val="0"/>
                <w:sz w:val="24"/>
              </w:rPr>
              <w:t>表</w:t>
            </w:r>
            <w:r>
              <w:rPr>
                <w:rFonts w:hint="eastAsia"/>
                <w:b/>
                <w:sz w:val="24"/>
                <w:lang w:val="en-US" w:eastAsia="zh-CN"/>
              </w:rPr>
              <w:t>1-6</w:t>
            </w:r>
            <w:r>
              <w:rPr>
                <w:b/>
                <w:kern w:val="0"/>
                <w:sz w:val="24"/>
              </w:rPr>
              <w:t>工业企业厂界环境噪声排放标准</w:t>
            </w:r>
          </w:p>
          <w:tbl>
            <w:tblPr>
              <w:tblStyle w:val="18"/>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51"/>
              <w:gridCol w:w="2100"/>
              <w:gridCol w:w="2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3684" w:type="dxa"/>
                  <w:vMerge w:val="restart"/>
                  <w:noWrap w:val="0"/>
                  <w:vAlign w:val="center"/>
                </w:tcPr>
                <w:p>
                  <w:pPr>
                    <w:pStyle w:val="31"/>
                    <w:ind w:firstLine="0"/>
                    <w:jc w:val="center"/>
                    <w:rPr>
                      <w:rFonts w:ascii="Times New Roman"/>
                      <w:sz w:val="21"/>
                      <w:szCs w:val="21"/>
                    </w:rPr>
                  </w:pPr>
                  <w:r>
                    <w:rPr>
                      <w:rFonts w:ascii="Times New Roman"/>
                      <w:sz w:val="21"/>
                      <w:szCs w:val="21"/>
                    </w:rPr>
                    <w:t>标准</w:t>
                  </w:r>
                </w:p>
              </w:tc>
              <w:tc>
                <w:tcPr>
                  <w:tcW w:w="4712" w:type="dxa"/>
                  <w:gridSpan w:val="2"/>
                  <w:noWrap w:val="0"/>
                  <w:vAlign w:val="center"/>
                </w:tcPr>
                <w:p>
                  <w:pPr>
                    <w:pStyle w:val="31"/>
                    <w:ind w:firstLine="0"/>
                    <w:jc w:val="center"/>
                    <w:rPr>
                      <w:rFonts w:ascii="Times New Roman"/>
                      <w:sz w:val="21"/>
                      <w:szCs w:val="21"/>
                    </w:rPr>
                  </w:pPr>
                  <w:r>
                    <w:rPr>
                      <w:rFonts w:ascii="Times New Roman"/>
                      <w:sz w:val="21"/>
                      <w:szCs w:val="21"/>
                    </w:rPr>
                    <w:t>标准值（dB（A））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3684" w:type="dxa"/>
                  <w:vMerge w:val="continue"/>
                  <w:noWrap w:val="0"/>
                  <w:vAlign w:val="center"/>
                </w:tcPr>
                <w:p>
                  <w:pPr>
                    <w:pStyle w:val="31"/>
                    <w:ind w:firstLine="0"/>
                    <w:jc w:val="center"/>
                    <w:rPr>
                      <w:rFonts w:ascii="Times New Roman"/>
                      <w:sz w:val="21"/>
                      <w:szCs w:val="21"/>
                    </w:rPr>
                  </w:pPr>
                </w:p>
              </w:tc>
              <w:tc>
                <w:tcPr>
                  <w:tcW w:w="2300" w:type="dxa"/>
                  <w:noWrap w:val="0"/>
                  <w:vAlign w:val="center"/>
                </w:tcPr>
                <w:p>
                  <w:pPr>
                    <w:pStyle w:val="31"/>
                    <w:ind w:firstLine="0"/>
                    <w:jc w:val="center"/>
                    <w:rPr>
                      <w:rFonts w:ascii="Times New Roman"/>
                      <w:sz w:val="21"/>
                      <w:szCs w:val="21"/>
                    </w:rPr>
                  </w:pPr>
                  <w:r>
                    <w:rPr>
                      <w:rFonts w:ascii="Times New Roman"/>
                      <w:sz w:val="21"/>
                      <w:szCs w:val="21"/>
                    </w:rPr>
                    <w:t>昼间</w:t>
                  </w:r>
                </w:p>
              </w:tc>
              <w:tc>
                <w:tcPr>
                  <w:tcW w:w="2412" w:type="dxa"/>
                  <w:noWrap w:val="0"/>
                  <w:vAlign w:val="center"/>
                </w:tcPr>
                <w:p>
                  <w:pPr>
                    <w:pStyle w:val="31"/>
                    <w:ind w:firstLine="0"/>
                    <w:jc w:val="center"/>
                    <w:rPr>
                      <w:rFonts w:ascii="Times New Roman"/>
                      <w:sz w:val="21"/>
                      <w:szCs w:val="21"/>
                    </w:rPr>
                  </w:pPr>
                  <w:r>
                    <w:rPr>
                      <w:rFonts w:ascii="Times New Roman"/>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3684" w:type="dxa"/>
                  <w:noWrap w:val="0"/>
                  <w:vAlign w:val="center"/>
                </w:tcPr>
                <w:p>
                  <w:pPr>
                    <w:pStyle w:val="31"/>
                    <w:ind w:firstLine="0"/>
                    <w:jc w:val="center"/>
                    <w:rPr>
                      <w:rFonts w:hint="eastAsia" w:ascii="Times New Roman" w:hAnsi="宋体"/>
                      <w:sz w:val="21"/>
                      <w:szCs w:val="21"/>
                    </w:rPr>
                  </w:pPr>
                  <w:r>
                    <w:rPr>
                      <w:rFonts w:hint="eastAsia" w:ascii="Times New Roman" w:hAnsi="宋体"/>
                      <w:sz w:val="21"/>
                      <w:szCs w:val="21"/>
                    </w:rPr>
                    <w:t>3类</w:t>
                  </w:r>
                </w:p>
              </w:tc>
              <w:tc>
                <w:tcPr>
                  <w:tcW w:w="2300" w:type="dxa"/>
                  <w:noWrap w:val="0"/>
                  <w:vAlign w:val="center"/>
                </w:tcPr>
                <w:p>
                  <w:pPr>
                    <w:pStyle w:val="31"/>
                    <w:ind w:firstLine="0"/>
                    <w:jc w:val="center"/>
                    <w:rPr>
                      <w:rFonts w:hint="eastAsia" w:ascii="Times New Roman"/>
                      <w:sz w:val="21"/>
                      <w:szCs w:val="21"/>
                    </w:rPr>
                  </w:pPr>
                  <w:r>
                    <w:rPr>
                      <w:rFonts w:hint="eastAsia" w:ascii="Times New Roman"/>
                      <w:sz w:val="21"/>
                      <w:szCs w:val="21"/>
                    </w:rPr>
                    <w:t>65</w:t>
                  </w:r>
                </w:p>
              </w:tc>
              <w:tc>
                <w:tcPr>
                  <w:tcW w:w="2412" w:type="dxa"/>
                  <w:noWrap w:val="0"/>
                  <w:vAlign w:val="center"/>
                </w:tcPr>
                <w:p>
                  <w:pPr>
                    <w:pStyle w:val="31"/>
                    <w:ind w:firstLine="0"/>
                    <w:jc w:val="center"/>
                    <w:rPr>
                      <w:rFonts w:hint="eastAsia" w:ascii="Times New Roman"/>
                      <w:sz w:val="21"/>
                      <w:szCs w:val="21"/>
                    </w:rPr>
                  </w:pPr>
                  <w:r>
                    <w:rPr>
                      <w:rFonts w:hint="eastAsia" w:ascii="Times New Roman"/>
                      <w:sz w:val="21"/>
                      <w:szCs w:val="21"/>
                    </w:rPr>
                    <w:t>55</w:t>
                  </w:r>
                </w:p>
              </w:tc>
            </w:tr>
          </w:tbl>
          <w:p>
            <w:pPr>
              <w:spacing w:line="440" w:lineRule="exact"/>
              <w:ind w:firstLine="480" w:firstLineChars="200"/>
              <w:rPr>
                <w:sz w:val="24"/>
              </w:rPr>
            </w:pPr>
            <w:r>
              <w:rPr>
                <w:rFonts w:hint="eastAsia"/>
                <w:sz w:val="24"/>
              </w:rPr>
              <w:t>4、固废</w:t>
            </w:r>
          </w:p>
          <w:p>
            <w:pPr>
              <w:spacing w:line="440" w:lineRule="exact"/>
              <w:ind w:firstLine="480" w:firstLineChars="200"/>
              <w:rPr>
                <w:rFonts w:hint="eastAsia" w:eastAsia="宋体"/>
                <w:color w:val="FF0000"/>
                <w:lang w:eastAsia="zh-CN"/>
              </w:rPr>
            </w:pPr>
            <w:r>
              <w:rPr>
                <w:rFonts w:hint="eastAsia"/>
                <w:sz w:val="24"/>
              </w:rPr>
              <w:t>一般工业固体废物执行《一般工业固体废物贮存、处置场污染控制标准》（GB18599-2001）（2013年修改）中的有关规定。危险废物的处理处置执行《危险废物贮存污染控制标准》（GB18597-2001）及2013年修改单中的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snapToGrid w:val="0"/>
              <w:jc w:val="center"/>
              <w:rPr>
                <w:sz w:val="24"/>
              </w:rPr>
            </w:pPr>
            <w:r>
              <w:rPr>
                <w:sz w:val="24"/>
              </w:rPr>
              <w:t>总量控制指标</w:t>
            </w:r>
          </w:p>
        </w:tc>
        <w:tc>
          <w:tcPr>
            <w:tcW w:w="7874" w:type="dxa"/>
            <w:gridSpan w:val="6"/>
            <w:vAlign w:val="center"/>
          </w:tcPr>
          <w:p>
            <w:pPr>
              <w:keepNext/>
              <w:keepLines/>
              <w:spacing w:line="360" w:lineRule="auto"/>
              <w:ind w:firstLine="420" w:firstLineChars="200"/>
              <w:jc w:val="left"/>
            </w:pPr>
          </w:p>
          <w:p>
            <w:pPr>
              <w:spacing w:line="360" w:lineRule="auto"/>
              <w:ind w:firstLine="480" w:firstLineChars="200"/>
              <w:rPr>
                <w:sz w:val="24"/>
              </w:rPr>
            </w:pPr>
            <w:r>
              <w:rPr>
                <w:rFonts w:hint="eastAsia"/>
                <w:sz w:val="24"/>
              </w:rPr>
              <w:t>本项目新增废气总量排放指标颗粒物：</w:t>
            </w:r>
            <w:r>
              <w:rPr>
                <w:sz w:val="24"/>
              </w:rPr>
              <w:t>2.4465t/a</w:t>
            </w:r>
            <w:r>
              <w:rPr>
                <w:rFonts w:hint="eastAsia"/>
                <w:sz w:val="24"/>
              </w:rPr>
              <w:t>，</w:t>
            </w:r>
            <w:r>
              <w:rPr>
                <w:sz w:val="24"/>
              </w:rPr>
              <w:t>SO</w:t>
            </w:r>
            <w:r>
              <w:rPr>
                <w:sz w:val="24"/>
                <w:vertAlign w:val="subscript"/>
              </w:rPr>
              <w:t>2</w:t>
            </w:r>
            <w:r>
              <w:rPr>
                <w:rFonts w:hint="eastAsia"/>
                <w:sz w:val="24"/>
              </w:rPr>
              <w:t>：</w:t>
            </w:r>
            <w:r>
              <w:rPr>
                <w:sz w:val="24"/>
              </w:rPr>
              <w:t>0.</w:t>
            </w:r>
            <w:r>
              <w:rPr>
                <w:rFonts w:hint="eastAsia"/>
                <w:sz w:val="24"/>
              </w:rPr>
              <w:t>011</w:t>
            </w:r>
            <w:r>
              <w:rPr>
                <w:sz w:val="24"/>
              </w:rPr>
              <w:t>t/a</w:t>
            </w:r>
            <w:r>
              <w:rPr>
                <w:rFonts w:hint="eastAsia"/>
                <w:sz w:val="24"/>
              </w:rPr>
              <w:t>，</w:t>
            </w:r>
            <w:r>
              <w:rPr>
                <w:sz w:val="24"/>
              </w:rPr>
              <w:t>NO</w:t>
            </w:r>
            <w:r>
              <w:rPr>
                <w:sz w:val="24"/>
                <w:vertAlign w:val="subscript"/>
              </w:rPr>
              <w:t>X</w:t>
            </w:r>
            <w:r>
              <w:rPr>
                <w:rFonts w:hint="eastAsia"/>
                <w:sz w:val="24"/>
              </w:rPr>
              <w:t>：</w:t>
            </w:r>
            <w:r>
              <w:rPr>
                <w:sz w:val="24"/>
              </w:rPr>
              <w:t>0.</w:t>
            </w:r>
            <w:r>
              <w:rPr>
                <w:rFonts w:hint="eastAsia"/>
                <w:sz w:val="24"/>
              </w:rPr>
              <w:t>037</w:t>
            </w:r>
            <w:r>
              <w:rPr>
                <w:sz w:val="24"/>
              </w:rPr>
              <w:t>t/a</w:t>
            </w:r>
            <w:r>
              <w:rPr>
                <w:rFonts w:hint="eastAsia"/>
                <w:sz w:val="24"/>
              </w:rPr>
              <w:t>、</w:t>
            </w:r>
            <w:r>
              <w:rPr>
                <w:sz w:val="24"/>
              </w:rPr>
              <w:t>VOCs</w:t>
            </w:r>
            <w:r>
              <w:rPr>
                <w:rFonts w:hint="eastAsia"/>
                <w:sz w:val="24"/>
              </w:rPr>
              <w:t>：0.4933</w:t>
            </w:r>
            <w:r>
              <w:rPr>
                <w:sz w:val="24"/>
              </w:rPr>
              <w:t>t/a</w:t>
            </w:r>
            <w:r>
              <w:rPr>
                <w:rFonts w:hint="eastAsia"/>
                <w:sz w:val="24"/>
              </w:rPr>
              <w:t>；</w:t>
            </w:r>
            <w:r>
              <w:rPr>
                <w:sz w:val="24"/>
              </w:rPr>
              <w:t xml:space="preserve"> </w:t>
            </w:r>
          </w:p>
          <w:p>
            <w:pPr>
              <w:spacing w:line="500" w:lineRule="exact"/>
              <w:ind w:firstLine="480" w:firstLineChars="200"/>
              <w:rPr>
                <w:sz w:val="24"/>
              </w:rPr>
            </w:pPr>
            <w:r>
              <w:rPr>
                <w:rFonts w:hint="eastAsia"/>
                <w:sz w:val="24"/>
              </w:rPr>
              <w:t>废水经市政管网排至污水处理厂，无需自行申请总量控制指标。</w:t>
            </w:r>
          </w:p>
          <w:p>
            <w:pPr>
              <w:spacing w:line="360" w:lineRule="auto"/>
              <w:ind w:firstLine="420" w:firstLineChars="200"/>
            </w:pPr>
          </w:p>
          <w:p>
            <w:pPr>
              <w:pStyle w:val="9"/>
            </w:pPr>
          </w:p>
          <w:p>
            <w:pPr>
              <w:pStyle w:val="9"/>
            </w:pPr>
          </w:p>
          <w:p>
            <w:pPr>
              <w:pStyle w:val="9"/>
            </w:pPr>
          </w:p>
          <w:p>
            <w:pPr>
              <w:pStyle w:val="9"/>
            </w:pPr>
          </w:p>
          <w:p>
            <w:pPr>
              <w:pStyle w:val="9"/>
            </w:pPr>
          </w:p>
          <w:p>
            <w:pPr>
              <w:pStyle w:val="9"/>
              <w:jc w:val="both"/>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spacing w:line="360" w:lineRule="auto"/>
              <w:jc w:val="left"/>
              <w:rPr>
                <w:b/>
                <w:kern w:val="0"/>
                <w:sz w:val="28"/>
                <w:szCs w:val="28"/>
              </w:rPr>
            </w:pPr>
            <w:r>
              <w:rPr>
                <w:b/>
                <w:kern w:val="0"/>
                <w:sz w:val="28"/>
                <w:szCs w:val="28"/>
              </w:rPr>
              <w:t>2.1前言</w:t>
            </w:r>
          </w:p>
          <w:p>
            <w:pPr>
              <w:spacing w:line="360" w:lineRule="auto"/>
              <w:ind w:firstLine="480" w:firstLineChars="200"/>
              <w:rPr>
                <w:rFonts w:hint="eastAsia"/>
                <w:bCs/>
                <w:sz w:val="24"/>
              </w:rPr>
            </w:pPr>
            <w:r>
              <w:rPr>
                <w:rFonts w:hint="eastAsia"/>
                <w:bCs/>
                <w:sz w:val="24"/>
              </w:rPr>
              <w:t>安徽舜禹水务股份有限公司成立于2011年9月，</w:t>
            </w:r>
            <w:r>
              <w:rPr>
                <w:bCs/>
                <w:sz w:val="24"/>
              </w:rPr>
              <w:t>是一家集研发、生产、销售、安装及运维服务为一体的企业</w:t>
            </w:r>
            <w:r>
              <w:rPr>
                <w:rFonts w:hint="eastAsia"/>
                <w:bCs/>
                <w:sz w:val="24"/>
              </w:rPr>
              <w:t>，主要从事供水设备、消防设备、环保设备、中水回用设备、净水设备等开发、生产、销售、安装、售后运营与维护服务的企业。</w:t>
            </w:r>
          </w:p>
          <w:p>
            <w:pPr>
              <w:spacing w:line="360" w:lineRule="auto"/>
              <w:ind w:firstLine="480" w:firstLineChars="200"/>
              <w:rPr>
                <w:rFonts w:hint="eastAsia"/>
                <w:sz w:val="24"/>
              </w:rPr>
            </w:pPr>
            <w:r>
              <w:rPr>
                <w:rFonts w:hint="eastAsia" w:hAnsi="宋体"/>
                <w:bCs/>
                <w:sz w:val="24"/>
              </w:rPr>
              <w:t>安徽舜禹水务股份有限公司</w:t>
            </w:r>
            <w:r>
              <w:rPr>
                <w:rFonts w:hint="eastAsia"/>
                <w:sz w:val="24"/>
              </w:rPr>
              <w:t>于</w:t>
            </w:r>
            <w:r>
              <w:rPr>
                <w:sz w:val="24"/>
              </w:rPr>
              <w:t>2017</w:t>
            </w:r>
            <w:r>
              <w:rPr>
                <w:rFonts w:hint="eastAsia"/>
                <w:sz w:val="24"/>
              </w:rPr>
              <w:t>年通过长丰县招商引资政策入驻</w:t>
            </w:r>
            <w:r>
              <w:rPr>
                <w:rFonts w:hint="eastAsia" w:hAnsi="宋体"/>
                <w:sz w:val="24"/>
              </w:rPr>
              <w:t>安徽长丰双凤经济开发区</w:t>
            </w:r>
            <w:r>
              <w:rPr>
                <w:rFonts w:hint="eastAsia"/>
                <w:sz w:val="24"/>
              </w:rPr>
              <w:t>，投资</w:t>
            </w:r>
            <w:r>
              <w:rPr>
                <w:sz w:val="24"/>
              </w:rPr>
              <w:t>103000</w:t>
            </w:r>
            <w:r>
              <w:rPr>
                <w:rFonts w:hint="eastAsia"/>
                <w:sz w:val="24"/>
              </w:rPr>
              <w:t>万元建设</w:t>
            </w:r>
            <w:r>
              <w:rPr>
                <w:rFonts w:ascii="宋体" w:hAnsi="宋体"/>
                <w:sz w:val="24"/>
              </w:rPr>
              <w:t>“</w:t>
            </w:r>
            <w:r>
              <w:rPr>
                <w:rFonts w:hAnsi="宋体"/>
                <w:sz w:val="24"/>
              </w:rPr>
              <w:t>年产</w:t>
            </w:r>
            <w:r>
              <w:rPr>
                <w:sz w:val="24"/>
              </w:rPr>
              <w:t>1000</w:t>
            </w:r>
            <w:r>
              <w:rPr>
                <w:rFonts w:hAnsi="宋体"/>
                <w:sz w:val="24"/>
              </w:rPr>
              <w:t>套微动力智能一体化水处理设备及</w:t>
            </w:r>
            <w:r>
              <w:rPr>
                <w:sz w:val="24"/>
              </w:rPr>
              <w:t>3000</w:t>
            </w:r>
            <w:r>
              <w:rPr>
                <w:rFonts w:hAnsi="宋体"/>
                <w:sz w:val="24"/>
              </w:rPr>
              <w:t>套二次供水成套设备建设项目</w:t>
            </w:r>
            <w:r>
              <w:rPr>
                <w:rFonts w:ascii="宋体" w:hAnsi="宋体"/>
                <w:sz w:val="24"/>
              </w:rPr>
              <w:t>”</w:t>
            </w:r>
            <w:r>
              <w:rPr>
                <w:rFonts w:hint="eastAsia"/>
                <w:sz w:val="24"/>
              </w:rPr>
              <w:t>，该项目于</w:t>
            </w:r>
            <w:r>
              <w:rPr>
                <w:sz w:val="24"/>
              </w:rPr>
              <w:t>2017</w:t>
            </w:r>
            <w:r>
              <w:rPr>
                <w:rFonts w:hint="eastAsia"/>
                <w:sz w:val="24"/>
              </w:rPr>
              <w:t>年</w:t>
            </w:r>
            <w:r>
              <w:rPr>
                <w:sz w:val="24"/>
              </w:rPr>
              <w:t>05</w:t>
            </w:r>
            <w:r>
              <w:rPr>
                <w:rFonts w:hint="eastAsia"/>
                <w:sz w:val="24"/>
              </w:rPr>
              <w:t>月</w:t>
            </w:r>
            <w:r>
              <w:rPr>
                <w:sz w:val="24"/>
              </w:rPr>
              <w:t>23</w:t>
            </w:r>
            <w:r>
              <w:rPr>
                <w:rFonts w:hint="eastAsia"/>
                <w:sz w:val="24"/>
              </w:rPr>
              <w:t>日取得了长丰县发展改革委员会备案文件（发改双服 [</w:t>
            </w:r>
            <w:r>
              <w:rPr>
                <w:sz w:val="24"/>
              </w:rPr>
              <w:t>2017</w:t>
            </w:r>
            <w:r>
              <w:rPr>
                <w:rFonts w:hint="eastAsia"/>
                <w:sz w:val="24"/>
              </w:rPr>
              <w:t>]</w:t>
            </w:r>
            <w:r>
              <w:rPr>
                <w:sz w:val="24"/>
              </w:rPr>
              <w:t>113</w:t>
            </w:r>
            <w:r>
              <w:rPr>
                <w:rFonts w:hint="eastAsia"/>
                <w:sz w:val="24"/>
              </w:rPr>
              <w:t>号），长丰县环境保护局于</w:t>
            </w:r>
            <w:r>
              <w:rPr>
                <w:sz w:val="24"/>
              </w:rPr>
              <w:t>2017</w:t>
            </w:r>
            <w:r>
              <w:rPr>
                <w:rFonts w:hint="eastAsia"/>
                <w:sz w:val="24"/>
              </w:rPr>
              <w:t>年</w:t>
            </w:r>
            <w:r>
              <w:rPr>
                <w:sz w:val="24"/>
              </w:rPr>
              <w:t>7</w:t>
            </w:r>
            <w:r>
              <w:rPr>
                <w:rFonts w:hint="eastAsia"/>
                <w:sz w:val="24"/>
              </w:rPr>
              <w:t>月</w:t>
            </w:r>
            <w:r>
              <w:rPr>
                <w:sz w:val="24"/>
              </w:rPr>
              <w:t>27</w:t>
            </w:r>
            <w:r>
              <w:rPr>
                <w:rFonts w:hint="eastAsia"/>
                <w:sz w:val="24"/>
              </w:rPr>
              <w:t>日以“长环建</w:t>
            </w:r>
            <w:r>
              <w:rPr>
                <w:sz w:val="24"/>
              </w:rPr>
              <w:t>[2017]118</w:t>
            </w:r>
            <w:r>
              <w:rPr>
                <w:rFonts w:hint="eastAsia"/>
                <w:sz w:val="24"/>
              </w:rPr>
              <w:t>号”文对该项目进行了批复。</w:t>
            </w:r>
          </w:p>
          <w:p>
            <w:pPr>
              <w:spacing w:line="360" w:lineRule="auto"/>
              <w:ind w:firstLine="480" w:firstLineChars="200"/>
              <w:rPr>
                <w:rFonts w:hint="eastAsia" w:hAnsi="宋体"/>
                <w:sz w:val="24"/>
                <w:lang w:eastAsia="zh-CN"/>
              </w:rPr>
            </w:pPr>
            <w:r>
              <w:rPr>
                <w:rFonts w:hint="eastAsia" w:hAnsi="宋体"/>
                <w:bCs/>
                <w:sz w:val="24"/>
              </w:rPr>
              <w:t>安徽舜禹水务股份有限公司经</w:t>
            </w:r>
            <w:r>
              <w:rPr>
                <w:rFonts w:hint="eastAsia"/>
                <w:sz w:val="24"/>
              </w:rPr>
              <w:t>市场调研、实地考察等，增加水性漆喷涂工艺，将项目“微动力智能一体化水处理设备”产品原委外处理的喷漆工艺调整为在项目厂区自行加工处理，较原环评增加了喷漆工艺，建设单位于2020年3月委托</w:t>
            </w:r>
            <w:r>
              <w:rPr>
                <w:rFonts w:hint="eastAsia" w:hAnsi="宋体"/>
                <w:sz w:val="24"/>
              </w:rPr>
              <w:t>安徽晋杰环境工程有限公司重新编制《</w:t>
            </w:r>
            <w:r>
              <w:rPr>
                <w:rFonts w:hAnsi="宋体"/>
                <w:sz w:val="24"/>
              </w:rPr>
              <w:t>年产</w:t>
            </w:r>
            <w:r>
              <w:rPr>
                <w:sz w:val="24"/>
              </w:rPr>
              <w:t>1000</w:t>
            </w:r>
            <w:r>
              <w:rPr>
                <w:rFonts w:hAnsi="宋体"/>
                <w:sz w:val="24"/>
              </w:rPr>
              <w:t>套微动力智能一体化水处理设备及</w:t>
            </w:r>
            <w:r>
              <w:rPr>
                <w:sz w:val="24"/>
              </w:rPr>
              <w:t>3000</w:t>
            </w:r>
            <w:r>
              <w:rPr>
                <w:rFonts w:hAnsi="宋体"/>
                <w:sz w:val="24"/>
              </w:rPr>
              <w:t>套二次供水成套设备建设项目</w:t>
            </w:r>
            <w:r>
              <w:rPr>
                <w:rFonts w:hint="eastAsia" w:hAnsi="宋体"/>
                <w:sz w:val="24"/>
              </w:rPr>
              <w:t>环境影响报告表》，并于2020年6月3日经《关于</w:t>
            </w:r>
            <w:r>
              <w:rPr>
                <w:rFonts w:hint="eastAsia" w:hAnsi="宋体"/>
                <w:bCs/>
                <w:sz w:val="24"/>
              </w:rPr>
              <w:t>安徽舜禹水务股份有限公司</w:t>
            </w:r>
            <w:r>
              <w:rPr>
                <w:rFonts w:hAnsi="宋体"/>
                <w:sz w:val="24"/>
              </w:rPr>
              <w:t>年产</w:t>
            </w:r>
            <w:r>
              <w:rPr>
                <w:sz w:val="24"/>
              </w:rPr>
              <w:t>1000</w:t>
            </w:r>
            <w:r>
              <w:rPr>
                <w:rFonts w:hAnsi="宋体"/>
                <w:sz w:val="24"/>
              </w:rPr>
              <w:t>套微动力智能一体化水处理设备及</w:t>
            </w:r>
            <w:r>
              <w:rPr>
                <w:sz w:val="24"/>
              </w:rPr>
              <w:t>3000</w:t>
            </w:r>
            <w:r>
              <w:rPr>
                <w:rFonts w:hAnsi="宋体"/>
                <w:sz w:val="24"/>
              </w:rPr>
              <w:t>套二次供水成套设备建设项目</w:t>
            </w:r>
            <w:r>
              <w:rPr>
                <w:rFonts w:hint="eastAsia" w:hAnsi="宋体"/>
                <w:sz w:val="24"/>
              </w:rPr>
              <w:t>环境影响报告表的批复》（合环长丰建[2020]78号）批复</w:t>
            </w:r>
            <w:r>
              <w:rPr>
                <w:rFonts w:hint="eastAsia" w:hAnsi="宋体"/>
                <w:sz w:val="24"/>
                <w:lang w:eastAsia="zh-CN"/>
              </w:rPr>
              <w:t>。</w:t>
            </w:r>
          </w:p>
          <w:p>
            <w:pPr>
              <w:spacing w:line="360" w:lineRule="auto"/>
              <w:ind w:firstLine="480" w:firstLineChars="200"/>
              <w:rPr>
                <w:rFonts w:hint="eastAsia" w:eastAsia="宋体"/>
                <w:lang w:val="en-US" w:eastAsia="zh-CN"/>
              </w:rPr>
            </w:pPr>
            <w:r>
              <w:rPr>
                <w:rFonts w:hint="eastAsia"/>
                <w:sz w:val="24"/>
              </w:rPr>
              <w:t>本工程较原有批复工程增加了清洗、喷粉、烘干固化、喷清漆工艺（</w:t>
            </w:r>
            <w:r>
              <w:rPr>
                <w:rFonts w:hAnsi="宋体"/>
                <w:sz w:val="24"/>
              </w:rPr>
              <w:t>二次供水成套设备</w:t>
            </w:r>
            <w:r>
              <w:rPr>
                <w:rFonts w:hint="eastAsia" w:hAnsi="宋体"/>
                <w:sz w:val="24"/>
              </w:rPr>
              <w:t>生产</w:t>
            </w:r>
            <w:r>
              <w:rPr>
                <w:rFonts w:hint="eastAsia"/>
                <w:sz w:val="24"/>
              </w:rPr>
              <w:t>），减少了一次喷漆、烘干工艺（</w:t>
            </w:r>
            <w:r>
              <w:rPr>
                <w:rFonts w:hint="eastAsia"/>
                <w:bCs/>
                <w:sz w:val="24"/>
              </w:rPr>
              <w:t>微动力智能一体化水处理设备生产</w:t>
            </w:r>
            <w:r>
              <w:rPr>
                <w:rFonts w:hint="eastAsia"/>
                <w:sz w:val="24"/>
              </w:rPr>
              <w:t>），本工程较原有批复工程规模、采用的生产工艺发生了重大变动（且本工程重新经发改委备案，备案名称发生变化），因此需重新报批项目环境影响评价文件</w:t>
            </w:r>
            <w:r>
              <w:rPr>
                <w:rFonts w:hint="eastAsia" w:hAnsi="宋体"/>
                <w:bCs/>
                <w:sz w:val="24"/>
              </w:rPr>
              <w:t>，建设单位于</w:t>
            </w:r>
            <w:r>
              <w:rPr>
                <w:rFonts w:hint="eastAsia" w:hAnsi="宋体"/>
                <w:bCs/>
                <w:color w:val="auto"/>
                <w:sz w:val="24"/>
              </w:rPr>
              <w:t>2020年9月17日取得长丰县发展和改革委员会（</w:t>
            </w:r>
            <w:r>
              <w:rPr>
                <w:bCs/>
                <w:color w:val="auto"/>
                <w:sz w:val="24"/>
              </w:rPr>
              <w:t>项目代码：</w:t>
            </w:r>
            <w:r>
              <w:rPr>
                <w:rFonts w:hint="eastAsia"/>
                <w:bCs/>
                <w:color w:val="auto"/>
                <w:sz w:val="24"/>
              </w:rPr>
              <w:t>2020-340121-34-03-035782</w:t>
            </w:r>
            <w:r>
              <w:rPr>
                <w:rFonts w:hint="eastAsia" w:hAnsi="宋体"/>
                <w:bCs/>
                <w:color w:val="auto"/>
                <w:sz w:val="24"/>
              </w:rPr>
              <w:t>）批准的前期工程备案，前</w:t>
            </w:r>
            <w:r>
              <w:rPr>
                <w:rFonts w:hint="eastAsia" w:hAnsi="宋体"/>
                <w:bCs/>
                <w:sz w:val="24"/>
              </w:rPr>
              <w:t>期工程名称“</w:t>
            </w:r>
            <w:r>
              <w:rPr>
                <w:rFonts w:hint="eastAsia"/>
                <w:bCs/>
                <w:sz w:val="24"/>
              </w:rPr>
              <w:t>年产1000套微动力智能一体化水处理设备及3000套二次供水成套设备建设项目一期工程</w:t>
            </w:r>
            <w:r>
              <w:rPr>
                <w:rFonts w:hint="eastAsia" w:hAnsi="宋体"/>
                <w:bCs/>
                <w:sz w:val="24"/>
              </w:rPr>
              <w:t>”</w:t>
            </w:r>
            <w:r>
              <w:rPr>
                <w:rFonts w:hint="eastAsia" w:hAnsi="宋体"/>
                <w:bCs/>
                <w:sz w:val="24"/>
                <w:lang w:eastAsia="zh-CN"/>
              </w:rPr>
              <w:t>，并于</w:t>
            </w:r>
            <w:r>
              <w:rPr>
                <w:rFonts w:hint="eastAsia" w:hAnsi="宋体"/>
                <w:bCs/>
                <w:sz w:val="24"/>
                <w:lang w:val="en-US" w:eastAsia="zh-CN"/>
              </w:rPr>
              <w:t>2020年11月17日取得</w:t>
            </w:r>
            <w:r>
              <w:rPr>
                <w:rFonts w:hint="eastAsia" w:hAnsi="宋体"/>
                <w:sz w:val="24"/>
              </w:rPr>
              <w:t>《关于</w:t>
            </w:r>
            <w:r>
              <w:rPr>
                <w:rFonts w:hint="eastAsia" w:hAnsi="宋体"/>
                <w:bCs/>
                <w:sz w:val="24"/>
              </w:rPr>
              <w:t>安徽舜禹水务股份有限公司</w:t>
            </w:r>
            <w:r>
              <w:rPr>
                <w:rFonts w:hAnsi="宋体"/>
                <w:sz w:val="24"/>
              </w:rPr>
              <w:t>年产</w:t>
            </w:r>
            <w:r>
              <w:rPr>
                <w:sz w:val="24"/>
              </w:rPr>
              <w:t>1000</w:t>
            </w:r>
            <w:r>
              <w:rPr>
                <w:rFonts w:hAnsi="宋体"/>
                <w:sz w:val="24"/>
              </w:rPr>
              <w:t>套微动力智能一体化水处理设备及</w:t>
            </w:r>
            <w:r>
              <w:rPr>
                <w:sz w:val="24"/>
              </w:rPr>
              <w:t>3000</w:t>
            </w:r>
            <w:r>
              <w:rPr>
                <w:rFonts w:hAnsi="宋体"/>
                <w:sz w:val="24"/>
              </w:rPr>
              <w:t>套二次供水成套设备建设项目</w:t>
            </w:r>
            <w:r>
              <w:rPr>
                <w:rFonts w:hint="eastAsia"/>
                <w:bCs/>
                <w:sz w:val="24"/>
              </w:rPr>
              <w:t>一期工程</w:t>
            </w:r>
            <w:r>
              <w:rPr>
                <w:rFonts w:hint="eastAsia" w:hAnsi="宋体"/>
                <w:sz w:val="24"/>
              </w:rPr>
              <w:t>环境影响报告表的批复》（合环长丰建[2020]</w:t>
            </w:r>
            <w:r>
              <w:rPr>
                <w:rFonts w:hint="eastAsia" w:hAnsi="宋体"/>
                <w:sz w:val="24"/>
                <w:lang w:val="en-US" w:eastAsia="zh-CN"/>
              </w:rPr>
              <w:t>144</w:t>
            </w:r>
            <w:r>
              <w:rPr>
                <w:rFonts w:hint="eastAsia" w:hAnsi="宋体"/>
                <w:sz w:val="24"/>
              </w:rPr>
              <w:t>号）批复</w:t>
            </w:r>
            <w:r>
              <w:rPr>
                <w:rFonts w:hint="eastAsia" w:hAnsi="宋体"/>
                <w:sz w:val="24"/>
                <w:lang w:eastAsia="zh-CN"/>
              </w:rPr>
              <w:t>。</w:t>
            </w:r>
          </w:p>
          <w:p>
            <w:pPr>
              <w:spacing w:line="360" w:lineRule="auto"/>
              <w:ind w:firstLine="480" w:firstLineChars="200"/>
              <w:rPr>
                <w:rFonts w:hint="eastAsia" w:eastAsia="宋体"/>
                <w:color w:val="auto"/>
                <w:sz w:val="24"/>
                <w:vertAlign w:val="baseline"/>
                <w:lang w:eastAsia="zh-CN"/>
              </w:rPr>
            </w:pPr>
            <w:r>
              <w:rPr>
                <w:rFonts w:hint="eastAsia"/>
                <w:color w:val="auto"/>
                <w:sz w:val="24"/>
                <w:lang w:eastAsia="zh-CN"/>
              </w:rPr>
              <w:t>本次验收范围为：</w:t>
            </w:r>
            <w:r>
              <w:rPr>
                <w:rFonts w:hint="eastAsia"/>
                <w:bCs/>
                <w:color w:val="auto"/>
                <w:sz w:val="24"/>
              </w:rPr>
              <w:t>年产500套</w:t>
            </w:r>
            <w:r>
              <w:rPr>
                <w:rFonts w:hint="eastAsia"/>
                <w:bCs/>
                <w:sz w:val="24"/>
              </w:rPr>
              <w:t>微动力智能一体化水处理设备、1800套二次供水成套设备</w:t>
            </w:r>
            <w:r>
              <w:rPr>
                <w:rFonts w:hint="eastAsia"/>
                <w:bCs/>
                <w:sz w:val="24"/>
                <w:lang w:eastAsia="zh-CN"/>
              </w:rPr>
              <w:t>及其配套公辅设施。主要包括：</w:t>
            </w:r>
            <w:r>
              <w:rPr>
                <w:rFonts w:hint="eastAsia"/>
                <w:bCs/>
                <w:color w:val="auto"/>
                <w:sz w:val="24"/>
              </w:rPr>
              <w:t>5栋钢构厂房、3栋宿舍楼、2栋普通厂房、2栋高科技厂房、1栋综合楼等16栋建筑物，总建筑面积93697m</w:t>
            </w:r>
            <w:r>
              <w:rPr>
                <w:rFonts w:hint="eastAsia"/>
                <w:bCs/>
                <w:color w:val="auto"/>
                <w:sz w:val="24"/>
                <w:vertAlign w:val="superscript"/>
              </w:rPr>
              <w:t>2</w:t>
            </w:r>
            <w:r>
              <w:rPr>
                <w:rFonts w:hint="eastAsia"/>
                <w:bCs/>
                <w:color w:val="auto"/>
                <w:sz w:val="24"/>
                <w:vertAlign w:val="baseline"/>
                <w:lang w:eastAsia="zh-CN"/>
              </w:rPr>
              <w:t>。</w:t>
            </w:r>
          </w:p>
          <w:p>
            <w:pPr>
              <w:spacing w:line="360" w:lineRule="auto"/>
              <w:ind w:firstLine="480" w:firstLineChars="200"/>
              <w:rPr>
                <w:rFonts w:hint="default" w:eastAsia="宋体"/>
                <w:color w:val="FF0000"/>
                <w:kern w:val="0"/>
                <w:sz w:val="24"/>
                <w:lang w:val="en-US" w:eastAsia="zh-CN"/>
              </w:rPr>
            </w:pPr>
            <w:r>
              <w:rPr>
                <w:rFonts w:hint="eastAsia"/>
                <w:color w:val="auto"/>
                <w:sz w:val="24"/>
              </w:rPr>
              <w:t>本项目于201</w:t>
            </w:r>
            <w:r>
              <w:rPr>
                <w:rFonts w:hint="eastAsia"/>
                <w:color w:val="auto"/>
                <w:sz w:val="24"/>
                <w:lang w:val="en-US" w:eastAsia="zh-CN"/>
              </w:rPr>
              <w:t>7</w:t>
            </w:r>
            <w:r>
              <w:rPr>
                <w:rFonts w:hint="eastAsia"/>
                <w:color w:val="auto"/>
                <w:sz w:val="24"/>
              </w:rPr>
              <w:t>年</w:t>
            </w:r>
            <w:r>
              <w:rPr>
                <w:rFonts w:hint="eastAsia"/>
                <w:color w:val="auto"/>
                <w:sz w:val="24"/>
                <w:lang w:val="en-US" w:eastAsia="zh-CN"/>
              </w:rPr>
              <w:t>10</w:t>
            </w:r>
            <w:r>
              <w:rPr>
                <w:rFonts w:hint="eastAsia"/>
                <w:color w:val="auto"/>
                <w:sz w:val="24"/>
              </w:rPr>
              <w:t>月开工建设，20</w:t>
            </w:r>
            <w:r>
              <w:rPr>
                <w:rFonts w:hint="eastAsia"/>
                <w:color w:val="auto"/>
                <w:sz w:val="24"/>
                <w:lang w:val="en-US" w:eastAsia="zh-CN"/>
              </w:rPr>
              <w:t>20</w:t>
            </w:r>
            <w:r>
              <w:rPr>
                <w:rFonts w:hint="eastAsia"/>
                <w:color w:val="auto"/>
                <w:sz w:val="24"/>
              </w:rPr>
              <w:t>年</w:t>
            </w:r>
            <w:r>
              <w:rPr>
                <w:rFonts w:hint="eastAsia"/>
                <w:color w:val="auto"/>
                <w:sz w:val="24"/>
                <w:lang w:val="en-US" w:eastAsia="zh-CN"/>
              </w:rPr>
              <w:t>6</w:t>
            </w:r>
            <w:r>
              <w:rPr>
                <w:rFonts w:hint="eastAsia"/>
                <w:color w:val="auto"/>
                <w:sz w:val="24"/>
              </w:rPr>
              <w:t>月竣工。</w:t>
            </w:r>
            <w:r>
              <w:rPr>
                <w:color w:val="auto"/>
                <w:sz w:val="24"/>
              </w:rPr>
              <w:t>根</w:t>
            </w:r>
            <w:r>
              <w:rPr>
                <w:sz w:val="24"/>
              </w:rPr>
              <w:t>据《建设项目环境保护管理条例》</w:t>
            </w:r>
            <w:r>
              <w:rPr>
                <w:rFonts w:hint="eastAsia"/>
                <w:sz w:val="24"/>
              </w:rPr>
              <w:t>（</w:t>
            </w:r>
            <w:r>
              <w:rPr>
                <w:sz w:val="24"/>
              </w:rPr>
              <w:t>国务院令第682号</w:t>
            </w:r>
            <w:r>
              <w:rPr>
                <w:rFonts w:hint="eastAsia"/>
                <w:sz w:val="24"/>
              </w:rPr>
              <w:t>）</w:t>
            </w:r>
            <w:r>
              <w:rPr>
                <w:sz w:val="24"/>
              </w:rPr>
              <w:t>和《建设项目竣工环境保护验收暂行办法》</w:t>
            </w:r>
            <w:r>
              <w:rPr>
                <w:rFonts w:hint="eastAsia"/>
                <w:sz w:val="24"/>
              </w:rPr>
              <w:t>（国环规环评[2017]4号）等有关规定，建设项目需要配套建设的环境保护设施</w:t>
            </w:r>
            <w:r>
              <w:rPr>
                <w:sz w:val="24"/>
              </w:rPr>
              <w:t>，</w:t>
            </w:r>
            <w:r>
              <w:rPr>
                <w:rFonts w:hint="eastAsia"/>
                <w:sz w:val="24"/>
              </w:rPr>
              <w:t>必须与主体工程同时设计、同时施工、同时投产使用。建设项目竣工后，建设单位应当如实查验、监测、记载建设项目环境保护设施的建设和运行情</w:t>
            </w:r>
            <w:r>
              <w:rPr>
                <w:rFonts w:hint="eastAsia"/>
                <w:color w:val="auto"/>
                <w:sz w:val="24"/>
              </w:rPr>
              <w:t>况。20</w:t>
            </w:r>
            <w:r>
              <w:rPr>
                <w:rFonts w:hint="eastAsia"/>
                <w:color w:val="auto"/>
                <w:sz w:val="24"/>
                <w:lang w:val="en-US" w:eastAsia="zh-CN"/>
              </w:rPr>
              <w:t>20</w:t>
            </w:r>
            <w:r>
              <w:rPr>
                <w:rFonts w:hint="eastAsia"/>
                <w:color w:val="auto"/>
                <w:sz w:val="24"/>
              </w:rPr>
              <w:t>年</w:t>
            </w:r>
            <w:r>
              <w:rPr>
                <w:rFonts w:hint="eastAsia"/>
                <w:color w:val="auto"/>
                <w:sz w:val="24"/>
                <w:lang w:val="en-US" w:eastAsia="zh-CN"/>
              </w:rPr>
              <w:t>11</w:t>
            </w:r>
            <w:r>
              <w:rPr>
                <w:rFonts w:hint="eastAsia"/>
                <w:color w:val="auto"/>
                <w:sz w:val="24"/>
              </w:rPr>
              <w:t>月，</w:t>
            </w:r>
            <w:r>
              <w:rPr>
                <w:rFonts w:hint="eastAsia" w:hAnsi="宋体"/>
                <w:bCs/>
                <w:color w:val="auto"/>
                <w:sz w:val="24"/>
              </w:rPr>
              <w:t>安徽舜禹水务股份有限公司</w:t>
            </w:r>
            <w:r>
              <w:rPr>
                <w:color w:val="auto"/>
                <w:kern w:val="0"/>
                <w:sz w:val="24"/>
              </w:rPr>
              <w:t>委托</w:t>
            </w:r>
            <w:r>
              <w:rPr>
                <w:rFonts w:hint="eastAsia"/>
                <w:color w:val="auto"/>
                <w:kern w:val="0"/>
                <w:sz w:val="24"/>
              </w:rPr>
              <w:t>安徽启</w:t>
            </w:r>
            <w:r>
              <w:rPr>
                <w:rFonts w:hint="eastAsia"/>
                <w:kern w:val="0"/>
                <w:sz w:val="24"/>
              </w:rPr>
              <w:t>晨环境科技有限公司编制本项目验收报告</w:t>
            </w:r>
            <w:r>
              <w:rPr>
                <w:rFonts w:hint="eastAsia"/>
                <w:color w:val="auto"/>
                <w:kern w:val="0"/>
                <w:sz w:val="24"/>
              </w:rPr>
              <w:t>，并由安徽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color w:val="auto"/>
                <w:kern w:val="0"/>
                <w:sz w:val="24"/>
              </w:rPr>
              <w:t>组</w:t>
            </w:r>
            <w:r>
              <w:rPr>
                <w:kern w:val="0"/>
                <w:sz w:val="24"/>
              </w:rPr>
              <w:t>织监测人员对本项目排放的</w:t>
            </w:r>
            <w:r>
              <w:rPr>
                <w:rFonts w:hint="default" w:ascii="Times New Roman" w:hAnsi="Times New Roman" w:eastAsia="宋体" w:cs="Times New Roman"/>
                <w:color w:val="000000"/>
                <w:kern w:val="0"/>
                <w:sz w:val="24"/>
                <w:szCs w:val="24"/>
                <w:highlight w:val="none"/>
                <w:lang w:val="en-US" w:eastAsia="zh-CN"/>
              </w:rPr>
              <w:t>废气、废水、噪声进行了验收监测</w:t>
            </w:r>
            <w:r>
              <w:rPr>
                <w:rFonts w:hint="eastAsia"/>
                <w:kern w:val="0"/>
                <w:sz w:val="24"/>
              </w:rPr>
              <w:t>。</w:t>
            </w:r>
            <w:r>
              <w:rPr>
                <w:rFonts w:hint="eastAsia"/>
                <w:kern w:val="0"/>
                <w:sz w:val="24"/>
                <w:lang w:val="en-US" w:eastAsia="zh-CN"/>
              </w:rPr>
              <w:t xml:space="preserve">                             </w:t>
            </w:r>
          </w:p>
          <w:p>
            <w:pPr>
              <w:spacing w:line="360" w:lineRule="auto"/>
              <w:ind w:firstLine="480" w:firstLineChars="200"/>
              <w:rPr>
                <w:sz w:val="24"/>
              </w:rPr>
            </w:pPr>
            <w:r>
              <w:rPr>
                <w:rFonts w:hint="eastAsia"/>
                <w:kern w:val="0"/>
                <w:sz w:val="24"/>
              </w:rPr>
              <w:t>安徽启晨环境科技有限公司</w:t>
            </w:r>
            <w:r>
              <w:rPr>
                <w:kern w:val="0"/>
                <w:sz w:val="24"/>
              </w:rPr>
              <w:t>在对监测、检查结果进行认真分析和整理的基础上，对项目建设情况及环保制度落实情况进行了检查，编制本项目环境保护验收监测报告。</w:t>
            </w:r>
          </w:p>
          <w:p>
            <w:pPr>
              <w:spacing w:line="360" w:lineRule="auto"/>
              <w:ind w:firstLine="480" w:firstLineChars="200"/>
              <w:jc w:val="left"/>
              <w:rPr>
                <w:sz w:val="24"/>
              </w:rPr>
            </w:pPr>
            <w:r>
              <w:rPr>
                <w:sz w:val="24"/>
              </w:rPr>
              <w:t>本次验收</w:t>
            </w:r>
            <w:r>
              <w:rPr>
                <w:rFonts w:hint="eastAsia"/>
                <w:sz w:val="24"/>
              </w:rPr>
              <w:t>主要</w:t>
            </w:r>
            <w:r>
              <w:rPr>
                <w:sz w:val="24"/>
              </w:rPr>
              <w:t>内容</w:t>
            </w:r>
            <w:r>
              <w:rPr>
                <w:rFonts w:hint="eastAsia"/>
                <w:sz w:val="24"/>
              </w:rPr>
              <w:t>包括</w:t>
            </w:r>
            <w:r>
              <w:rPr>
                <w:sz w:val="24"/>
              </w:rPr>
              <w:t>：</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废气监测；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废水监测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噪声监测；（</w:t>
            </w:r>
            <w:r>
              <w:rPr>
                <w:rFonts w:hint="default"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eastAsia="zh-CN"/>
              </w:rPr>
              <w:t>）固体废物检查；（</w:t>
            </w:r>
            <w:r>
              <w:rPr>
                <w:rFonts w:hint="default" w:ascii="Times New Roman" w:hAnsi="Times New Roman" w:eastAsia="宋体" w:cs="Times New Roman"/>
                <w:color w:val="000000"/>
                <w:sz w:val="24"/>
                <w:szCs w:val="24"/>
                <w:highlight w:val="none"/>
                <w:lang w:val="en-US" w:eastAsia="zh-CN"/>
              </w:rPr>
              <w:t>5）</w:t>
            </w:r>
            <w:r>
              <w:rPr>
                <w:rFonts w:hint="default" w:ascii="Times New Roman" w:hAnsi="Times New Roman" w:eastAsia="宋体" w:cs="Times New Roman"/>
                <w:color w:val="000000"/>
                <w:sz w:val="24"/>
                <w:szCs w:val="24"/>
                <w:highlight w:val="none"/>
              </w:rPr>
              <w:t>环境管理检查</w:t>
            </w:r>
          </w:p>
          <w:p>
            <w:pPr>
              <w:spacing w:line="360" w:lineRule="auto"/>
              <w:jc w:val="left"/>
              <w:rPr>
                <w:b/>
                <w:sz w:val="28"/>
                <w:szCs w:val="28"/>
              </w:rPr>
            </w:pPr>
            <w:r>
              <w:rPr>
                <w:b/>
                <w:sz w:val="28"/>
                <w:szCs w:val="28"/>
              </w:rPr>
              <w:t>2.2工程建设内容</w:t>
            </w:r>
          </w:p>
          <w:p>
            <w:pPr>
              <w:spacing w:line="360" w:lineRule="auto"/>
              <w:ind w:firstLine="480" w:firstLineChars="200"/>
              <w:rPr>
                <w:sz w:val="24"/>
              </w:rPr>
            </w:pPr>
            <w:r>
              <w:rPr>
                <w:sz w:val="24"/>
              </w:rPr>
              <w:t>建设单位：</w:t>
            </w:r>
            <w:r>
              <w:rPr>
                <w:rFonts w:hint="eastAsia" w:hAnsi="宋体"/>
                <w:bCs/>
                <w:sz w:val="24"/>
              </w:rPr>
              <w:t>安徽舜禹水务股份有限公司</w:t>
            </w:r>
            <w:r>
              <w:rPr>
                <w:sz w:val="24"/>
              </w:rPr>
              <w:t>；</w:t>
            </w:r>
          </w:p>
          <w:p>
            <w:pPr>
              <w:spacing w:line="360" w:lineRule="auto"/>
              <w:ind w:firstLine="480" w:firstLineChars="200"/>
              <w:rPr>
                <w:sz w:val="24"/>
              </w:rPr>
            </w:pPr>
            <w:r>
              <w:rPr>
                <w:sz w:val="24"/>
              </w:rPr>
              <w:t>项目名称：</w:t>
            </w:r>
            <w:r>
              <w:rPr>
                <w:rFonts w:hAnsi="宋体"/>
                <w:sz w:val="24"/>
              </w:rPr>
              <w:t>年产</w:t>
            </w:r>
            <w:r>
              <w:rPr>
                <w:sz w:val="24"/>
              </w:rPr>
              <w:t>1000</w:t>
            </w:r>
            <w:r>
              <w:rPr>
                <w:rFonts w:hAnsi="宋体"/>
                <w:sz w:val="24"/>
              </w:rPr>
              <w:t>套微动力智能一体化水处理设备及</w:t>
            </w:r>
            <w:r>
              <w:rPr>
                <w:sz w:val="24"/>
              </w:rPr>
              <w:t>3000</w:t>
            </w:r>
            <w:r>
              <w:rPr>
                <w:rFonts w:hAnsi="宋体"/>
                <w:sz w:val="24"/>
              </w:rPr>
              <w:t>套二次供水成套设备建设项目</w:t>
            </w:r>
            <w:r>
              <w:rPr>
                <w:rFonts w:hint="eastAsia"/>
                <w:bCs/>
                <w:sz w:val="24"/>
              </w:rPr>
              <w:t>一期工程</w:t>
            </w:r>
            <w:r>
              <w:rPr>
                <w:sz w:val="24"/>
              </w:rPr>
              <w:t>；</w:t>
            </w:r>
          </w:p>
          <w:p>
            <w:pPr>
              <w:spacing w:line="360" w:lineRule="auto"/>
              <w:ind w:firstLine="480" w:firstLineChars="200"/>
              <w:rPr>
                <w:color w:val="auto"/>
                <w:sz w:val="24"/>
              </w:rPr>
            </w:pPr>
            <w:r>
              <w:rPr>
                <w:sz w:val="24"/>
              </w:rPr>
              <w:t>建设地点：</w:t>
            </w:r>
            <w:r>
              <w:rPr>
                <w:rFonts w:hint="eastAsia"/>
                <w:sz w:val="24"/>
              </w:rPr>
              <w:t>位于</w:t>
            </w:r>
            <w:r>
              <w:rPr>
                <w:rFonts w:hint="eastAsia" w:hAnsi="宋体"/>
                <w:sz w:val="24"/>
              </w:rPr>
              <w:t>安徽长丰双凤经济开发区双凤路与淮南北路交口西南角</w:t>
            </w:r>
            <w:r>
              <w:rPr>
                <w:rFonts w:hint="eastAsia"/>
                <w:sz w:val="24"/>
              </w:rPr>
              <w:t>，</w:t>
            </w:r>
            <w:r>
              <w:rPr>
                <w:rFonts w:hAnsi="宋体"/>
                <w:color w:val="auto"/>
                <w:sz w:val="24"/>
              </w:rPr>
              <w:t>厂址中心地理坐标为</w:t>
            </w:r>
            <w:r>
              <w:rPr>
                <w:rFonts w:hint="eastAsia"/>
                <w:color w:val="auto"/>
                <w:sz w:val="24"/>
              </w:rPr>
              <w:t>东经</w:t>
            </w:r>
            <w:r>
              <w:rPr>
                <w:rFonts w:hint="eastAsia"/>
                <w:color w:val="auto"/>
                <w:sz w:val="24"/>
                <w:lang w:val="en-US" w:eastAsia="zh-CN"/>
              </w:rPr>
              <w:t>117</w:t>
            </w:r>
            <w:r>
              <w:rPr>
                <w:color w:val="auto"/>
                <w:sz w:val="24"/>
              </w:rPr>
              <w:t>°</w:t>
            </w:r>
            <w:r>
              <w:rPr>
                <w:rFonts w:hint="eastAsia"/>
                <w:color w:val="auto"/>
                <w:sz w:val="24"/>
                <w:lang w:val="en-US" w:eastAsia="zh-CN"/>
              </w:rPr>
              <w:t>28</w:t>
            </w:r>
            <w:r>
              <w:rPr>
                <w:color w:val="auto"/>
                <w:sz w:val="24"/>
              </w:rPr>
              <w:t>'</w:t>
            </w:r>
            <w:r>
              <w:rPr>
                <w:rFonts w:hint="eastAsia"/>
                <w:color w:val="auto"/>
                <w:sz w:val="24"/>
                <w:lang w:val="en-US" w:eastAsia="zh-CN"/>
              </w:rPr>
              <w:t>95</w:t>
            </w:r>
            <w:r>
              <w:rPr>
                <w:color w:val="auto"/>
                <w:sz w:val="24"/>
              </w:rPr>
              <w:t>"</w:t>
            </w:r>
            <w:r>
              <w:rPr>
                <w:rFonts w:hint="eastAsia"/>
                <w:color w:val="auto"/>
                <w:sz w:val="24"/>
              </w:rPr>
              <w:t>，北纬</w:t>
            </w:r>
            <w:r>
              <w:rPr>
                <w:rFonts w:hint="eastAsia"/>
                <w:color w:val="auto"/>
                <w:sz w:val="24"/>
                <w:lang w:val="en-US" w:eastAsia="zh-CN"/>
              </w:rPr>
              <w:t>31</w:t>
            </w:r>
            <w:r>
              <w:rPr>
                <w:color w:val="auto"/>
                <w:sz w:val="24"/>
              </w:rPr>
              <w:t>°</w:t>
            </w:r>
            <w:r>
              <w:rPr>
                <w:rFonts w:hint="eastAsia"/>
                <w:color w:val="auto"/>
                <w:sz w:val="24"/>
                <w:lang w:val="en-US" w:eastAsia="zh-CN"/>
              </w:rPr>
              <w:t>97</w:t>
            </w:r>
            <w:r>
              <w:rPr>
                <w:color w:val="auto"/>
                <w:sz w:val="24"/>
              </w:rPr>
              <w:t>'</w:t>
            </w:r>
            <w:r>
              <w:rPr>
                <w:rFonts w:hint="eastAsia"/>
                <w:color w:val="auto"/>
                <w:sz w:val="24"/>
                <w:lang w:val="en-US" w:eastAsia="zh-CN"/>
              </w:rPr>
              <w:t>48</w:t>
            </w:r>
            <w:r>
              <w:rPr>
                <w:color w:val="auto"/>
                <w:sz w:val="24"/>
              </w:rPr>
              <w:t>"；</w:t>
            </w:r>
          </w:p>
          <w:p>
            <w:pPr>
              <w:spacing w:line="360" w:lineRule="auto"/>
              <w:ind w:firstLine="480" w:firstLineChars="200"/>
              <w:rPr>
                <w:sz w:val="24"/>
              </w:rPr>
            </w:pPr>
            <w:r>
              <w:rPr>
                <w:sz w:val="24"/>
              </w:rPr>
              <w:t>项目性质：</w:t>
            </w:r>
            <w:r>
              <w:rPr>
                <w:rFonts w:hint="eastAsia"/>
                <w:sz w:val="24"/>
                <w:lang w:eastAsia="zh-CN"/>
              </w:rPr>
              <w:t>新</w:t>
            </w:r>
            <w:r>
              <w:rPr>
                <w:rFonts w:hint="eastAsia"/>
                <w:sz w:val="24"/>
              </w:rPr>
              <w:t>建</w:t>
            </w:r>
            <w:r>
              <w:rPr>
                <w:sz w:val="24"/>
              </w:rPr>
              <w:t>；</w:t>
            </w:r>
          </w:p>
          <w:p>
            <w:pPr>
              <w:spacing w:line="360" w:lineRule="auto"/>
              <w:ind w:firstLine="480" w:firstLineChars="200"/>
              <w:rPr>
                <w:sz w:val="24"/>
              </w:rPr>
            </w:pPr>
            <w:r>
              <w:rPr>
                <w:sz w:val="24"/>
              </w:rPr>
              <w:t>工程投资：本项目总投资</w:t>
            </w:r>
            <w:r>
              <w:rPr>
                <w:rFonts w:hint="eastAsia"/>
                <w:color w:val="auto"/>
                <w:sz w:val="24"/>
                <w:lang w:val="en-US" w:eastAsia="zh-CN"/>
              </w:rPr>
              <w:t>58000</w:t>
            </w:r>
            <w:r>
              <w:rPr>
                <w:sz w:val="24"/>
              </w:rPr>
              <w:t>万元，环保投</w:t>
            </w:r>
            <w:r>
              <w:rPr>
                <w:color w:val="auto"/>
                <w:sz w:val="24"/>
              </w:rPr>
              <w:t>资</w:t>
            </w:r>
            <w:r>
              <w:rPr>
                <w:rFonts w:hint="eastAsia"/>
                <w:color w:val="auto"/>
                <w:sz w:val="24"/>
                <w:lang w:val="en-US" w:eastAsia="zh-CN"/>
              </w:rPr>
              <w:t>394</w:t>
            </w:r>
            <w:r>
              <w:rPr>
                <w:color w:val="auto"/>
                <w:sz w:val="24"/>
              </w:rPr>
              <w:t>万</w:t>
            </w:r>
            <w:r>
              <w:rPr>
                <w:sz w:val="24"/>
              </w:rPr>
              <w:t>元。</w:t>
            </w:r>
          </w:p>
          <w:p>
            <w:pPr>
              <w:spacing w:line="360" w:lineRule="auto"/>
              <w:ind w:firstLine="480" w:firstLineChars="200"/>
              <w:rPr>
                <w:highlight w:val="yellow"/>
              </w:rPr>
            </w:pPr>
            <w:bookmarkStart w:id="1" w:name="_Hlk11335502"/>
            <w:r>
              <w:rPr>
                <w:bCs/>
                <w:sz w:val="24"/>
              </w:rPr>
              <w:t>劳动人员及生产天数：本项目劳动定员</w:t>
            </w:r>
            <w:r>
              <w:rPr>
                <w:rFonts w:hint="eastAsia"/>
                <w:bCs/>
                <w:color w:val="auto"/>
                <w:sz w:val="24"/>
                <w:lang w:val="en-US" w:eastAsia="zh-CN"/>
              </w:rPr>
              <w:t>400</w:t>
            </w:r>
            <w:r>
              <w:rPr>
                <w:bCs/>
                <w:sz w:val="24"/>
              </w:rPr>
              <w:t>人，</w:t>
            </w:r>
            <w:r>
              <w:rPr>
                <w:rFonts w:hint="eastAsia" w:hAnsi="宋体"/>
                <w:kern w:val="0"/>
                <w:sz w:val="24"/>
              </w:rPr>
              <w:t>实行</w:t>
            </w:r>
            <w:r>
              <w:rPr>
                <w:rFonts w:hint="eastAsia" w:hAnsi="宋体"/>
                <w:kern w:val="0"/>
                <w:sz w:val="24"/>
                <w:lang w:eastAsia="zh-CN"/>
              </w:rPr>
              <w:t>单</w:t>
            </w:r>
            <w:r>
              <w:rPr>
                <w:rFonts w:hint="eastAsia" w:hAnsi="宋体"/>
                <w:kern w:val="0"/>
                <w:sz w:val="24"/>
              </w:rPr>
              <w:t>班制，每</w:t>
            </w:r>
            <w:r>
              <w:rPr>
                <w:rFonts w:hint="eastAsia" w:hAnsi="宋体"/>
                <w:kern w:val="0"/>
                <w:sz w:val="24"/>
                <w:lang w:eastAsia="zh-CN"/>
              </w:rPr>
              <w:t>天</w:t>
            </w:r>
            <w:r>
              <w:rPr>
                <w:rFonts w:hint="eastAsia" w:hAnsi="宋体"/>
                <w:kern w:val="0"/>
                <w:sz w:val="24"/>
                <w:lang w:val="en-US" w:eastAsia="zh-CN"/>
              </w:rPr>
              <w:t>8</w:t>
            </w:r>
            <w:r>
              <w:rPr>
                <w:rFonts w:hint="eastAsia" w:hAnsi="宋体"/>
                <w:kern w:val="0"/>
                <w:sz w:val="24"/>
              </w:rPr>
              <w:t>小时，年工作3</w:t>
            </w:r>
            <w:r>
              <w:rPr>
                <w:rFonts w:hint="eastAsia" w:hAnsi="宋体"/>
                <w:kern w:val="0"/>
                <w:sz w:val="24"/>
                <w:lang w:val="en-US" w:eastAsia="zh-CN"/>
              </w:rPr>
              <w:t>00</w:t>
            </w:r>
            <w:r>
              <w:rPr>
                <w:rFonts w:hint="eastAsia" w:hAnsi="宋体"/>
                <w:kern w:val="0"/>
                <w:sz w:val="24"/>
              </w:rPr>
              <w:t>天。</w:t>
            </w:r>
          </w:p>
          <w:bookmarkEnd w:id="1"/>
          <w:p>
            <w:pPr>
              <w:spacing w:line="360" w:lineRule="auto"/>
              <w:ind w:firstLine="480" w:firstLineChars="200"/>
              <w:rPr>
                <w:sz w:val="24"/>
              </w:rPr>
            </w:pPr>
            <w:r>
              <w:rPr>
                <w:rFonts w:hint="eastAsia"/>
                <w:sz w:val="24"/>
              </w:rPr>
              <w:t>本</w:t>
            </w:r>
            <w:r>
              <w:rPr>
                <w:sz w:val="24"/>
              </w:rPr>
              <w:t>项目</w:t>
            </w:r>
            <w:r>
              <w:rPr>
                <w:rFonts w:hint="eastAsia"/>
                <w:sz w:val="24"/>
              </w:rPr>
              <w:t>占地面积</w:t>
            </w:r>
            <w:r>
              <w:rPr>
                <w:sz w:val="24"/>
              </w:rPr>
              <w:t>125806.06</w:t>
            </w:r>
            <w:r>
              <w:rPr>
                <w:rFonts w:hint="eastAsia"/>
                <w:sz w:val="24"/>
                <w:lang w:val="en-US" w:eastAsia="zh-CN"/>
              </w:rPr>
              <w:t>，</w:t>
            </w:r>
            <w:r>
              <w:rPr>
                <w:rFonts w:hint="eastAsia"/>
                <w:sz w:val="24"/>
              </w:rPr>
              <w:t>项目工程</w:t>
            </w:r>
            <w:r>
              <w:rPr>
                <w:sz w:val="24"/>
              </w:rPr>
              <w:t>内容及规模：（见表2-1）</w:t>
            </w:r>
          </w:p>
          <w:p>
            <w:pPr>
              <w:spacing w:line="360" w:lineRule="auto"/>
              <w:jc w:val="center"/>
            </w:pPr>
            <w:bookmarkStart w:id="2" w:name="_Hlk11335514"/>
            <w:r>
              <w:rPr>
                <w:b/>
                <w:szCs w:val="21"/>
              </w:rPr>
              <w:t xml:space="preserve">表2-1  </w:t>
            </w:r>
            <w:r>
              <w:rPr>
                <w:rFonts w:hint="eastAsia"/>
                <w:b/>
                <w:szCs w:val="21"/>
              </w:rPr>
              <w:t>项目实际建设内容与环评对比一览表</w:t>
            </w:r>
          </w:p>
          <w:tbl>
            <w:tblPr>
              <w:tblStyle w:val="18"/>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771"/>
              <w:gridCol w:w="949"/>
              <w:gridCol w:w="2283"/>
              <w:gridCol w:w="1253"/>
              <w:gridCol w:w="33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Align w:val="center"/>
                </w:tcPr>
                <w:p>
                  <w:pPr>
                    <w:pStyle w:val="10"/>
                    <w:spacing w:after="0"/>
                    <w:ind w:left="0" w:leftChars="0"/>
                    <w:jc w:val="center"/>
                    <w:rPr>
                      <w:b/>
                      <w:szCs w:val="21"/>
                    </w:rPr>
                  </w:pPr>
                  <w:r>
                    <w:rPr>
                      <w:rFonts w:hint="eastAsia"/>
                      <w:b/>
                      <w:szCs w:val="21"/>
                    </w:rPr>
                    <w:t>类别</w:t>
                  </w:r>
                </w:p>
              </w:tc>
              <w:tc>
                <w:tcPr>
                  <w:tcW w:w="1720" w:type="dxa"/>
                  <w:gridSpan w:val="2"/>
                  <w:vAlign w:val="center"/>
                </w:tcPr>
                <w:p>
                  <w:pPr>
                    <w:pStyle w:val="10"/>
                    <w:spacing w:after="0"/>
                    <w:ind w:left="0" w:leftChars="0"/>
                    <w:jc w:val="center"/>
                    <w:rPr>
                      <w:b/>
                      <w:szCs w:val="21"/>
                    </w:rPr>
                  </w:pPr>
                  <w:r>
                    <w:rPr>
                      <w:rFonts w:hint="eastAsia"/>
                      <w:b/>
                      <w:szCs w:val="21"/>
                    </w:rPr>
                    <w:t>单项工程名称</w:t>
                  </w:r>
                </w:p>
              </w:tc>
              <w:tc>
                <w:tcPr>
                  <w:tcW w:w="3536" w:type="dxa"/>
                  <w:gridSpan w:val="2"/>
                  <w:vAlign w:val="center"/>
                </w:tcPr>
                <w:p>
                  <w:pPr>
                    <w:pStyle w:val="10"/>
                    <w:spacing w:after="0"/>
                    <w:ind w:left="0" w:leftChars="0"/>
                    <w:jc w:val="center"/>
                    <w:rPr>
                      <w:b/>
                      <w:szCs w:val="21"/>
                    </w:rPr>
                  </w:pPr>
                  <w:r>
                    <w:rPr>
                      <w:rFonts w:hint="eastAsia"/>
                      <w:b/>
                      <w:szCs w:val="21"/>
                    </w:rPr>
                    <w:t>环评内容及规模</w:t>
                  </w:r>
                </w:p>
              </w:tc>
              <w:tc>
                <w:tcPr>
                  <w:tcW w:w="3374" w:type="dxa"/>
                  <w:vAlign w:val="center"/>
                </w:tcPr>
                <w:p>
                  <w:pPr>
                    <w:pStyle w:val="10"/>
                    <w:spacing w:after="0"/>
                    <w:ind w:left="0" w:leftChars="0"/>
                    <w:jc w:val="center"/>
                    <w:rPr>
                      <w:b/>
                      <w:szCs w:val="21"/>
                    </w:rPr>
                  </w:pPr>
                  <w:r>
                    <w:rPr>
                      <w:rFonts w:hint="eastAsia"/>
                      <w:b/>
                      <w:szCs w:val="21"/>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restart"/>
                  <w:vAlign w:val="center"/>
                </w:tcPr>
                <w:p>
                  <w:pPr>
                    <w:pStyle w:val="10"/>
                    <w:ind w:left="0" w:leftChars="0"/>
                    <w:jc w:val="center"/>
                    <w:rPr>
                      <w:bCs/>
                      <w:szCs w:val="21"/>
                    </w:rPr>
                  </w:pPr>
                  <w:r>
                    <w:rPr>
                      <w:rFonts w:hint="eastAsia"/>
                      <w:bCs/>
                      <w:szCs w:val="21"/>
                    </w:rPr>
                    <w:t>主体工程</w:t>
                  </w:r>
                </w:p>
              </w:tc>
              <w:tc>
                <w:tcPr>
                  <w:tcW w:w="1720" w:type="dxa"/>
                  <w:gridSpan w:val="2"/>
                  <w:vAlign w:val="center"/>
                </w:tcPr>
                <w:p>
                  <w:pPr>
                    <w:pStyle w:val="10"/>
                    <w:spacing w:line="240" w:lineRule="auto"/>
                    <w:ind w:left="420" w:leftChars="200" w:firstLine="0" w:firstLineChars="0"/>
                    <w:jc w:val="center"/>
                    <w:rPr>
                      <w:rFonts w:hint="default" w:eastAsia="宋体"/>
                      <w:bCs/>
                      <w:szCs w:val="21"/>
                      <w:lang w:val="en-US" w:eastAsia="zh-CN"/>
                    </w:rPr>
                  </w:pPr>
                  <w:r>
                    <w:rPr>
                      <w:b w:val="0"/>
                      <w:color w:val="auto"/>
                      <w:sz w:val="21"/>
                      <w:szCs w:val="21"/>
                    </w:rPr>
                    <w:t>钢板冷加工车间</w:t>
                  </w:r>
                </w:p>
              </w:tc>
              <w:tc>
                <w:tcPr>
                  <w:tcW w:w="3536" w:type="dxa"/>
                  <w:gridSpan w:val="2"/>
                  <w:vAlign w:val="center"/>
                </w:tcPr>
                <w:p>
                  <w:pPr>
                    <w:pStyle w:val="13"/>
                    <w:snapToGrid w:val="0"/>
                    <w:jc w:val="center"/>
                    <w:rPr>
                      <w:rFonts w:ascii="Times New Roman" w:hAnsi="Times New Roman" w:cs="Times New Roman"/>
                      <w:bCs/>
                    </w:rPr>
                  </w:pPr>
                  <w:r>
                    <w:rPr>
                      <w:rFonts w:ascii="Times New Roman" w:hAnsi="Times New Roman" w:cs="Times New Roman"/>
                      <w:bCs/>
                    </w:rPr>
                    <w:t>位于厂房内设置</w:t>
                  </w:r>
                  <w:r>
                    <w:rPr>
                      <w:rFonts w:ascii="Times New Roman" w:hAnsi="Times New Roman" w:cs="Times New Roman"/>
                    </w:rPr>
                    <w:t>微动力智能一体化水处理设备生产线，主要生产工序包括下料、折弯、抛丸、焊接、打磨、喷漆、流平、烘干、组装调试等</w:t>
                  </w:r>
                  <w:r>
                    <w:rPr>
                      <w:rFonts w:hint="eastAsia" w:ascii="Times New Roman" w:hAnsi="Times New Roman" w:cs="Times New Roman"/>
                      <w:lang w:eastAsia="zh-CN"/>
                    </w:rPr>
                    <w:t>；</w:t>
                  </w:r>
                  <w:r>
                    <w:rPr>
                      <w:rFonts w:ascii="Times New Roman" w:hAnsi="Times New Roman" w:cs="Times New Roman"/>
                      <w:bCs/>
                    </w:rPr>
                    <w:t>建筑面积</w:t>
                  </w:r>
                  <w:r>
                    <w:rPr>
                      <w:rFonts w:ascii="Times New Roman" w:hAnsi="Times New Roman" w:cs="Times New Roman"/>
                      <w:bCs/>
                      <w:lang w:bidi="en-US"/>
                    </w:rPr>
                    <w:t>6720</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bCs/>
                    </w:rPr>
                    <w:t>，</w:t>
                  </w:r>
                </w:p>
                <w:p>
                  <w:pPr>
                    <w:pStyle w:val="13"/>
                    <w:snapToGrid w:val="0"/>
                    <w:jc w:val="center"/>
                    <w:rPr>
                      <w:rFonts w:hint="eastAsia" w:eastAsia="宋体"/>
                      <w:bCs/>
                      <w:szCs w:val="21"/>
                      <w:lang w:val="en-US" w:eastAsia="zh-CN"/>
                    </w:rPr>
                  </w:pPr>
                  <w:r>
                    <w:rPr>
                      <w:rFonts w:ascii="Times New Roman" w:hAnsi="Times New Roman" w:cs="Times New Roman"/>
                      <w:bCs/>
                    </w:rPr>
                    <w:t>年生产</w:t>
                  </w:r>
                  <w:r>
                    <w:rPr>
                      <w:rFonts w:ascii="Times New Roman" w:hAnsi="Times New Roman" w:cs="Times New Roman"/>
                    </w:rPr>
                    <w:t>微动力智能一体化水处理设备500套</w:t>
                  </w:r>
                </w:p>
              </w:tc>
              <w:tc>
                <w:tcPr>
                  <w:tcW w:w="3374" w:type="dxa"/>
                  <w:vAlign w:val="center"/>
                </w:tcPr>
                <w:p>
                  <w:pPr>
                    <w:jc w:val="center"/>
                    <w:rPr>
                      <w:rFonts w:hint="eastAsia" w:eastAsia="宋体"/>
                      <w:bCs/>
                      <w:color w:val="FF0000"/>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pPr>
                </w:p>
              </w:tc>
              <w:tc>
                <w:tcPr>
                  <w:tcW w:w="1720" w:type="dxa"/>
                  <w:gridSpan w:val="2"/>
                  <w:vAlign w:val="center"/>
                </w:tcPr>
                <w:p>
                  <w:pPr>
                    <w:pStyle w:val="10"/>
                    <w:spacing w:line="240" w:lineRule="auto"/>
                    <w:ind w:left="420" w:leftChars="200" w:firstLine="0" w:firstLineChars="0"/>
                    <w:jc w:val="center"/>
                    <w:rPr>
                      <w:rFonts w:hint="eastAsia"/>
                      <w:bCs/>
                      <w:szCs w:val="21"/>
                      <w:lang w:eastAsia="zh-CN"/>
                    </w:rPr>
                  </w:pPr>
                  <w:r>
                    <w:rPr>
                      <w:rFonts w:hint="eastAsia"/>
                      <w:b w:val="0"/>
                      <w:color w:val="auto"/>
                      <w:sz w:val="21"/>
                      <w:szCs w:val="21"/>
                    </w:rPr>
                    <w:t>锻造车间</w:t>
                  </w:r>
                </w:p>
              </w:tc>
              <w:tc>
                <w:tcPr>
                  <w:tcW w:w="2283" w:type="dxa"/>
                  <w:vAlign w:val="center"/>
                </w:tcPr>
                <w:p>
                  <w:pPr>
                    <w:pStyle w:val="13"/>
                    <w:snapToGrid w:val="0"/>
                    <w:jc w:val="center"/>
                    <w:rPr>
                      <w:rFonts w:hint="eastAsia" w:eastAsia="宋体"/>
                      <w:bCs/>
                      <w:szCs w:val="21"/>
                      <w:lang w:val="en-US" w:eastAsia="zh-CN"/>
                    </w:rPr>
                  </w:pPr>
                  <w:r>
                    <w:rPr>
                      <w:rFonts w:hint="eastAsia" w:ascii="Times New Roman" w:hAnsi="Times New Roman" w:cs="Times New Roman"/>
                      <w:bCs/>
                    </w:rPr>
                    <w:t>位于厂房内设置水泵部件和气压罐生产线，</w:t>
                  </w:r>
                  <w:r>
                    <w:rPr>
                      <w:rFonts w:ascii="Times New Roman" w:hAnsi="Times New Roman" w:cs="Times New Roman"/>
                    </w:rPr>
                    <w:t>主要生产工序包括</w:t>
                  </w:r>
                  <w:r>
                    <w:rPr>
                      <w:rFonts w:hint="eastAsia" w:ascii="Times New Roman" w:hAnsi="Times New Roman" w:cs="Times New Roman"/>
                    </w:rPr>
                    <w:t>下料、折弯、卷圆、焊接、喷砂、喷粉、烘干固化、喷清漆等</w:t>
                  </w:r>
                  <w:r>
                    <w:rPr>
                      <w:rFonts w:hint="eastAsia" w:ascii="Times New Roman" w:hAnsi="Times New Roman" w:cs="Times New Roman"/>
                      <w:lang w:eastAsia="zh-CN"/>
                    </w:rPr>
                    <w:t>，</w:t>
                  </w:r>
                  <w:r>
                    <w:rPr>
                      <w:rFonts w:ascii="Times New Roman" w:hAnsi="Times New Roman" w:cs="Times New Roman"/>
                      <w:bCs/>
                    </w:rPr>
                    <w:t>建筑面积</w:t>
                  </w:r>
                  <w:r>
                    <w:rPr>
                      <w:rFonts w:ascii="Times New Roman" w:hAnsi="Times New Roman" w:cs="Times New Roman"/>
                      <w:bCs/>
                      <w:lang w:bidi="en-US"/>
                    </w:rPr>
                    <w:t>13340</w:t>
                  </w:r>
                  <w:r>
                    <w:rPr>
                      <w:rFonts w:ascii="Times New Roman" w:hAnsi="Times New Roman" w:cs="Times New Roman"/>
                    </w:rPr>
                    <w:t>m</w:t>
                  </w:r>
                  <w:r>
                    <w:rPr>
                      <w:rFonts w:ascii="Times New Roman" w:hAnsi="Times New Roman" w:cs="Times New Roman"/>
                      <w:vertAlign w:val="superscript"/>
                    </w:rPr>
                    <w:t>2</w:t>
                  </w:r>
                </w:p>
              </w:tc>
              <w:tc>
                <w:tcPr>
                  <w:tcW w:w="1253" w:type="dxa"/>
                  <w:vMerge w:val="restart"/>
                  <w:vAlign w:val="center"/>
                </w:tcPr>
                <w:p>
                  <w:pPr>
                    <w:pStyle w:val="13"/>
                    <w:snapToGrid w:val="0"/>
                    <w:jc w:val="center"/>
                    <w:rPr>
                      <w:rFonts w:hint="eastAsia" w:ascii="Times New Roman" w:hAnsi="Times New Roman" w:cs="Times New Roman"/>
                      <w:bCs/>
                    </w:rPr>
                  </w:pPr>
                  <w:r>
                    <w:rPr>
                      <w:rFonts w:ascii="Times New Roman" w:hAnsi="Times New Roman" w:cs="Times New Roman"/>
                      <w:bCs/>
                    </w:rPr>
                    <w:t>年生产</w:t>
                  </w:r>
                  <w:r>
                    <w:rPr>
                      <w:rFonts w:hint="eastAsia" w:ascii="Times New Roman" w:hAnsi="Times New Roman" w:cs="Times New Roman"/>
                      <w:bCs/>
                    </w:rPr>
                    <w:t>二次供水成套设备1800套</w:t>
                  </w:r>
                </w:p>
              </w:tc>
              <w:tc>
                <w:tcPr>
                  <w:tcW w:w="3374" w:type="dxa"/>
                  <w:vAlign w:val="center"/>
                </w:tcPr>
                <w:p>
                  <w:pPr>
                    <w:jc w:val="center"/>
                    <w:rPr>
                      <w:rFonts w:hint="eastAsia"/>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720" w:type="dxa"/>
                  <w:gridSpan w:val="2"/>
                  <w:vAlign w:val="center"/>
                </w:tcPr>
                <w:p>
                  <w:pPr>
                    <w:pStyle w:val="10"/>
                    <w:spacing w:line="240" w:lineRule="auto"/>
                    <w:ind w:left="420" w:leftChars="200" w:firstLine="0" w:firstLineChars="0"/>
                    <w:jc w:val="center"/>
                    <w:rPr>
                      <w:rFonts w:hint="eastAsia"/>
                      <w:bCs/>
                      <w:szCs w:val="21"/>
                      <w:lang w:eastAsia="zh-CN"/>
                    </w:rPr>
                  </w:pPr>
                  <w:r>
                    <w:rPr>
                      <w:rFonts w:hint="eastAsia"/>
                      <w:b w:val="0"/>
                      <w:color w:val="auto"/>
                      <w:sz w:val="21"/>
                      <w:szCs w:val="21"/>
                    </w:rPr>
                    <w:t>水泵生产车间</w:t>
                  </w:r>
                </w:p>
              </w:tc>
              <w:tc>
                <w:tcPr>
                  <w:tcW w:w="2283" w:type="dxa"/>
                  <w:vAlign w:val="center"/>
                </w:tcPr>
                <w:p>
                  <w:pPr>
                    <w:pStyle w:val="13"/>
                    <w:snapToGrid w:val="0"/>
                    <w:jc w:val="center"/>
                    <w:rPr>
                      <w:rFonts w:hint="default"/>
                      <w:bCs/>
                      <w:szCs w:val="21"/>
                      <w:lang w:val="en-US" w:eastAsia="zh-CN"/>
                    </w:rPr>
                  </w:pPr>
                  <w:r>
                    <w:rPr>
                      <w:rFonts w:hint="eastAsia" w:ascii="Times New Roman" w:hAnsi="Times New Roman" w:cs="Times New Roman"/>
                      <w:bCs/>
                    </w:rPr>
                    <w:t>位于厂房内设置水泵生产线，主要生产工序有下料、冲压（卷板）、机加工、清洗、焊接、组装、测试等</w:t>
                  </w:r>
                  <w:r>
                    <w:rPr>
                      <w:rFonts w:hint="eastAsia" w:ascii="Times New Roman" w:hAnsi="Times New Roman" w:cs="Times New Roman"/>
                      <w:bCs/>
                      <w:lang w:eastAsia="zh-CN"/>
                    </w:rPr>
                    <w:t>，</w:t>
                  </w:r>
                  <w:r>
                    <w:rPr>
                      <w:rFonts w:ascii="Times New Roman" w:hAnsi="Times New Roman" w:cs="Times New Roman"/>
                    </w:rPr>
                    <w:t>建筑面积6402m</w:t>
                  </w:r>
                  <w:r>
                    <w:rPr>
                      <w:rFonts w:ascii="Times New Roman" w:hAnsi="Times New Roman" w:cs="Times New Roman"/>
                      <w:vertAlign w:val="superscript"/>
                    </w:rPr>
                    <w:t>2</w:t>
                  </w:r>
                </w:p>
              </w:tc>
              <w:tc>
                <w:tcPr>
                  <w:tcW w:w="1253" w:type="dxa"/>
                  <w:vMerge w:val="continue"/>
                  <w:vAlign w:val="center"/>
                </w:tcPr>
                <w:p>
                  <w:pPr>
                    <w:pStyle w:val="13"/>
                    <w:snapToGrid w:val="0"/>
                    <w:jc w:val="center"/>
                    <w:rPr>
                      <w:rFonts w:hint="eastAsia" w:ascii="Times New Roman" w:hAnsi="Times New Roman" w:cs="Times New Roman"/>
                      <w:bCs/>
                    </w:rPr>
                  </w:pPr>
                </w:p>
              </w:tc>
              <w:tc>
                <w:tcPr>
                  <w:tcW w:w="3374" w:type="dxa"/>
                  <w:vAlign w:val="center"/>
                </w:tcPr>
                <w:p>
                  <w:pPr>
                    <w:jc w:val="center"/>
                    <w:rPr>
                      <w:rFonts w:hint="eastAsia"/>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720" w:type="dxa"/>
                  <w:gridSpan w:val="2"/>
                  <w:vAlign w:val="center"/>
                </w:tcPr>
                <w:p>
                  <w:pPr>
                    <w:pStyle w:val="10"/>
                    <w:spacing w:line="240" w:lineRule="auto"/>
                    <w:ind w:left="420" w:leftChars="200" w:firstLine="0" w:firstLineChars="0"/>
                    <w:jc w:val="center"/>
                    <w:rPr>
                      <w:rFonts w:hint="eastAsia"/>
                      <w:b w:val="0"/>
                      <w:color w:val="auto"/>
                      <w:sz w:val="21"/>
                      <w:szCs w:val="21"/>
                    </w:rPr>
                  </w:pPr>
                  <w:r>
                    <w:rPr>
                      <w:rFonts w:hint="eastAsia"/>
                      <w:b w:val="0"/>
                      <w:color w:val="auto"/>
                      <w:sz w:val="21"/>
                      <w:szCs w:val="21"/>
                    </w:rPr>
                    <w:t>水箱板车间</w:t>
                  </w:r>
                </w:p>
              </w:tc>
              <w:tc>
                <w:tcPr>
                  <w:tcW w:w="2283" w:type="dxa"/>
                  <w:vAlign w:val="center"/>
                </w:tcPr>
                <w:p>
                  <w:pPr>
                    <w:pStyle w:val="13"/>
                    <w:snapToGrid w:val="0"/>
                    <w:jc w:val="center"/>
                    <w:rPr>
                      <w:rFonts w:hint="eastAsia" w:ascii="Times New Roman" w:hAnsi="Times New Roman" w:eastAsia="宋体" w:cs="Times New Roman"/>
                      <w:bCs/>
                      <w:lang w:eastAsia="zh-CN"/>
                    </w:rPr>
                  </w:pPr>
                  <w:r>
                    <w:rPr>
                      <w:rFonts w:hint="eastAsia" w:ascii="Times New Roman" w:hAnsi="Times New Roman" w:cs="Times New Roman"/>
                      <w:bCs/>
                    </w:rPr>
                    <w:t>位于厂房内设置水箱板生产线，主要生产工序有下料、折弯、冲压等工序</w:t>
                  </w:r>
                  <w:r>
                    <w:rPr>
                      <w:rFonts w:hint="eastAsia" w:ascii="Times New Roman" w:hAnsi="Times New Roman" w:cs="Times New Roman"/>
                      <w:bCs/>
                      <w:lang w:eastAsia="zh-CN"/>
                    </w:rPr>
                    <w:t>，</w:t>
                  </w:r>
                  <w:r>
                    <w:rPr>
                      <w:rFonts w:ascii="Times New Roman" w:hAnsi="Times New Roman" w:cs="Times New Roman"/>
                    </w:rPr>
                    <w:t>建筑面积</w:t>
                  </w:r>
                  <w:r>
                    <w:rPr>
                      <w:rFonts w:hint="eastAsia" w:ascii="Times New Roman" w:hAnsi="Times New Roman" w:cs="Times New Roman"/>
                    </w:rPr>
                    <w:t>2910</w:t>
                  </w:r>
                  <w:r>
                    <w:rPr>
                      <w:rFonts w:ascii="Times New Roman" w:hAnsi="Times New Roman" w:cs="Times New Roman"/>
                    </w:rPr>
                    <w:t>m</w:t>
                  </w:r>
                  <w:r>
                    <w:rPr>
                      <w:rFonts w:ascii="Times New Roman" w:hAnsi="Times New Roman" w:cs="Times New Roman"/>
                      <w:vertAlign w:val="superscript"/>
                    </w:rPr>
                    <w:t>2</w:t>
                  </w:r>
                </w:p>
              </w:tc>
              <w:tc>
                <w:tcPr>
                  <w:tcW w:w="1253" w:type="dxa"/>
                  <w:vMerge w:val="continue"/>
                  <w:vAlign w:val="center"/>
                </w:tcPr>
                <w:p>
                  <w:pPr>
                    <w:pStyle w:val="13"/>
                    <w:snapToGrid w:val="0"/>
                    <w:jc w:val="center"/>
                    <w:rPr>
                      <w:rFonts w:hint="eastAsia" w:ascii="Times New Roman" w:hAnsi="Times New Roman" w:cs="Times New Roman"/>
                      <w:bCs/>
                    </w:rPr>
                  </w:pPr>
                </w:p>
              </w:tc>
              <w:tc>
                <w:tcPr>
                  <w:tcW w:w="3374" w:type="dxa"/>
                  <w:vAlign w:val="center"/>
                </w:tcPr>
                <w:p>
                  <w:pPr>
                    <w:jc w:val="center"/>
                    <w:rPr>
                      <w:rFonts w:hint="eastAsia"/>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Merge w:val="restart"/>
                  <w:vAlign w:val="center"/>
                </w:tcPr>
                <w:p>
                  <w:pPr>
                    <w:pStyle w:val="10"/>
                    <w:spacing w:after="0"/>
                    <w:ind w:left="0" w:leftChars="0"/>
                    <w:jc w:val="center"/>
                    <w:rPr>
                      <w:bCs/>
                      <w:szCs w:val="21"/>
                    </w:rPr>
                  </w:pPr>
                  <w:r>
                    <w:rPr>
                      <w:rFonts w:hint="eastAsia"/>
                      <w:bCs/>
                      <w:szCs w:val="21"/>
                    </w:rPr>
                    <w:t>辅助工程</w:t>
                  </w:r>
                </w:p>
              </w:tc>
              <w:tc>
                <w:tcPr>
                  <w:tcW w:w="1720" w:type="dxa"/>
                  <w:gridSpan w:val="2"/>
                  <w:vAlign w:val="center"/>
                </w:tcPr>
                <w:p>
                  <w:pPr>
                    <w:pStyle w:val="10"/>
                    <w:spacing w:line="240" w:lineRule="auto"/>
                    <w:ind w:left="420" w:leftChars="20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综合楼</w:t>
                  </w:r>
                </w:p>
              </w:tc>
              <w:tc>
                <w:tcPr>
                  <w:tcW w:w="3536" w:type="dxa"/>
                  <w:gridSpan w:val="2"/>
                  <w:vAlign w:val="center"/>
                </w:tcPr>
                <w:p>
                  <w:pPr>
                    <w:pStyle w:val="16"/>
                    <w:overflowPunct w:val="0"/>
                    <w:ind w:left="0" w:leftChars="0" w:firstLine="0" w:firstLineChars="0"/>
                    <w:jc w:val="center"/>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用于办公使用，建筑面积23625 m</w:t>
                  </w:r>
                  <w:r>
                    <w:rPr>
                      <w:rFonts w:hint="eastAsia" w:ascii="Times New Roman" w:hAnsi="Times New Roman" w:eastAsia="宋体" w:cs="Times New Roman"/>
                      <w:bCs/>
                      <w:kern w:val="2"/>
                      <w:sz w:val="21"/>
                      <w:szCs w:val="21"/>
                      <w:vertAlign w:val="superscript"/>
                      <w:lang w:val="en-US" w:eastAsia="zh-CN" w:bidi="ar-SA"/>
                    </w:rPr>
                    <w:t>2</w:t>
                  </w:r>
                  <w:r>
                    <w:t xml:space="preserve"> </w:t>
                  </w:r>
                </w:p>
              </w:tc>
              <w:tc>
                <w:tcPr>
                  <w:tcW w:w="3374" w:type="dxa"/>
                  <w:vAlign w:val="center"/>
                </w:tcPr>
                <w:p>
                  <w:pPr>
                    <w:spacing w:after="0"/>
                    <w:ind w:left="0" w:leftChars="0"/>
                    <w:jc w:val="center"/>
                    <w:rPr>
                      <w:bCs/>
                      <w:color w:val="FF0000"/>
                      <w:szCs w:val="21"/>
                    </w:rPr>
                  </w:pPr>
                  <w:r>
                    <w:rPr>
                      <w:rFonts w:hint="eastAsia" w:ascii="Times New Roman" w:hAnsi="Times New Roman" w:eastAsia="宋体" w:cs="Times New Roman"/>
                      <w:bCs/>
                      <w:kern w:val="2"/>
                      <w:sz w:val="21"/>
                      <w:szCs w:val="21"/>
                      <w:lang w:val="en-US" w:eastAsia="zh-CN" w:bidi="ar-SA"/>
                    </w:rPr>
                    <w:t>用于办公使用，建筑面积27933.35 m</w:t>
                  </w:r>
                  <w:r>
                    <w:rPr>
                      <w:rFonts w:hint="eastAsia" w:ascii="Times New Roman" w:hAnsi="Times New Roman" w:eastAsia="宋体" w:cs="Times New Roman"/>
                      <w:bCs/>
                      <w:kern w:val="2"/>
                      <w:sz w:val="21"/>
                      <w:szCs w:val="21"/>
                      <w:vertAlign w:val="superscript"/>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spacing w:after="0"/>
                    <w:ind w:left="0" w:leftChars="0"/>
                    <w:jc w:val="center"/>
                    <w:rPr>
                      <w:bCs/>
                      <w:szCs w:val="21"/>
                    </w:rPr>
                  </w:pPr>
                </w:p>
              </w:tc>
              <w:tc>
                <w:tcPr>
                  <w:tcW w:w="1720" w:type="dxa"/>
                  <w:gridSpan w:val="2"/>
                  <w:vAlign w:val="center"/>
                </w:tcPr>
                <w:p>
                  <w:pPr>
                    <w:pStyle w:val="10"/>
                    <w:spacing w:line="240" w:lineRule="auto"/>
                    <w:ind w:left="420" w:leftChars="20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高科技厂房</w:t>
                  </w:r>
                </w:p>
              </w:tc>
              <w:tc>
                <w:tcPr>
                  <w:tcW w:w="3536" w:type="dxa"/>
                  <w:gridSpan w:val="2"/>
                  <w:vAlign w:val="center"/>
                </w:tcPr>
                <w:p>
                  <w:pPr>
                    <w:pStyle w:val="16"/>
                    <w:overflowPunct w:val="0"/>
                    <w:ind w:left="0" w:leftChars="0" w:firstLine="0" w:firstLineChars="0"/>
                    <w:jc w:val="center"/>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2栋高科技厂房（1#高科技厂房、5#高科技厂房），作为预留使用，现阶段作为产品展示使用，建筑面积11567m</w:t>
                  </w:r>
                  <w:r>
                    <w:rPr>
                      <w:rFonts w:hint="eastAsia" w:ascii="Times New Roman" w:hAnsi="Times New Roman" w:eastAsia="宋体" w:cs="Times New Roman"/>
                      <w:bCs/>
                      <w:kern w:val="2"/>
                      <w:sz w:val="21"/>
                      <w:szCs w:val="21"/>
                      <w:vertAlign w:val="superscript"/>
                      <w:lang w:val="en-US" w:eastAsia="zh-CN" w:bidi="ar-SA"/>
                    </w:rPr>
                    <w:t>2</w:t>
                  </w:r>
                </w:p>
              </w:tc>
              <w:tc>
                <w:tcPr>
                  <w:tcW w:w="3374" w:type="dxa"/>
                  <w:vAlign w:val="center"/>
                </w:tcPr>
                <w:p>
                  <w:pPr>
                    <w:spacing w:after="0"/>
                    <w:ind w:left="0" w:left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spacing w:after="0"/>
                    <w:ind w:left="0" w:leftChars="0"/>
                    <w:jc w:val="center"/>
                    <w:rPr>
                      <w:bCs/>
                      <w:szCs w:val="21"/>
                    </w:rPr>
                  </w:pPr>
                </w:p>
              </w:tc>
              <w:tc>
                <w:tcPr>
                  <w:tcW w:w="1720" w:type="dxa"/>
                  <w:gridSpan w:val="2"/>
                  <w:vAlign w:val="center"/>
                </w:tcPr>
                <w:p>
                  <w:pPr>
                    <w:pStyle w:val="10"/>
                    <w:spacing w:line="240" w:lineRule="auto"/>
                    <w:ind w:left="420" w:leftChars="20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实验车间</w:t>
                  </w:r>
                </w:p>
              </w:tc>
              <w:tc>
                <w:tcPr>
                  <w:tcW w:w="3536" w:type="dxa"/>
                  <w:gridSpan w:val="2"/>
                  <w:vAlign w:val="center"/>
                </w:tcPr>
                <w:p>
                  <w:pPr>
                    <w:pStyle w:val="16"/>
                    <w:overflowPunct w:val="0"/>
                    <w:ind w:left="0" w:leftChars="0"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3栋实验车间（1#实验车间、2#实验车间、3#实验车间），作为预留使用，现阶段作为产品展示使用，总建筑面积2971m</w:t>
                  </w:r>
                  <w:r>
                    <w:rPr>
                      <w:rFonts w:hint="eastAsia" w:ascii="Times New Roman" w:hAnsi="Times New Roman" w:eastAsia="宋体" w:cs="Times New Roman"/>
                      <w:kern w:val="2"/>
                      <w:sz w:val="21"/>
                      <w:szCs w:val="21"/>
                      <w:vertAlign w:val="superscript"/>
                      <w:lang w:val="en-US" w:eastAsia="zh-CN" w:bidi="ar-SA"/>
                    </w:rPr>
                    <w:t>2</w:t>
                  </w:r>
                </w:p>
              </w:tc>
              <w:tc>
                <w:tcPr>
                  <w:tcW w:w="3374" w:type="dxa"/>
                  <w:vAlign w:val="center"/>
                </w:tcPr>
                <w:p>
                  <w:pPr>
                    <w:spacing w:after="0"/>
                    <w:ind w:left="0" w:leftChars="0"/>
                    <w:jc w:val="center"/>
                    <w:rPr>
                      <w:rFonts w:hint="eastAsia"/>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spacing w:after="0"/>
                    <w:ind w:left="0" w:leftChars="0"/>
                    <w:jc w:val="center"/>
                    <w:rPr>
                      <w:bCs/>
                      <w:szCs w:val="21"/>
                    </w:rPr>
                  </w:pPr>
                </w:p>
              </w:tc>
              <w:tc>
                <w:tcPr>
                  <w:tcW w:w="1720" w:type="dxa"/>
                  <w:gridSpan w:val="2"/>
                  <w:vAlign w:val="center"/>
                </w:tcPr>
                <w:p>
                  <w:pPr>
                    <w:pStyle w:val="10"/>
                    <w:spacing w:line="240" w:lineRule="auto"/>
                    <w:ind w:left="420" w:leftChars="20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5#厂房</w:t>
                  </w:r>
                </w:p>
              </w:tc>
              <w:tc>
                <w:tcPr>
                  <w:tcW w:w="3536" w:type="dxa"/>
                  <w:gridSpan w:val="2"/>
                  <w:vAlign w:val="center"/>
                </w:tcPr>
                <w:p>
                  <w:pPr>
                    <w:pStyle w:val="16"/>
                    <w:overflowPunct w:val="0"/>
                    <w:ind w:left="0" w:leftChars="0"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用作食堂，建筑面积3683.8m</w:t>
                  </w:r>
                  <w:r>
                    <w:rPr>
                      <w:rFonts w:hint="eastAsia" w:ascii="Times New Roman" w:hAnsi="Times New Roman" w:eastAsia="宋体" w:cs="Times New Roman"/>
                      <w:kern w:val="2"/>
                      <w:sz w:val="21"/>
                      <w:szCs w:val="21"/>
                      <w:vertAlign w:val="superscript"/>
                      <w:lang w:val="en-US" w:eastAsia="zh-CN" w:bidi="ar-SA"/>
                    </w:rPr>
                    <w:t>2</w:t>
                  </w:r>
                </w:p>
              </w:tc>
              <w:tc>
                <w:tcPr>
                  <w:tcW w:w="3374" w:type="dxa"/>
                  <w:vAlign w:val="center"/>
                </w:tcPr>
                <w:p>
                  <w:pPr>
                    <w:spacing w:after="0"/>
                    <w:ind w:left="0" w:leftChars="0"/>
                    <w:jc w:val="center"/>
                    <w:rPr>
                      <w:rFonts w:hint="eastAsia"/>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spacing w:after="0"/>
                    <w:ind w:left="0" w:leftChars="0"/>
                    <w:jc w:val="center"/>
                    <w:rPr>
                      <w:bCs/>
                      <w:szCs w:val="21"/>
                    </w:rPr>
                  </w:pPr>
                </w:p>
              </w:tc>
              <w:tc>
                <w:tcPr>
                  <w:tcW w:w="1720" w:type="dxa"/>
                  <w:gridSpan w:val="2"/>
                  <w:vAlign w:val="center"/>
                </w:tcPr>
                <w:p>
                  <w:pPr>
                    <w:pStyle w:val="10"/>
                    <w:spacing w:line="240" w:lineRule="auto"/>
                    <w:ind w:left="420" w:leftChars="20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宿舍楼</w:t>
                  </w:r>
                </w:p>
              </w:tc>
              <w:tc>
                <w:tcPr>
                  <w:tcW w:w="3536" w:type="dxa"/>
                  <w:gridSpan w:val="2"/>
                  <w:vAlign w:val="center"/>
                </w:tcPr>
                <w:p>
                  <w:pPr>
                    <w:pStyle w:val="16"/>
                    <w:overflowPunct w:val="0"/>
                    <w:ind w:left="0" w:leftChars="0"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3栋宿舍楼，提供职工住宿，总建筑面积11511m</w:t>
                  </w:r>
                  <w:r>
                    <w:rPr>
                      <w:rFonts w:hint="eastAsia" w:ascii="Times New Roman" w:hAnsi="Times New Roman" w:eastAsia="宋体" w:cs="Times New Roman"/>
                      <w:kern w:val="2"/>
                      <w:sz w:val="21"/>
                      <w:szCs w:val="21"/>
                      <w:vertAlign w:val="superscript"/>
                      <w:lang w:val="en-US" w:eastAsia="zh-CN" w:bidi="ar-SA"/>
                    </w:rPr>
                    <w:t>2</w:t>
                  </w:r>
                </w:p>
              </w:tc>
              <w:tc>
                <w:tcPr>
                  <w:tcW w:w="3374" w:type="dxa"/>
                  <w:vAlign w:val="center"/>
                </w:tcPr>
                <w:p>
                  <w:pPr>
                    <w:spacing w:after="0"/>
                    <w:ind w:left="0" w:leftChars="0"/>
                    <w:jc w:val="center"/>
                    <w:rPr>
                      <w:rFonts w:hint="eastAsia"/>
                      <w:bCs/>
                      <w:color w:val="auto"/>
                      <w:szCs w:val="21"/>
                    </w:rPr>
                  </w:pPr>
                  <w:r>
                    <w:rPr>
                      <w:rFonts w:hint="eastAsia" w:ascii="Times New Roman" w:hAnsi="Times New Roman" w:eastAsia="宋体" w:cs="Times New Roman"/>
                      <w:color w:val="auto"/>
                      <w:szCs w:val="21"/>
                    </w:rPr>
                    <w:t>3栋宿舍楼，提供职工住宿，总建筑面积11188.36m</w:t>
                  </w:r>
                  <w:r>
                    <w:rPr>
                      <w:rFonts w:hint="eastAsia" w:ascii="Times New Roman" w:hAnsi="Times New Roman" w:eastAsia="宋体" w:cs="Times New Roman"/>
                      <w:color w:val="auto"/>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spacing w:after="0"/>
                    <w:ind w:left="0" w:leftChars="0"/>
                    <w:jc w:val="center"/>
                    <w:rPr>
                      <w:bCs/>
                      <w:szCs w:val="21"/>
                    </w:rPr>
                  </w:pPr>
                </w:p>
              </w:tc>
              <w:tc>
                <w:tcPr>
                  <w:tcW w:w="1720" w:type="dxa"/>
                  <w:gridSpan w:val="2"/>
                  <w:vAlign w:val="center"/>
                </w:tcPr>
                <w:p>
                  <w:pPr>
                    <w:pStyle w:val="10"/>
                    <w:spacing w:line="240" w:lineRule="auto"/>
                    <w:ind w:left="420" w:leftChars="20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4#厂房</w:t>
                  </w:r>
                </w:p>
              </w:tc>
              <w:tc>
                <w:tcPr>
                  <w:tcW w:w="3536" w:type="dxa"/>
                  <w:gridSpan w:val="2"/>
                  <w:vAlign w:val="center"/>
                </w:tcPr>
                <w:p>
                  <w:pPr>
                    <w:pStyle w:val="16"/>
                    <w:overflowPunct w:val="0"/>
                    <w:ind w:left="0" w:leftChars="0"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提供生产人员午间休息使用，建筑面积3608.5m</w:t>
                  </w:r>
                  <w:r>
                    <w:rPr>
                      <w:rFonts w:hint="eastAsia" w:ascii="Times New Roman" w:hAnsi="Times New Roman" w:eastAsia="宋体" w:cs="Times New Roman"/>
                      <w:kern w:val="2"/>
                      <w:sz w:val="21"/>
                      <w:szCs w:val="21"/>
                      <w:vertAlign w:val="superscript"/>
                      <w:lang w:val="en-US" w:eastAsia="zh-CN" w:bidi="ar-SA"/>
                    </w:rPr>
                    <w:t>2</w:t>
                  </w:r>
                </w:p>
              </w:tc>
              <w:tc>
                <w:tcPr>
                  <w:tcW w:w="3374" w:type="dxa"/>
                  <w:vAlign w:val="center"/>
                </w:tcPr>
                <w:p>
                  <w:pPr>
                    <w:spacing w:after="0"/>
                    <w:ind w:left="0" w:leftChars="0"/>
                    <w:jc w:val="center"/>
                    <w:rPr>
                      <w:rFonts w:hint="eastAsia"/>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pStyle w:val="10"/>
                    <w:spacing w:after="0"/>
                    <w:ind w:left="0" w:leftChars="0"/>
                    <w:jc w:val="center"/>
                    <w:rPr>
                      <w:bCs/>
                      <w:szCs w:val="21"/>
                    </w:rPr>
                  </w:pPr>
                  <w:r>
                    <w:rPr>
                      <w:snapToGrid w:val="0"/>
                      <w:color w:val="000000" w:themeColor="text1"/>
                      <w:szCs w:val="21"/>
                      <w14:textFill>
                        <w14:solidFill>
                          <w14:schemeClr w14:val="tx1"/>
                        </w14:solidFill>
                      </w14:textFill>
                    </w:rPr>
                    <w:t>储</w:t>
                  </w:r>
                  <w:r>
                    <w:rPr>
                      <w:rFonts w:hint="eastAsia"/>
                      <w:bCs/>
                      <w:szCs w:val="21"/>
                      <w:lang w:eastAsia="zh-CN"/>
                    </w:rPr>
                    <w:t>运</w:t>
                  </w:r>
                  <w:r>
                    <w:rPr>
                      <w:rFonts w:hint="eastAsia"/>
                      <w:bCs/>
                      <w:szCs w:val="21"/>
                    </w:rPr>
                    <w:t>工程</w:t>
                  </w:r>
                </w:p>
              </w:tc>
              <w:tc>
                <w:tcPr>
                  <w:tcW w:w="1720" w:type="dxa"/>
                  <w:gridSpan w:val="2"/>
                  <w:vAlign w:val="center"/>
                </w:tcPr>
                <w:p>
                  <w:pPr>
                    <w:spacing w:line="240" w:lineRule="exact"/>
                    <w:jc w:val="center"/>
                    <w:rPr>
                      <w:rFonts w:hint="default"/>
                      <w:bCs/>
                      <w:szCs w:val="21"/>
                      <w:lang w:val="en-US" w:eastAsia="zh-CN"/>
                    </w:rPr>
                  </w:pPr>
                  <w:r>
                    <w:rPr>
                      <w:rFonts w:hint="eastAsia" w:hAnsi="宋体"/>
                      <w:bCs/>
                      <w:szCs w:val="21"/>
                    </w:rPr>
                    <w:t>零部件仓库（水箱装配车间）</w:t>
                  </w:r>
                </w:p>
              </w:tc>
              <w:tc>
                <w:tcPr>
                  <w:tcW w:w="3536" w:type="dxa"/>
                  <w:gridSpan w:val="2"/>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bCs/>
                      <w:szCs w:val="21"/>
                    </w:rPr>
                    <w:t>用于外购各类零部件储存使用</w:t>
                  </w:r>
                  <w:r>
                    <w:rPr>
                      <w:rFonts w:hint="eastAsia"/>
                      <w:bCs/>
                      <w:szCs w:val="21"/>
                      <w:lang w:eastAsia="zh-CN"/>
                    </w:rPr>
                    <w:t>，</w:t>
                  </w:r>
                  <w:r>
                    <w:rPr>
                      <w:szCs w:val="21"/>
                    </w:rPr>
                    <w:t>建筑面积</w:t>
                  </w:r>
                  <w:r>
                    <w:rPr>
                      <w:rFonts w:hint="eastAsia"/>
                    </w:rPr>
                    <w:t>2910</w:t>
                  </w:r>
                  <w:r>
                    <w:rPr>
                      <w:szCs w:val="21"/>
                    </w:rPr>
                    <w:t>m</w:t>
                  </w:r>
                  <w:r>
                    <w:rPr>
                      <w:szCs w:val="21"/>
                      <w:vertAlign w:val="superscript"/>
                    </w:rPr>
                    <w:t>2</w:t>
                  </w:r>
                </w:p>
              </w:tc>
              <w:tc>
                <w:tcPr>
                  <w:tcW w:w="3374" w:type="dxa"/>
                  <w:vAlign w:val="center"/>
                </w:tcPr>
                <w:p>
                  <w:pPr>
                    <w:spacing w:after="0"/>
                    <w:ind w:left="0" w:left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10"/>
                    <w:spacing w:after="0"/>
                    <w:ind w:left="0" w:leftChars="0"/>
                    <w:jc w:val="center"/>
                    <w:rPr>
                      <w:rFonts w:hint="eastAsia"/>
                      <w:bCs/>
                      <w:szCs w:val="21"/>
                      <w:lang w:eastAsia="zh-CN"/>
                    </w:rPr>
                  </w:pPr>
                </w:p>
              </w:tc>
              <w:tc>
                <w:tcPr>
                  <w:tcW w:w="1720" w:type="dxa"/>
                  <w:gridSpan w:val="2"/>
                  <w:vAlign w:val="center"/>
                </w:tcPr>
                <w:p>
                  <w:pPr>
                    <w:spacing w:line="240" w:lineRule="exact"/>
                    <w:jc w:val="center"/>
                    <w:rPr>
                      <w:rFonts w:hint="eastAsia"/>
                      <w:bCs/>
                      <w:szCs w:val="21"/>
                      <w:lang w:eastAsia="zh-CN"/>
                    </w:rPr>
                  </w:pPr>
                  <w:r>
                    <w:rPr>
                      <w:rFonts w:hint="eastAsia" w:hAnsi="宋体"/>
                      <w:bCs/>
                      <w:szCs w:val="21"/>
                    </w:rPr>
                    <w:t>油漆库</w:t>
                  </w:r>
                </w:p>
              </w:tc>
              <w:tc>
                <w:tcPr>
                  <w:tcW w:w="3536" w:type="dxa"/>
                  <w:gridSpan w:val="2"/>
                  <w:vAlign w:val="center"/>
                </w:tcPr>
                <w:p>
                  <w:pPr>
                    <w:spacing w:line="240" w:lineRule="exact"/>
                    <w:jc w:val="center"/>
                    <w:rPr>
                      <w:rFonts w:hint="eastAsia" w:eastAsia="宋体"/>
                      <w:szCs w:val="21"/>
                      <w:lang w:val="en-US" w:eastAsia="zh-CN"/>
                    </w:rPr>
                  </w:pPr>
                  <w:r>
                    <w:rPr>
                      <w:rFonts w:hint="eastAsia"/>
                      <w:bCs/>
                      <w:szCs w:val="21"/>
                    </w:rPr>
                    <w:t>位于</w:t>
                  </w:r>
                  <w:r>
                    <w:rPr>
                      <w:rFonts w:hint="eastAsia" w:hAnsi="宋体"/>
                      <w:bCs/>
                      <w:szCs w:val="21"/>
                    </w:rPr>
                    <w:t>零部件仓库西侧中间区域</w:t>
                  </w:r>
                  <w:r>
                    <w:rPr>
                      <w:rFonts w:hint="eastAsia" w:hAnsi="宋体"/>
                      <w:bCs/>
                      <w:szCs w:val="21"/>
                      <w:lang w:eastAsia="zh-CN"/>
                    </w:rPr>
                    <w:t>，</w:t>
                  </w:r>
                  <w:r>
                    <w:t>建筑面积</w:t>
                  </w:r>
                  <w:r>
                    <w:rPr>
                      <w:rFonts w:hint="eastAsia"/>
                    </w:rPr>
                    <w:t>100</w:t>
                  </w:r>
                  <w:r>
                    <w:t>m</w:t>
                  </w:r>
                  <w:r>
                    <w:rPr>
                      <w:rFonts w:hint="eastAsia"/>
                      <w:vertAlign w:val="superscript"/>
                    </w:rPr>
                    <w:t>2</w:t>
                  </w:r>
                </w:p>
              </w:tc>
              <w:tc>
                <w:tcPr>
                  <w:tcW w:w="3374" w:type="dxa"/>
                  <w:vAlign w:val="center"/>
                </w:tcPr>
                <w:p>
                  <w:pPr>
                    <w:spacing w:after="0"/>
                    <w:ind w:left="0" w:left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spacing w:after="0"/>
                    <w:ind w:left="0" w:leftChars="0"/>
                    <w:jc w:val="center"/>
                  </w:pPr>
                </w:p>
              </w:tc>
              <w:tc>
                <w:tcPr>
                  <w:tcW w:w="1720" w:type="dxa"/>
                  <w:gridSpan w:val="2"/>
                  <w:vAlign w:val="center"/>
                </w:tcPr>
                <w:p>
                  <w:pPr>
                    <w:spacing w:line="240" w:lineRule="exact"/>
                    <w:jc w:val="center"/>
                    <w:rPr>
                      <w:rFonts w:hint="eastAsia"/>
                      <w:bCs/>
                      <w:szCs w:val="21"/>
                      <w:lang w:eastAsia="zh-CN"/>
                    </w:rPr>
                  </w:pPr>
                  <w:r>
                    <w:rPr>
                      <w:szCs w:val="21"/>
                    </w:rPr>
                    <w:t>钢板冷加工车间</w:t>
                  </w:r>
                  <w:r>
                    <w:rPr>
                      <w:rFonts w:hint="eastAsia"/>
                      <w:szCs w:val="21"/>
                    </w:rPr>
                    <w:t>原料区</w:t>
                  </w:r>
                </w:p>
              </w:tc>
              <w:tc>
                <w:tcPr>
                  <w:tcW w:w="3536" w:type="dxa"/>
                  <w:gridSpan w:val="2"/>
                  <w:vAlign w:val="center"/>
                </w:tcPr>
                <w:p>
                  <w:pPr>
                    <w:spacing w:line="240" w:lineRule="exact"/>
                    <w:jc w:val="center"/>
                    <w:rPr>
                      <w:rFonts w:hint="eastAsia" w:eastAsia="宋体"/>
                      <w:bCs/>
                      <w:szCs w:val="21"/>
                      <w:lang w:val="en-US" w:eastAsia="zh-CN"/>
                    </w:rPr>
                  </w:pPr>
                  <w:r>
                    <w:rPr>
                      <w:rFonts w:hint="eastAsia"/>
                      <w:bCs/>
                      <w:szCs w:val="21"/>
                    </w:rPr>
                    <w:t>位于</w:t>
                  </w:r>
                  <w:r>
                    <w:rPr>
                      <w:szCs w:val="21"/>
                    </w:rPr>
                    <w:t>钢板冷加工车间</w:t>
                  </w:r>
                  <w:r>
                    <w:rPr>
                      <w:rFonts w:hint="eastAsia"/>
                      <w:szCs w:val="21"/>
                    </w:rPr>
                    <w:t>东侧及南侧区域</w:t>
                  </w:r>
                  <w:r>
                    <w:rPr>
                      <w:rFonts w:hint="eastAsia"/>
                      <w:szCs w:val="21"/>
                      <w:lang w:eastAsia="zh-CN"/>
                    </w:rPr>
                    <w:t>，</w:t>
                  </w:r>
                  <w:r>
                    <w:t>建筑面积</w:t>
                  </w:r>
                  <w:r>
                    <w:rPr>
                      <w:rFonts w:hint="eastAsia"/>
                    </w:rPr>
                    <w:t>1000</w:t>
                  </w:r>
                  <w:r>
                    <w:t>m</w:t>
                  </w:r>
                  <w:r>
                    <w:rPr>
                      <w:rFonts w:hint="eastAsia"/>
                      <w:vertAlign w:val="superscript"/>
                    </w:rPr>
                    <w:t>2</w:t>
                  </w:r>
                </w:p>
              </w:tc>
              <w:tc>
                <w:tcPr>
                  <w:tcW w:w="3374" w:type="dxa"/>
                  <w:vAlign w:val="center"/>
                </w:tcPr>
                <w:p>
                  <w:pPr>
                    <w:spacing w:after="0"/>
                    <w:ind w:left="0" w:leftChars="0"/>
                    <w:jc w:val="center"/>
                    <w:rPr>
                      <w:rFonts w:hint="eastAsia"/>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spacing w:after="0"/>
                    <w:ind w:left="0" w:leftChars="0"/>
                    <w:jc w:val="center"/>
                    <w:rPr>
                      <w:rFonts w:hint="eastAsia"/>
                      <w:bCs/>
                      <w:szCs w:val="21"/>
                      <w:lang w:eastAsia="zh-CN"/>
                    </w:rPr>
                  </w:pPr>
                </w:p>
              </w:tc>
              <w:tc>
                <w:tcPr>
                  <w:tcW w:w="1720" w:type="dxa"/>
                  <w:gridSpan w:val="2"/>
                  <w:vAlign w:val="center"/>
                </w:tcPr>
                <w:p>
                  <w:pPr>
                    <w:spacing w:line="240" w:lineRule="exact"/>
                    <w:jc w:val="center"/>
                    <w:rPr>
                      <w:rFonts w:hint="eastAsia"/>
                      <w:bCs/>
                      <w:szCs w:val="21"/>
                      <w:lang w:eastAsia="zh-CN"/>
                    </w:rPr>
                  </w:pPr>
                  <w:r>
                    <w:rPr>
                      <w:szCs w:val="21"/>
                    </w:rPr>
                    <w:t>钢板冷加工车间</w:t>
                  </w:r>
                  <w:r>
                    <w:rPr>
                      <w:rFonts w:hint="eastAsia"/>
                      <w:szCs w:val="21"/>
                    </w:rPr>
                    <w:t>成品区</w:t>
                  </w:r>
                </w:p>
              </w:tc>
              <w:tc>
                <w:tcPr>
                  <w:tcW w:w="3536" w:type="dxa"/>
                  <w:gridSpan w:val="2"/>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bCs/>
                      <w:szCs w:val="21"/>
                    </w:rPr>
                    <w:t>位于</w:t>
                  </w:r>
                  <w:r>
                    <w:rPr>
                      <w:szCs w:val="21"/>
                    </w:rPr>
                    <w:t>钢板冷加工车间</w:t>
                  </w:r>
                  <w:r>
                    <w:rPr>
                      <w:rFonts w:hint="eastAsia"/>
                      <w:szCs w:val="21"/>
                    </w:rPr>
                    <w:t>焊接区临时存放</w:t>
                  </w:r>
                </w:p>
              </w:tc>
              <w:tc>
                <w:tcPr>
                  <w:tcW w:w="3374" w:type="dxa"/>
                  <w:vAlign w:val="center"/>
                </w:tcPr>
                <w:p>
                  <w:pPr>
                    <w:spacing w:after="0"/>
                    <w:ind w:left="0" w:leftChars="0"/>
                    <w:jc w:val="center"/>
                    <w:rPr>
                      <w:rFonts w:hint="eastAsia"/>
                      <w:bCs/>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spacing w:after="0"/>
                    <w:ind w:left="0" w:leftChars="0"/>
                    <w:jc w:val="center"/>
                    <w:rPr>
                      <w:rFonts w:hint="eastAsia"/>
                      <w:bCs/>
                      <w:szCs w:val="21"/>
                      <w:lang w:eastAsia="zh-CN"/>
                    </w:rPr>
                  </w:pPr>
                </w:p>
              </w:tc>
              <w:tc>
                <w:tcPr>
                  <w:tcW w:w="1720" w:type="dxa"/>
                  <w:gridSpan w:val="2"/>
                  <w:vAlign w:val="center"/>
                </w:tcPr>
                <w:p>
                  <w:pPr>
                    <w:spacing w:line="240" w:lineRule="exact"/>
                    <w:jc w:val="center"/>
                    <w:rPr>
                      <w:rFonts w:hint="eastAsia"/>
                      <w:bCs/>
                      <w:szCs w:val="21"/>
                      <w:lang w:eastAsia="zh-CN"/>
                    </w:rPr>
                  </w:pPr>
                  <w:r>
                    <w:rPr>
                      <w:rFonts w:hint="eastAsia"/>
                      <w:szCs w:val="21"/>
                    </w:rPr>
                    <w:t>锻造车间原料仓库</w:t>
                  </w:r>
                </w:p>
              </w:tc>
              <w:tc>
                <w:tcPr>
                  <w:tcW w:w="3536" w:type="dxa"/>
                  <w:gridSpan w:val="2"/>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bCs/>
                      <w:szCs w:val="21"/>
                    </w:rPr>
                    <w:t>位于</w:t>
                  </w:r>
                  <w:r>
                    <w:rPr>
                      <w:rFonts w:hint="eastAsia"/>
                      <w:szCs w:val="21"/>
                    </w:rPr>
                    <w:t>锻造车间南侧设置原料仓库</w:t>
                  </w:r>
                  <w:r>
                    <w:rPr>
                      <w:rFonts w:hint="eastAsia"/>
                      <w:szCs w:val="21"/>
                      <w:lang w:eastAsia="zh-CN"/>
                    </w:rPr>
                    <w:t>，</w:t>
                  </w:r>
                  <w:r>
                    <w:t>建筑面积</w:t>
                  </w:r>
                  <w:r>
                    <w:rPr>
                      <w:rFonts w:hint="eastAsia"/>
                    </w:rPr>
                    <w:t>800</w:t>
                  </w:r>
                  <w:r>
                    <w:t>m</w:t>
                  </w:r>
                  <w:r>
                    <w:rPr>
                      <w:rFonts w:hint="eastAsia"/>
                      <w:vertAlign w:val="superscript"/>
                    </w:rPr>
                    <w:t>2</w:t>
                  </w:r>
                </w:p>
              </w:tc>
              <w:tc>
                <w:tcPr>
                  <w:tcW w:w="3374" w:type="dxa"/>
                  <w:vAlign w:val="center"/>
                </w:tcPr>
                <w:p>
                  <w:pPr>
                    <w:spacing w:after="0"/>
                    <w:ind w:left="0" w:leftChars="0"/>
                    <w:jc w:val="center"/>
                    <w:rPr>
                      <w:rFonts w:hint="eastAsia"/>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spacing w:after="0"/>
                    <w:ind w:left="0" w:leftChars="0"/>
                    <w:jc w:val="center"/>
                    <w:rPr>
                      <w:rFonts w:hint="eastAsia"/>
                      <w:bCs/>
                      <w:szCs w:val="21"/>
                      <w:lang w:eastAsia="zh-CN"/>
                    </w:rPr>
                  </w:pPr>
                </w:p>
              </w:tc>
              <w:tc>
                <w:tcPr>
                  <w:tcW w:w="1720" w:type="dxa"/>
                  <w:gridSpan w:val="2"/>
                  <w:vAlign w:val="center"/>
                </w:tcPr>
                <w:p>
                  <w:pPr>
                    <w:spacing w:line="240" w:lineRule="exact"/>
                    <w:jc w:val="center"/>
                    <w:rPr>
                      <w:rFonts w:hint="eastAsia"/>
                      <w:bCs/>
                      <w:szCs w:val="21"/>
                      <w:lang w:eastAsia="zh-CN"/>
                    </w:rPr>
                  </w:pPr>
                  <w:r>
                    <w:rPr>
                      <w:rFonts w:hint="eastAsia"/>
                      <w:szCs w:val="21"/>
                    </w:rPr>
                    <w:t>锻造车间产品仓库</w:t>
                  </w:r>
                </w:p>
              </w:tc>
              <w:tc>
                <w:tcPr>
                  <w:tcW w:w="3536" w:type="dxa"/>
                  <w:gridSpan w:val="2"/>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bCs/>
                      <w:szCs w:val="21"/>
                    </w:rPr>
                    <w:t>位于</w:t>
                  </w:r>
                  <w:r>
                    <w:rPr>
                      <w:rFonts w:hint="eastAsia"/>
                      <w:szCs w:val="21"/>
                    </w:rPr>
                    <w:t>成套设备东侧区域设置产品仓库，包含半成品区、成品区、发货区等</w:t>
                  </w:r>
                  <w:r>
                    <w:rPr>
                      <w:rFonts w:hint="eastAsia"/>
                      <w:szCs w:val="21"/>
                      <w:lang w:eastAsia="zh-CN"/>
                    </w:rPr>
                    <w:t>，</w:t>
                  </w:r>
                  <w:r>
                    <w:t>建筑面积</w:t>
                  </w:r>
                  <w:r>
                    <w:rPr>
                      <w:rFonts w:hint="eastAsia"/>
                    </w:rPr>
                    <w:t>4500</w:t>
                  </w:r>
                  <w:r>
                    <w:t>m</w:t>
                  </w:r>
                  <w:r>
                    <w:rPr>
                      <w:rFonts w:hint="eastAsia"/>
                      <w:vertAlign w:val="superscript"/>
                    </w:rPr>
                    <w:t>2</w:t>
                  </w:r>
                </w:p>
              </w:tc>
              <w:tc>
                <w:tcPr>
                  <w:tcW w:w="3374" w:type="dxa"/>
                  <w:vAlign w:val="center"/>
                </w:tcPr>
                <w:p>
                  <w:pPr>
                    <w:spacing w:after="0"/>
                    <w:ind w:left="0" w:leftChars="0"/>
                    <w:jc w:val="center"/>
                    <w:rPr>
                      <w:rFonts w:hint="eastAsia"/>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spacing w:after="0"/>
                    <w:ind w:left="0" w:leftChars="0"/>
                    <w:jc w:val="center"/>
                    <w:rPr>
                      <w:rFonts w:hint="eastAsia"/>
                      <w:bCs/>
                      <w:szCs w:val="21"/>
                      <w:lang w:eastAsia="zh-CN"/>
                    </w:rPr>
                  </w:pPr>
                </w:p>
              </w:tc>
              <w:tc>
                <w:tcPr>
                  <w:tcW w:w="1720" w:type="dxa"/>
                  <w:gridSpan w:val="2"/>
                  <w:vAlign w:val="center"/>
                </w:tcPr>
                <w:p>
                  <w:pPr>
                    <w:spacing w:line="240" w:lineRule="exact"/>
                    <w:jc w:val="center"/>
                    <w:rPr>
                      <w:rFonts w:hint="eastAsia"/>
                      <w:bCs/>
                      <w:szCs w:val="21"/>
                      <w:lang w:eastAsia="zh-CN"/>
                    </w:rPr>
                  </w:pPr>
                  <w:r>
                    <w:rPr>
                      <w:rFonts w:hint="eastAsia"/>
                      <w:szCs w:val="21"/>
                    </w:rPr>
                    <w:t>水泵生产车间原料区</w:t>
                  </w:r>
                </w:p>
              </w:tc>
              <w:tc>
                <w:tcPr>
                  <w:tcW w:w="3536" w:type="dxa"/>
                  <w:gridSpan w:val="2"/>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bCs/>
                      <w:szCs w:val="21"/>
                    </w:rPr>
                    <w:t>位于水泵生产车间东北角</w:t>
                  </w:r>
                  <w:r>
                    <w:rPr>
                      <w:rFonts w:hint="eastAsia"/>
                      <w:bCs/>
                      <w:szCs w:val="21"/>
                      <w:lang w:eastAsia="zh-CN"/>
                    </w:rPr>
                    <w:t>，</w:t>
                  </w:r>
                  <w:r>
                    <w:t>建筑面积</w:t>
                  </w:r>
                  <w:r>
                    <w:rPr>
                      <w:rFonts w:hint="eastAsia"/>
                    </w:rPr>
                    <w:t>300</w:t>
                  </w:r>
                  <w:r>
                    <w:t>m</w:t>
                  </w:r>
                  <w:r>
                    <w:rPr>
                      <w:rFonts w:hint="eastAsia"/>
                      <w:vertAlign w:val="superscript"/>
                    </w:rPr>
                    <w:t>2</w:t>
                  </w:r>
                </w:p>
              </w:tc>
              <w:tc>
                <w:tcPr>
                  <w:tcW w:w="3374" w:type="dxa"/>
                  <w:vAlign w:val="center"/>
                </w:tcPr>
                <w:p>
                  <w:pPr>
                    <w:spacing w:after="0"/>
                    <w:ind w:left="0" w:leftChars="0"/>
                    <w:jc w:val="center"/>
                    <w:rPr>
                      <w:rFonts w:hint="eastAsia"/>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spacing w:after="0"/>
                    <w:ind w:left="0" w:leftChars="0"/>
                    <w:jc w:val="center"/>
                    <w:rPr>
                      <w:rFonts w:hint="eastAsia"/>
                      <w:bCs/>
                      <w:szCs w:val="21"/>
                      <w:lang w:eastAsia="zh-CN"/>
                    </w:rPr>
                  </w:pPr>
                </w:p>
              </w:tc>
              <w:tc>
                <w:tcPr>
                  <w:tcW w:w="1720" w:type="dxa"/>
                  <w:gridSpan w:val="2"/>
                  <w:vAlign w:val="center"/>
                </w:tcPr>
                <w:p>
                  <w:pPr>
                    <w:spacing w:line="240" w:lineRule="exact"/>
                    <w:jc w:val="center"/>
                    <w:rPr>
                      <w:rFonts w:hint="eastAsia"/>
                      <w:bCs/>
                      <w:szCs w:val="21"/>
                      <w:lang w:eastAsia="zh-CN"/>
                    </w:rPr>
                  </w:pPr>
                  <w:r>
                    <w:rPr>
                      <w:rFonts w:hint="eastAsia"/>
                      <w:szCs w:val="21"/>
                    </w:rPr>
                    <w:t>水泵生产车间成品仓库</w:t>
                  </w:r>
                </w:p>
              </w:tc>
              <w:tc>
                <w:tcPr>
                  <w:tcW w:w="3536" w:type="dxa"/>
                  <w:gridSpan w:val="2"/>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bCs/>
                      <w:szCs w:val="21"/>
                    </w:rPr>
                    <w:t>位于</w:t>
                  </w:r>
                  <w:r>
                    <w:rPr>
                      <w:rFonts w:hint="eastAsia"/>
                      <w:szCs w:val="21"/>
                    </w:rPr>
                    <w:t>水泵生产车间西侧区域设置成品仓库，包含包装区、成品仓库等</w:t>
                  </w:r>
                  <w:r>
                    <w:rPr>
                      <w:rFonts w:hint="eastAsia"/>
                      <w:szCs w:val="21"/>
                      <w:lang w:eastAsia="zh-CN"/>
                    </w:rPr>
                    <w:t>，</w:t>
                  </w:r>
                  <w:r>
                    <w:t>建筑面积</w:t>
                  </w:r>
                  <w:r>
                    <w:rPr>
                      <w:rFonts w:hint="eastAsia"/>
                    </w:rPr>
                    <w:t>800</w:t>
                  </w:r>
                  <w:r>
                    <w:t>m</w:t>
                  </w:r>
                  <w:r>
                    <w:rPr>
                      <w:rFonts w:hint="eastAsia"/>
                      <w:vertAlign w:val="superscript"/>
                    </w:rPr>
                    <w:t>2</w:t>
                  </w:r>
                </w:p>
              </w:tc>
              <w:tc>
                <w:tcPr>
                  <w:tcW w:w="3374" w:type="dxa"/>
                  <w:vAlign w:val="center"/>
                </w:tcPr>
                <w:p>
                  <w:pPr>
                    <w:spacing w:after="0"/>
                    <w:ind w:left="0" w:leftChars="0"/>
                    <w:jc w:val="center"/>
                    <w:rPr>
                      <w:rFonts w:hint="eastAsia"/>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spacing w:after="0"/>
                    <w:ind w:left="0" w:leftChars="0"/>
                    <w:jc w:val="center"/>
                    <w:rPr>
                      <w:rFonts w:hint="eastAsia"/>
                      <w:bCs/>
                      <w:szCs w:val="21"/>
                      <w:lang w:eastAsia="zh-CN"/>
                    </w:rPr>
                  </w:pPr>
                </w:p>
              </w:tc>
              <w:tc>
                <w:tcPr>
                  <w:tcW w:w="1720" w:type="dxa"/>
                  <w:gridSpan w:val="2"/>
                  <w:vAlign w:val="center"/>
                </w:tcPr>
                <w:p>
                  <w:pPr>
                    <w:spacing w:line="240" w:lineRule="exact"/>
                    <w:jc w:val="center"/>
                    <w:rPr>
                      <w:rFonts w:hint="eastAsia"/>
                      <w:bCs/>
                      <w:szCs w:val="21"/>
                      <w:lang w:eastAsia="zh-CN"/>
                    </w:rPr>
                  </w:pPr>
                  <w:r>
                    <w:rPr>
                      <w:rFonts w:hint="eastAsia"/>
                      <w:szCs w:val="21"/>
                    </w:rPr>
                    <w:t>水箱板车间原料区</w:t>
                  </w:r>
                </w:p>
              </w:tc>
              <w:tc>
                <w:tcPr>
                  <w:tcW w:w="3536" w:type="dxa"/>
                  <w:gridSpan w:val="2"/>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bCs/>
                      <w:szCs w:val="21"/>
                    </w:rPr>
                    <w:t>位于</w:t>
                  </w:r>
                  <w:r>
                    <w:rPr>
                      <w:rFonts w:hint="eastAsia"/>
                      <w:szCs w:val="21"/>
                    </w:rPr>
                    <w:t>水箱板车间西北侧区域</w:t>
                  </w:r>
                  <w:r>
                    <w:rPr>
                      <w:rFonts w:hint="eastAsia"/>
                      <w:szCs w:val="21"/>
                      <w:lang w:eastAsia="zh-CN"/>
                    </w:rPr>
                    <w:t>，</w:t>
                  </w:r>
                  <w:r>
                    <w:t>建筑面积</w:t>
                  </w:r>
                  <w:r>
                    <w:rPr>
                      <w:rFonts w:hint="eastAsia"/>
                    </w:rPr>
                    <w:t>400</w:t>
                  </w:r>
                  <w:r>
                    <w:t>m</w:t>
                  </w:r>
                  <w:r>
                    <w:rPr>
                      <w:rFonts w:hint="eastAsia"/>
                      <w:vertAlign w:val="superscript"/>
                    </w:rPr>
                    <w:t>2</w:t>
                  </w:r>
                </w:p>
              </w:tc>
              <w:tc>
                <w:tcPr>
                  <w:tcW w:w="3374" w:type="dxa"/>
                  <w:vAlign w:val="center"/>
                </w:tcPr>
                <w:p>
                  <w:pPr>
                    <w:spacing w:after="0"/>
                    <w:ind w:left="0" w:leftChars="0"/>
                    <w:jc w:val="center"/>
                    <w:rPr>
                      <w:rFonts w:hint="eastAsia"/>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spacing w:after="0"/>
                    <w:ind w:left="0" w:leftChars="0"/>
                    <w:jc w:val="center"/>
                    <w:rPr>
                      <w:rFonts w:hint="eastAsia"/>
                      <w:bCs/>
                      <w:szCs w:val="21"/>
                      <w:lang w:eastAsia="zh-CN"/>
                    </w:rPr>
                  </w:pPr>
                </w:p>
              </w:tc>
              <w:tc>
                <w:tcPr>
                  <w:tcW w:w="1720" w:type="dxa"/>
                  <w:gridSpan w:val="2"/>
                  <w:vAlign w:val="center"/>
                </w:tcPr>
                <w:p>
                  <w:pPr>
                    <w:spacing w:line="240" w:lineRule="exact"/>
                    <w:jc w:val="center"/>
                    <w:rPr>
                      <w:rFonts w:hint="eastAsia"/>
                      <w:bCs/>
                      <w:szCs w:val="21"/>
                      <w:lang w:eastAsia="zh-CN"/>
                    </w:rPr>
                  </w:pPr>
                  <w:r>
                    <w:rPr>
                      <w:rFonts w:hint="eastAsia"/>
                      <w:szCs w:val="21"/>
                    </w:rPr>
                    <w:t>水箱板车间成品仓库</w:t>
                  </w:r>
                </w:p>
              </w:tc>
              <w:tc>
                <w:tcPr>
                  <w:tcW w:w="3536" w:type="dxa"/>
                  <w:gridSpan w:val="2"/>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bCs/>
                      <w:szCs w:val="21"/>
                    </w:rPr>
                    <w:t>位于</w:t>
                  </w:r>
                  <w:r>
                    <w:rPr>
                      <w:rFonts w:hint="eastAsia"/>
                      <w:szCs w:val="21"/>
                    </w:rPr>
                    <w:t>水箱板车间东侧中间区域</w:t>
                  </w:r>
                  <w:r>
                    <w:rPr>
                      <w:rFonts w:hint="eastAsia"/>
                      <w:szCs w:val="21"/>
                      <w:lang w:eastAsia="zh-CN"/>
                    </w:rPr>
                    <w:t>，</w:t>
                  </w:r>
                  <w:r>
                    <w:t>建筑面积</w:t>
                  </w:r>
                  <w:r>
                    <w:rPr>
                      <w:rFonts w:hint="eastAsia"/>
                    </w:rPr>
                    <w:t>1200</w:t>
                  </w:r>
                  <w:r>
                    <w:t>m</w:t>
                  </w:r>
                  <w:r>
                    <w:rPr>
                      <w:rFonts w:hint="eastAsia"/>
                      <w:vertAlign w:val="superscript"/>
                    </w:rPr>
                    <w:t>2</w:t>
                  </w:r>
                </w:p>
              </w:tc>
              <w:tc>
                <w:tcPr>
                  <w:tcW w:w="3374" w:type="dxa"/>
                  <w:vAlign w:val="center"/>
                </w:tcPr>
                <w:p>
                  <w:pPr>
                    <w:spacing w:after="0"/>
                    <w:ind w:left="0" w:leftChars="0"/>
                    <w:jc w:val="center"/>
                    <w:rPr>
                      <w:rFonts w:hint="eastAsia"/>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pStyle w:val="10"/>
                    <w:ind w:left="0" w:leftChars="0"/>
                    <w:jc w:val="center"/>
                    <w:rPr>
                      <w:bCs/>
                      <w:szCs w:val="21"/>
                    </w:rPr>
                  </w:pPr>
                  <w:r>
                    <w:rPr>
                      <w:rFonts w:hint="eastAsia"/>
                      <w:bCs/>
                      <w:szCs w:val="21"/>
                      <w:lang w:eastAsia="zh-CN"/>
                    </w:rPr>
                    <w:t>公用</w:t>
                  </w:r>
                  <w:r>
                    <w:rPr>
                      <w:rFonts w:hint="eastAsia"/>
                      <w:bCs/>
                      <w:szCs w:val="21"/>
                    </w:rPr>
                    <w:t>工程</w:t>
                  </w:r>
                </w:p>
              </w:tc>
              <w:tc>
                <w:tcPr>
                  <w:tcW w:w="1720" w:type="dxa"/>
                  <w:gridSpan w:val="2"/>
                  <w:vAlign w:val="center"/>
                </w:tcPr>
                <w:p>
                  <w:pPr>
                    <w:pStyle w:val="16"/>
                    <w:overflowPunct w:val="0"/>
                    <w:ind w:left="0" w:lef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供水系统</w:t>
                  </w:r>
                </w:p>
              </w:tc>
              <w:tc>
                <w:tcPr>
                  <w:tcW w:w="3536" w:type="dxa"/>
                  <w:gridSpan w:val="2"/>
                  <w:vAlign w:val="center"/>
                </w:tcPr>
                <w:p>
                  <w:pPr>
                    <w:pStyle w:val="7"/>
                    <w:spacing w:line="320" w:lineRule="exact"/>
                    <w:ind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双凤经济开发区供水管网，用水量17208.6t/a</w:t>
                  </w:r>
                </w:p>
              </w:tc>
              <w:tc>
                <w:tcPr>
                  <w:tcW w:w="3374" w:type="dxa"/>
                  <w:vAlign w:val="center"/>
                </w:tcPr>
                <w:p>
                  <w:pPr>
                    <w:spacing w:after="0"/>
                    <w:ind w:left="0" w:left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gridSpan w:val="2"/>
                  <w:vAlign w:val="center"/>
                </w:tcPr>
                <w:p>
                  <w:pPr>
                    <w:pStyle w:val="16"/>
                    <w:overflowPunct w:val="0"/>
                    <w:ind w:left="0" w:lef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排水系统</w:t>
                  </w:r>
                </w:p>
              </w:tc>
              <w:tc>
                <w:tcPr>
                  <w:tcW w:w="3536" w:type="dxa"/>
                  <w:gridSpan w:val="2"/>
                  <w:vAlign w:val="center"/>
                </w:tcPr>
                <w:p>
                  <w:pPr>
                    <w:pStyle w:val="7"/>
                    <w:spacing w:line="320" w:lineRule="exact"/>
                    <w:ind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雨污分流。</w:t>
                  </w:r>
                </w:p>
                <w:p>
                  <w:pPr>
                    <w:pStyle w:val="7"/>
                    <w:spacing w:line="320" w:lineRule="exact"/>
                    <w:ind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雨水经厂区雨水管网收集后排入周边道路市政雨水管网；废水经市政污水管网排入蔡田铺污水处理厂处理，达标后排入板桥河，排放量14148t/a</w:t>
                  </w:r>
                </w:p>
              </w:tc>
              <w:tc>
                <w:tcPr>
                  <w:tcW w:w="3374" w:type="dxa"/>
                  <w:vAlign w:val="center"/>
                </w:tcPr>
                <w:p>
                  <w:pPr>
                    <w:spacing w:after="0"/>
                    <w:ind w:left="0" w:left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gridSpan w:val="2"/>
                  <w:vAlign w:val="center"/>
                </w:tcPr>
                <w:p>
                  <w:pPr>
                    <w:pStyle w:val="16"/>
                    <w:overflowPunct w:val="0"/>
                    <w:ind w:left="0" w:lef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供电系统</w:t>
                  </w:r>
                </w:p>
              </w:tc>
              <w:tc>
                <w:tcPr>
                  <w:tcW w:w="3536" w:type="dxa"/>
                  <w:gridSpan w:val="2"/>
                  <w:vAlign w:val="center"/>
                </w:tcPr>
                <w:p>
                  <w:pPr>
                    <w:pStyle w:val="7"/>
                    <w:spacing w:line="320" w:lineRule="exact"/>
                    <w:ind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双凤经济开发区市政电网供给，用电量500万kwh/a</w:t>
                  </w:r>
                </w:p>
              </w:tc>
              <w:tc>
                <w:tcPr>
                  <w:tcW w:w="3374" w:type="dxa"/>
                  <w:vAlign w:val="center"/>
                </w:tcPr>
                <w:p>
                  <w:pPr>
                    <w:pStyle w:val="10"/>
                    <w:spacing w:after="0"/>
                    <w:ind w:left="0" w:left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restart"/>
                  <w:vAlign w:val="center"/>
                </w:tcPr>
                <w:p>
                  <w:pPr>
                    <w:pStyle w:val="10"/>
                    <w:ind w:left="0" w:leftChars="0"/>
                    <w:jc w:val="center"/>
                    <w:rPr>
                      <w:bCs/>
                      <w:szCs w:val="21"/>
                    </w:rPr>
                  </w:pPr>
                  <w:r>
                    <w:rPr>
                      <w:rFonts w:hint="eastAsia"/>
                      <w:bCs/>
                      <w:szCs w:val="21"/>
                    </w:rPr>
                    <w:t>环保工程</w:t>
                  </w:r>
                </w:p>
              </w:tc>
              <w:tc>
                <w:tcPr>
                  <w:tcW w:w="771" w:type="dxa"/>
                  <w:vMerge w:val="restart"/>
                  <w:vAlign w:val="center"/>
                </w:tcPr>
                <w:p>
                  <w:pPr>
                    <w:jc w:val="center"/>
                    <w:rPr>
                      <w:rFonts w:hint="eastAsia" w:eastAsia="宋体"/>
                      <w:bCs/>
                      <w:color w:val="auto"/>
                      <w:szCs w:val="21"/>
                      <w:lang w:eastAsia="zh-CN"/>
                    </w:rPr>
                  </w:pPr>
                  <w:r>
                    <w:rPr>
                      <w:rFonts w:hint="eastAsia"/>
                      <w:bCs/>
                      <w:color w:val="auto"/>
                      <w:szCs w:val="21"/>
                      <w:lang w:eastAsia="zh-CN"/>
                    </w:rPr>
                    <w:t>废气处理</w:t>
                  </w:r>
                </w:p>
              </w:tc>
              <w:tc>
                <w:tcPr>
                  <w:tcW w:w="949" w:type="dxa"/>
                  <w:vMerge w:val="restart"/>
                  <w:vAlign w:val="center"/>
                </w:tcPr>
                <w:p>
                  <w:pPr>
                    <w:spacing w:line="220" w:lineRule="exact"/>
                    <w:jc w:val="center"/>
                    <w:rPr>
                      <w:rFonts w:hint="eastAsia"/>
                      <w:bCs/>
                      <w:color w:val="auto"/>
                      <w:szCs w:val="21"/>
                      <w:lang w:eastAsia="zh-CN"/>
                    </w:rPr>
                  </w:pPr>
                  <w:r>
                    <w:rPr>
                      <w:rFonts w:hint="eastAsia"/>
                      <w:szCs w:val="21"/>
                    </w:rPr>
                    <w:t>钢板冷加工车间</w:t>
                  </w:r>
                </w:p>
              </w:tc>
              <w:tc>
                <w:tcPr>
                  <w:tcW w:w="2283" w:type="dxa"/>
                  <w:vAlign w:val="center"/>
                </w:tcPr>
                <w:p>
                  <w:pPr>
                    <w:spacing w:line="280" w:lineRule="exact"/>
                    <w:ind w:left="105" w:leftChars="50" w:right="105" w:rightChars="50"/>
                    <w:jc w:val="center"/>
                    <w:rPr>
                      <w:rFonts w:hint="eastAsia"/>
                      <w:bCs/>
                      <w:color w:val="auto"/>
                      <w:szCs w:val="21"/>
                      <w:lang w:eastAsia="zh-CN"/>
                    </w:rPr>
                  </w:pPr>
                  <w:r>
                    <w:rPr>
                      <w:rFonts w:hint="eastAsia"/>
                      <w:bCs/>
                      <w:szCs w:val="21"/>
                    </w:rPr>
                    <w:t>集气装置</w:t>
                  </w:r>
                  <w:r>
                    <w:rPr>
                      <w:szCs w:val="21"/>
                    </w:rPr>
                    <w:t>+</w:t>
                  </w:r>
                  <w:r>
                    <w:rPr>
                      <w:rFonts w:hint="eastAsia"/>
                      <w:szCs w:val="21"/>
                    </w:rPr>
                    <w:t>废气收集管道</w:t>
                  </w:r>
                  <w:r>
                    <w:rPr>
                      <w:szCs w:val="21"/>
                    </w:rPr>
                    <w:t>+</w:t>
                  </w:r>
                  <w:r>
                    <w:rPr>
                      <w:rFonts w:hint="eastAsia"/>
                      <w:szCs w:val="21"/>
                    </w:rPr>
                    <w:t>2套布袋除尘器</w:t>
                  </w:r>
                  <w:r>
                    <w:rPr>
                      <w:szCs w:val="21"/>
                    </w:rPr>
                    <w:t>+1</w:t>
                  </w:r>
                  <w:r>
                    <w:rPr>
                      <w:rFonts w:hint="eastAsia"/>
                      <w:szCs w:val="21"/>
                    </w:rPr>
                    <w:t>根</w:t>
                  </w:r>
                  <w:r>
                    <w:rPr>
                      <w:szCs w:val="21"/>
                    </w:rPr>
                    <w:t>20m</w:t>
                  </w:r>
                  <w:r>
                    <w:rPr>
                      <w:rFonts w:hint="eastAsia"/>
                      <w:szCs w:val="21"/>
                    </w:rPr>
                    <w:t>高排气筒（</w:t>
                  </w:r>
                  <w:r>
                    <w:rPr>
                      <w:szCs w:val="21"/>
                    </w:rPr>
                    <w:t>1#</w:t>
                  </w:r>
                  <w:r>
                    <w:rPr>
                      <w:rFonts w:hint="eastAsia"/>
                      <w:szCs w:val="21"/>
                    </w:rPr>
                    <w:t>）</w:t>
                  </w:r>
                </w:p>
              </w:tc>
              <w:tc>
                <w:tcPr>
                  <w:tcW w:w="1253" w:type="dxa"/>
                  <w:vAlign w:val="center"/>
                </w:tcPr>
                <w:p>
                  <w:pPr>
                    <w:pStyle w:val="16"/>
                    <w:overflowPunct w:val="0"/>
                    <w:ind w:left="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收集效率80%，</w:t>
                  </w:r>
                </w:p>
                <w:p>
                  <w:pPr>
                    <w:pStyle w:val="16"/>
                    <w:overflowPunct w:val="0"/>
                    <w:ind w:left="0" w:lef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处理效率99%</w:t>
                  </w:r>
                </w:p>
              </w:tc>
              <w:tc>
                <w:tcPr>
                  <w:tcW w:w="3374" w:type="dxa"/>
                  <w:vAlign w:val="center"/>
                </w:tcPr>
                <w:p>
                  <w:pPr>
                    <w:rPr>
                      <w:rFonts w:hint="eastAsia"/>
                      <w:lang w:eastAsia="zh-CN"/>
                    </w:rPr>
                  </w:pPr>
                  <w:r>
                    <w:rPr>
                      <w:rFonts w:hint="eastAsia"/>
                      <w:snapToGrid w:val="0"/>
                      <w:szCs w:val="21"/>
                    </w:rPr>
                    <w:t>下料、抛丸工序（钢板冷加工车间）</w:t>
                  </w:r>
                  <w:r>
                    <w:rPr>
                      <w:rFonts w:hint="eastAsia"/>
                      <w:bCs/>
                      <w:szCs w:val="21"/>
                    </w:rPr>
                    <w:t>集气装置</w:t>
                  </w:r>
                  <w:r>
                    <w:rPr>
                      <w:szCs w:val="21"/>
                    </w:rPr>
                    <w:t>+</w:t>
                  </w:r>
                  <w:r>
                    <w:rPr>
                      <w:rFonts w:hint="eastAsia"/>
                      <w:szCs w:val="21"/>
                    </w:rPr>
                    <w:t>废气收集管道</w:t>
                  </w:r>
                  <w:r>
                    <w:rPr>
                      <w:szCs w:val="21"/>
                    </w:rPr>
                    <w:t>+</w:t>
                  </w:r>
                  <w:r>
                    <w:rPr>
                      <w:rFonts w:hint="eastAsia"/>
                      <w:szCs w:val="21"/>
                    </w:rPr>
                    <w:t>2套布袋除尘器</w:t>
                  </w:r>
                  <w:r>
                    <w:rPr>
                      <w:szCs w:val="21"/>
                    </w:rPr>
                    <w:t>+1</w:t>
                  </w:r>
                  <w:r>
                    <w:rPr>
                      <w:rFonts w:hint="eastAsia"/>
                      <w:szCs w:val="21"/>
                    </w:rPr>
                    <w:t>根</w:t>
                  </w:r>
                  <w:r>
                    <w:rPr>
                      <w:szCs w:val="21"/>
                    </w:rPr>
                    <w:t>20m</w:t>
                  </w:r>
                  <w:r>
                    <w:rPr>
                      <w:rFonts w:hint="eastAsia"/>
                      <w:szCs w:val="21"/>
                    </w:rPr>
                    <w:t>高排气筒（</w:t>
                  </w:r>
                  <w:r>
                    <w:rPr>
                      <w:szCs w:val="21"/>
                    </w:rPr>
                    <w:t>1#</w:t>
                  </w: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continue"/>
                  <w:vAlign w:val="center"/>
                </w:tcPr>
                <w:p>
                  <w:pPr>
                    <w:spacing w:line="220" w:lineRule="exact"/>
                    <w:jc w:val="center"/>
                  </w:pPr>
                </w:p>
              </w:tc>
              <w:tc>
                <w:tcPr>
                  <w:tcW w:w="771" w:type="dxa"/>
                  <w:vMerge w:val="continue"/>
                  <w:vAlign w:val="center"/>
                </w:tcPr>
                <w:p>
                  <w:pPr>
                    <w:spacing w:line="220" w:lineRule="exact"/>
                    <w:jc w:val="center"/>
                  </w:pPr>
                </w:p>
              </w:tc>
              <w:tc>
                <w:tcPr>
                  <w:tcW w:w="949" w:type="dxa"/>
                  <w:vMerge w:val="continue"/>
                  <w:vAlign w:val="center"/>
                </w:tcPr>
                <w:p>
                  <w:pPr>
                    <w:spacing w:line="220" w:lineRule="exact"/>
                    <w:jc w:val="center"/>
                  </w:pPr>
                </w:p>
              </w:tc>
              <w:tc>
                <w:tcPr>
                  <w:tcW w:w="2283" w:type="dxa"/>
                  <w:vAlign w:val="center"/>
                </w:tcPr>
                <w:p>
                  <w:pPr>
                    <w:spacing w:line="280" w:lineRule="exact"/>
                    <w:ind w:left="105" w:leftChars="50" w:right="105" w:rightChars="50"/>
                    <w:jc w:val="center"/>
                    <w:rPr>
                      <w:rFonts w:hint="eastAsia"/>
                      <w:bCs/>
                      <w:color w:val="auto"/>
                      <w:szCs w:val="21"/>
                      <w:lang w:eastAsia="zh-CN"/>
                    </w:rPr>
                  </w:pPr>
                  <w:r>
                    <w:rPr>
                      <w:rFonts w:hint="eastAsia"/>
                      <w:bCs/>
                      <w:szCs w:val="21"/>
                    </w:rPr>
                    <w:t>集气装置</w:t>
                  </w:r>
                  <w:r>
                    <w:rPr>
                      <w:szCs w:val="21"/>
                    </w:rPr>
                    <w:t>+</w:t>
                  </w:r>
                  <w:r>
                    <w:rPr>
                      <w:rFonts w:hint="eastAsia"/>
                      <w:szCs w:val="21"/>
                    </w:rPr>
                    <w:t>废气收集管道</w:t>
                  </w:r>
                  <w:r>
                    <w:rPr>
                      <w:szCs w:val="21"/>
                    </w:rPr>
                    <w:t>+</w:t>
                  </w:r>
                  <w:r>
                    <w:rPr>
                      <w:rFonts w:hint="eastAsia"/>
                      <w:szCs w:val="21"/>
                    </w:rPr>
                    <w:t>1套布袋除尘器</w:t>
                  </w:r>
                  <w:r>
                    <w:rPr>
                      <w:szCs w:val="21"/>
                    </w:rPr>
                    <w:t>+1</w:t>
                  </w:r>
                  <w:r>
                    <w:rPr>
                      <w:rFonts w:hint="eastAsia"/>
                      <w:szCs w:val="21"/>
                    </w:rPr>
                    <w:t>根</w:t>
                  </w:r>
                  <w:r>
                    <w:rPr>
                      <w:szCs w:val="21"/>
                    </w:rPr>
                    <w:t>20m</w:t>
                  </w:r>
                  <w:r>
                    <w:rPr>
                      <w:rFonts w:hint="eastAsia"/>
                      <w:szCs w:val="21"/>
                    </w:rPr>
                    <w:t>高排气筒（2</w:t>
                  </w:r>
                  <w:r>
                    <w:rPr>
                      <w:szCs w:val="21"/>
                    </w:rPr>
                    <w:t>#</w:t>
                  </w:r>
                  <w:r>
                    <w:rPr>
                      <w:rFonts w:hint="eastAsia"/>
                      <w:szCs w:val="21"/>
                    </w:rPr>
                    <w:t>）</w:t>
                  </w:r>
                </w:p>
              </w:tc>
              <w:tc>
                <w:tcPr>
                  <w:tcW w:w="1253" w:type="dxa"/>
                  <w:vAlign w:val="center"/>
                </w:tcPr>
                <w:p>
                  <w:pPr>
                    <w:pStyle w:val="16"/>
                    <w:overflowPunct w:val="0"/>
                    <w:ind w:left="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收集效率80%，</w:t>
                  </w:r>
                </w:p>
                <w:p>
                  <w:pPr>
                    <w:pStyle w:val="16"/>
                    <w:overflowPunct w:val="0"/>
                    <w:ind w:left="0" w:lef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处理效率99%</w:t>
                  </w:r>
                </w:p>
              </w:tc>
              <w:tc>
                <w:tcPr>
                  <w:tcW w:w="3374" w:type="dxa"/>
                  <w:vAlign w:val="center"/>
                </w:tcPr>
                <w:p>
                  <w:pPr>
                    <w:spacing w:line="280" w:lineRule="exact"/>
                    <w:ind w:left="105" w:leftChars="50" w:right="105" w:rightChars="50"/>
                    <w:jc w:val="center"/>
                    <w:rPr>
                      <w:rFonts w:hint="eastAsia"/>
                      <w:bCs/>
                      <w:szCs w:val="21"/>
                      <w:lang w:eastAsia="zh-CN"/>
                    </w:rPr>
                  </w:pPr>
                  <w:r>
                    <w:rPr>
                      <w:rFonts w:hint="eastAsia"/>
                      <w:bCs/>
                      <w:szCs w:val="21"/>
                    </w:rPr>
                    <w:t>焊接、打磨工序（钢板冷加工车间）集气装置+废气收集管道+1套布袋除尘器+1根20m高排气筒（2#）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continue"/>
                  <w:vAlign w:val="center"/>
                </w:tcPr>
                <w:p>
                  <w:pPr>
                    <w:spacing w:line="220" w:lineRule="exact"/>
                    <w:jc w:val="center"/>
                    <w:rPr>
                      <w:rFonts w:hint="eastAsia"/>
                      <w:bCs/>
                      <w:color w:val="auto"/>
                      <w:szCs w:val="21"/>
                      <w:lang w:eastAsia="zh-CN"/>
                    </w:rPr>
                  </w:pPr>
                </w:p>
              </w:tc>
              <w:tc>
                <w:tcPr>
                  <w:tcW w:w="771" w:type="dxa"/>
                  <w:vMerge w:val="continue"/>
                  <w:vAlign w:val="center"/>
                </w:tcPr>
                <w:p>
                  <w:pPr>
                    <w:spacing w:line="220" w:lineRule="exact"/>
                    <w:jc w:val="center"/>
                    <w:rPr>
                      <w:rFonts w:hint="eastAsia"/>
                      <w:bCs/>
                      <w:color w:val="auto"/>
                      <w:szCs w:val="21"/>
                      <w:lang w:eastAsia="zh-CN"/>
                    </w:rPr>
                  </w:pPr>
                </w:p>
              </w:tc>
              <w:tc>
                <w:tcPr>
                  <w:tcW w:w="949" w:type="dxa"/>
                  <w:vMerge w:val="continue"/>
                  <w:vAlign w:val="center"/>
                </w:tcPr>
                <w:p>
                  <w:pPr>
                    <w:spacing w:line="220" w:lineRule="exact"/>
                    <w:jc w:val="center"/>
                    <w:rPr>
                      <w:rFonts w:hint="eastAsia"/>
                      <w:bCs/>
                      <w:color w:val="auto"/>
                      <w:szCs w:val="21"/>
                      <w:lang w:eastAsia="zh-CN"/>
                    </w:rPr>
                  </w:pPr>
                </w:p>
              </w:tc>
              <w:tc>
                <w:tcPr>
                  <w:tcW w:w="2283" w:type="dxa"/>
                  <w:vAlign w:val="center"/>
                </w:tcPr>
                <w:p>
                  <w:pPr>
                    <w:spacing w:line="280" w:lineRule="exact"/>
                    <w:ind w:left="105" w:leftChars="50" w:right="105" w:rightChars="50"/>
                    <w:jc w:val="center"/>
                    <w:rPr>
                      <w:rFonts w:hint="eastAsia"/>
                      <w:bCs/>
                      <w:color w:val="auto"/>
                      <w:szCs w:val="21"/>
                      <w:lang w:eastAsia="zh-CN"/>
                    </w:rPr>
                  </w:pPr>
                  <w:r>
                    <w:rPr>
                      <w:rFonts w:hint="eastAsia"/>
                      <w:szCs w:val="21"/>
                    </w:rPr>
                    <w:t>“干式过滤箱+活性炭吸附脱附+催化燃烧装置”</w:t>
                  </w:r>
                  <w:r>
                    <w:rPr>
                      <w:szCs w:val="21"/>
                    </w:rPr>
                    <w:t xml:space="preserve"> +1</w:t>
                  </w:r>
                  <w:r>
                    <w:rPr>
                      <w:rFonts w:hint="eastAsia"/>
                      <w:szCs w:val="21"/>
                    </w:rPr>
                    <w:t>根</w:t>
                  </w:r>
                  <w:r>
                    <w:rPr>
                      <w:szCs w:val="21"/>
                    </w:rPr>
                    <w:t>20m</w:t>
                  </w:r>
                  <w:r>
                    <w:rPr>
                      <w:rFonts w:hint="eastAsia"/>
                      <w:szCs w:val="21"/>
                    </w:rPr>
                    <w:t>高排气筒（3</w:t>
                  </w:r>
                  <w:r>
                    <w:rPr>
                      <w:szCs w:val="21"/>
                    </w:rPr>
                    <w:t>#</w:t>
                  </w:r>
                  <w:r>
                    <w:rPr>
                      <w:rFonts w:hint="eastAsia"/>
                      <w:szCs w:val="21"/>
                    </w:rPr>
                    <w:t>）</w:t>
                  </w:r>
                </w:p>
              </w:tc>
              <w:tc>
                <w:tcPr>
                  <w:tcW w:w="1253" w:type="dxa"/>
                  <w:vAlign w:val="center"/>
                </w:tcPr>
                <w:p>
                  <w:pPr>
                    <w:pStyle w:val="16"/>
                    <w:overflowPunct w:val="0"/>
                    <w:ind w:left="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收集效率95%，</w:t>
                  </w:r>
                </w:p>
                <w:p>
                  <w:pPr>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处理效率95%</w:t>
                  </w:r>
                </w:p>
              </w:tc>
              <w:tc>
                <w:tcPr>
                  <w:tcW w:w="337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color w:val="auto"/>
                      <w:szCs w:val="21"/>
                      <w:lang w:eastAsia="zh-CN"/>
                    </w:rPr>
                  </w:pPr>
                  <w:r>
                    <w:rPr>
                      <w:rFonts w:hint="eastAsia"/>
                      <w:bCs/>
                      <w:szCs w:val="21"/>
                    </w:rPr>
                    <w:t>喷涂工序</w:t>
                  </w:r>
                  <w:r>
                    <w:rPr>
                      <w:rFonts w:hint="eastAsia"/>
                      <w:bCs/>
                      <w:szCs w:val="21"/>
                      <w:lang w:eastAsia="zh-CN"/>
                    </w:rPr>
                    <w:t>产生的颗粒物、非甲烷总烃，烘干废气及天然气燃烧尾气产生的</w:t>
                  </w:r>
                  <w:r>
                    <w:rPr>
                      <w:rFonts w:hint="eastAsia"/>
                      <w:bCs/>
                      <w:szCs w:val="21"/>
                      <w:lang w:val="en-US" w:eastAsia="zh-CN"/>
                    </w:rPr>
                    <w:t>SO</w:t>
                  </w:r>
                  <w:r>
                    <w:rPr>
                      <w:rFonts w:hint="eastAsia"/>
                      <w:bCs/>
                      <w:szCs w:val="21"/>
                      <w:vertAlign w:val="subscript"/>
                      <w:lang w:val="en-US" w:eastAsia="zh-CN"/>
                    </w:rPr>
                    <w:t>2</w:t>
                  </w:r>
                  <w:r>
                    <w:rPr>
                      <w:rFonts w:hint="eastAsia"/>
                      <w:bCs/>
                      <w:szCs w:val="21"/>
                      <w:lang w:val="en-US" w:eastAsia="zh-CN"/>
                    </w:rPr>
                    <w:t>、NO</w:t>
                  </w:r>
                  <w:r>
                    <w:rPr>
                      <w:rFonts w:hint="eastAsia"/>
                      <w:bCs/>
                      <w:szCs w:val="21"/>
                      <w:vertAlign w:val="subscript"/>
                      <w:lang w:val="en-US" w:eastAsia="zh-CN"/>
                    </w:rPr>
                    <w:t>X</w:t>
                  </w:r>
                  <w:r>
                    <w:rPr>
                      <w:rFonts w:hint="eastAsia"/>
                      <w:bCs/>
                      <w:szCs w:val="21"/>
                    </w:rPr>
                    <w:t>（钢板冷加工车间）</w:t>
                  </w:r>
                  <w:r>
                    <w:rPr>
                      <w:rFonts w:hint="eastAsia"/>
                      <w:bCs/>
                      <w:szCs w:val="21"/>
                      <w:lang w:eastAsia="zh-CN"/>
                    </w:rPr>
                    <w:t>经过</w:t>
                  </w:r>
                  <w:r>
                    <w:rPr>
                      <w:rFonts w:hint="eastAsia"/>
                      <w:bCs/>
                      <w:szCs w:val="21"/>
                    </w:rPr>
                    <w:t>“干式过滤箱+活性炭吸附脱附+催化燃烧装置” +1根20m高排气筒（3#）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24" w:type="dxa"/>
                  <w:vMerge w:val="continue"/>
                  <w:vAlign w:val="center"/>
                </w:tcPr>
                <w:p>
                  <w:pPr>
                    <w:jc w:val="center"/>
                  </w:pPr>
                </w:p>
              </w:tc>
              <w:tc>
                <w:tcPr>
                  <w:tcW w:w="771" w:type="dxa"/>
                  <w:vMerge w:val="continue"/>
                  <w:vAlign w:val="center"/>
                </w:tcPr>
                <w:p>
                  <w:pPr>
                    <w:jc w:val="center"/>
                  </w:pPr>
                </w:p>
              </w:tc>
              <w:tc>
                <w:tcPr>
                  <w:tcW w:w="949" w:type="dxa"/>
                  <w:vMerge w:val="restart"/>
                  <w:vAlign w:val="center"/>
                </w:tcPr>
                <w:p>
                  <w:pPr>
                    <w:spacing w:line="220" w:lineRule="exact"/>
                    <w:jc w:val="center"/>
                    <w:rPr>
                      <w:rFonts w:hint="eastAsia"/>
                      <w:bCs/>
                      <w:color w:val="auto"/>
                      <w:szCs w:val="21"/>
                      <w:lang w:eastAsia="zh-CN"/>
                    </w:rPr>
                  </w:pPr>
                  <w:r>
                    <w:rPr>
                      <w:rFonts w:hint="eastAsia"/>
                      <w:szCs w:val="21"/>
                    </w:rPr>
                    <w:t>锻造车间</w:t>
                  </w:r>
                </w:p>
              </w:tc>
              <w:tc>
                <w:tcPr>
                  <w:tcW w:w="2283" w:type="dxa"/>
                  <w:vAlign w:val="center"/>
                </w:tcPr>
                <w:p>
                  <w:pPr>
                    <w:spacing w:line="280" w:lineRule="exact"/>
                    <w:ind w:left="105" w:leftChars="50" w:right="105" w:rightChars="50"/>
                    <w:jc w:val="center"/>
                    <w:rPr>
                      <w:rFonts w:hint="eastAsia"/>
                      <w:bCs/>
                      <w:color w:val="auto"/>
                      <w:szCs w:val="21"/>
                      <w:lang w:eastAsia="zh-CN"/>
                    </w:rPr>
                  </w:pPr>
                  <w:r>
                    <w:rPr>
                      <w:rFonts w:hint="eastAsia"/>
                      <w:bCs/>
                      <w:szCs w:val="21"/>
                    </w:rPr>
                    <w:t>集气装置/焊接房</w:t>
                  </w:r>
                  <w:r>
                    <w:rPr>
                      <w:szCs w:val="21"/>
                    </w:rPr>
                    <w:t>+</w:t>
                  </w:r>
                  <w:r>
                    <w:rPr>
                      <w:rFonts w:hint="eastAsia"/>
                      <w:szCs w:val="21"/>
                    </w:rPr>
                    <w:t>废气收集管道</w:t>
                  </w:r>
                  <w:r>
                    <w:rPr>
                      <w:szCs w:val="21"/>
                    </w:rPr>
                    <w:t>+</w:t>
                  </w:r>
                  <w:r>
                    <w:rPr>
                      <w:rFonts w:hint="eastAsia"/>
                      <w:szCs w:val="21"/>
                    </w:rPr>
                    <w:t>2套布袋除尘器</w:t>
                  </w:r>
                  <w:r>
                    <w:rPr>
                      <w:szCs w:val="21"/>
                    </w:rPr>
                    <w:t>+1</w:t>
                  </w:r>
                  <w:r>
                    <w:rPr>
                      <w:rFonts w:hint="eastAsia"/>
                      <w:szCs w:val="21"/>
                    </w:rPr>
                    <w:t>根</w:t>
                  </w:r>
                  <w:r>
                    <w:rPr>
                      <w:szCs w:val="21"/>
                    </w:rPr>
                    <w:t>20m</w:t>
                  </w:r>
                  <w:r>
                    <w:rPr>
                      <w:rFonts w:hint="eastAsia"/>
                      <w:szCs w:val="21"/>
                    </w:rPr>
                    <w:t>高排气筒（4</w:t>
                  </w:r>
                  <w:r>
                    <w:rPr>
                      <w:szCs w:val="21"/>
                    </w:rPr>
                    <w:t>#</w:t>
                  </w:r>
                  <w:r>
                    <w:rPr>
                      <w:rFonts w:hint="eastAsia"/>
                      <w:szCs w:val="21"/>
                    </w:rPr>
                    <w:t>）</w:t>
                  </w:r>
                </w:p>
              </w:tc>
              <w:tc>
                <w:tcPr>
                  <w:tcW w:w="1253" w:type="dxa"/>
                  <w:vAlign w:val="center"/>
                </w:tcPr>
                <w:p>
                  <w:pPr>
                    <w:pStyle w:val="16"/>
                    <w:overflowPunct w:val="0"/>
                    <w:ind w:left="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收集效率80%，</w:t>
                  </w:r>
                </w:p>
                <w:p>
                  <w:pPr>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处理效率99%</w:t>
                  </w:r>
                </w:p>
              </w:tc>
              <w:tc>
                <w:tcPr>
                  <w:tcW w:w="3374" w:type="dxa"/>
                  <w:vAlign w:val="center"/>
                </w:tcPr>
                <w:p>
                  <w:pPr>
                    <w:rPr>
                      <w:rFonts w:hint="eastAsia"/>
                      <w:lang w:eastAsia="zh-CN"/>
                    </w:rPr>
                  </w:pPr>
                  <w:r>
                    <w:rPr>
                      <w:rFonts w:hint="eastAsia"/>
                      <w:snapToGrid w:val="0"/>
                      <w:szCs w:val="21"/>
                    </w:rPr>
                    <w:t>下料、焊接工序</w:t>
                  </w:r>
                  <w:r>
                    <w:rPr>
                      <w:rFonts w:hint="eastAsia"/>
                      <w:snapToGrid w:val="0"/>
                      <w:szCs w:val="21"/>
                      <w:lang w:eastAsia="zh-CN"/>
                    </w:rPr>
                    <w:t>产生的颗粒物</w:t>
                  </w:r>
                  <w:r>
                    <w:rPr>
                      <w:rFonts w:hint="eastAsia"/>
                      <w:snapToGrid w:val="0"/>
                      <w:szCs w:val="21"/>
                    </w:rPr>
                    <w:t>（锻造车间）</w:t>
                  </w:r>
                  <w:r>
                    <w:rPr>
                      <w:rFonts w:hint="eastAsia"/>
                      <w:bCs/>
                      <w:szCs w:val="21"/>
                    </w:rPr>
                    <w:t>集气装置/焊接房</w:t>
                  </w:r>
                  <w:r>
                    <w:rPr>
                      <w:szCs w:val="21"/>
                    </w:rPr>
                    <w:t>+</w:t>
                  </w:r>
                  <w:r>
                    <w:rPr>
                      <w:rFonts w:hint="eastAsia"/>
                      <w:szCs w:val="21"/>
                    </w:rPr>
                    <w:t>废气收集管道</w:t>
                  </w:r>
                  <w:r>
                    <w:rPr>
                      <w:szCs w:val="21"/>
                    </w:rPr>
                    <w:t>+</w:t>
                  </w:r>
                  <w:r>
                    <w:rPr>
                      <w:rFonts w:hint="eastAsia"/>
                      <w:szCs w:val="21"/>
                    </w:rPr>
                    <w:t>2套布袋除尘器</w:t>
                  </w:r>
                  <w:r>
                    <w:rPr>
                      <w:szCs w:val="21"/>
                    </w:rPr>
                    <w:t>+1</w:t>
                  </w:r>
                  <w:r>
                    <w:rPr>
                      <w:rFonts w:hint="eastAsia"/>
                      <w:szCs w:val="21"/>
                    </w:rPr>
                    <w:t>根</w:t>
                  </w:r>
                  <w:r>
                    <w:rPr>
                      <w:szCs w:val="21"/>
                    </w:rPr>
                    <w:t>20m</w:t>
                  </w:r>
                  <w:r>
                    <w:rPr>
                      <w:rFonts w:hint="eastAsia"/>
                      <w:szCs w:val="21"/>
                    </w:rPr>
                    <w:t>高排气筒（4</w:t>
                  </w:r>
                  <w:r>
                    <w:rPr>
                      <w:szCs w:val="21"/>
                    </w:rPr>
                    <w:t>#</w:t>
                  </w: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24" w:type="dxa"/>
                  <w:vMerge w:val="continue"/>
                  <w:vAlign w:val="center"/>
                </w:tcPr>
                <w:p>
                  <w:pPr>
                    <w:spacing w:line="220" w:lineRule="exact"/>
                    <w:jc w:val="center"/>
                  </w:pPr>
                </w:p>
              </w:tc>
              <w:tc>
                <w:tcPr>
                  <w:tcW w:w="771" w:type="dxa"/>
                  <w:vMerge w:val="continue"/>
                  <w:vAlign w:val="center"/>
                </w:tcPr>
                <w:p>
                  <w:pPr>
                    <w:spacing w:line="220" w:lineRule="exact"/>
                    <w:jc w:val="center"/>
                  </w:pPr>
                </w:p>
              </w:tc>
              <w:tc>
                <w:tcPr>
                  <w:tcW w:w="949" w:type="dxa"/>
                  <w:vMerge w:val="continue"/>
                  <w:vAlign w:val="center"/>
                </w:tcPr>
                <w:p>
                  <w:pPr>
                    <w:spacing w:line="220" w:lineRule="exact"/>
                    <w:jc w:val="center"/>
                  </w:pPr>
                </w:p>
              </w:tc>
              <w:tc>
                <w:tcPr>
                  <w:tcW w:w="2283" w:type="dxa"/>
                  <w:vAlign w:val="center"/>
                </w:tcPr>
                <w:p>
                  <w:pPr>
                    <w:spacing w:line="280" w:lineRule="exact"/>
                    <w:ind w:left="105" w:leftChars="50" w:right="105" w:rightChars="50"/>
                    <w:jc w:val="center"/>
                    <w:rPr>
                      <w:rFonts w:hint="eastAsia"/>
                      <w:bCs/>
                      <w:color w:val="auto"/>
                      <w:szCs w:val="21"/>
                      <w:lang w:eastAsia="zh-CN"/>
                    </w:rPr>
                  </w:pPr>
                  <w:r>
                    <w:rPr>
                      <w:rFonts w:hint="eastAsia"/>
                      <w:szCs w:val="21"/>
                    </w:rPr>
                    <w:t>废气收集管道</w:t>
                  </w:r>
                  <w:r>
                    <w:rPr>
                      <w:szCs w:val="21"/>
                    </w:rPr>
                    <w:t>+</w:t>
                  </w:r>
                  <w:r>
                    <w:rPr>
                      <w:rFonts w:hint="eastAsia"/>
                      <w:szCs w:val="21"/>
                    </w:rPr>
                    <w:t>1套布袋除尘器</w:t>
                  </w:r>
                  <w:r>
                    <w:rPr>
                      <w:szCs w:val="21"/>
                    </w:rPr>
                    <w:t>+1</w:t>
                  </w:r>
                  <w:r>
                    <w:rPr>
                      <w:rFonts w:hint="eastAsia"/>
                      <w:szCs w:val="21"/>
                    </w:rPr>
                    <w:t>根</w:t>
                  </w:r>
                  <w:r>
                    <w:rPr>
                      <w:szCs w:val="21"/>
                    </w:rPr>
                    <w:t>20m</w:t>
                  </w:r>
                  <w:r>
                    <w:rPr>
                      <w:rFonts w:hint="eastAsia"/>
                      <w:szCs w:val="21"/>
                    </w:rPr>
                    <w:t>高排气筒（5</w:t>
                  </w:r>
                  <w:r>
                    <w:rPr>
                      <w:szCs w:val="21"/>
                    </w:rPr>
                    <w:t>#</w:t>
                  </w:r>
                  <w:r>
                    <w:rPr>
                      <w:rFonts w:hint="eastAsia"/>
                      <w:szCs w:val="21"/>
                    </w:rPr>
                    <w:t>）</w:t>
                  </w:r>
                </w:p>
              </w:tc>
              <w:tc>
                <w:tcPr>
                  <w:tcW w:w="1253" w:type="dxa"/>
                  <w:vAlign w:val="center"/>
                </w:tcPr>
                <w:p>
                  <w:pPr>
                    <w:pStyle w:val="16"/>
                    <w:overflowPunct w:val="0"/>
                    <w:ind w:left="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收集效率80%，</w:t>
                  </w:r>
                </w:p>
                <w:p>
                  <w:pPr>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处理效率99%</w:t>
                  </w:r>
                </w:p>
              </w:tc>
              <w:tc>
                <w:tcPr>
                  <w:tcW w:w="337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color w:val="auto"/>
                      <w:szCs w:val="21"/>
                      <w:lang w:eastAsia="zh-CN"/>
                    </w:rPr>
                  </w:pPr>
                  <w:r>
                    <w:rPr>
                      <w:rFonts w:hint="eastAsia"/>
                      <w:bCs/>
                      <w:color w:val="auto"/>
                      <w:szCs w:val="21"/>
                      <w:lang w:eastAsia="zh-CN"/>
                    </w:rPr>
                    <w:t>喷砂工序产生的颗粒物</w:t>
                  </w:r>
                  <w:r>
                    <w:rPr>
                      <w:rFonts w:hint="eastAsia"/>
                      <w:snapToGrid w:val="0"/>
                      <w:szCs w:val="21"/>
                    </w:rPr>
                    <w:t>（锻造车间）</w:t>
                  </w:r>
                  <w:r>
                    <w:rPr>
                      <w:rFonts w:hint="eastAsia"/>
                      <w:snapToGrid w:val="0"/>
                      <w:szCs w:val="21"/>
                      <w:lang w:eastAsia="zh-CN"/>
                    </w:rPr>
                    <w:t>经过</w:t>
                  </w:r>
                  <w:r>
                    <w:rPr>
                      <w:rFonts w:hint="eastAsia"/>
                      <w:szCs w:val="21"/>
                    </w:rPr>
                    <w:t>废气收集管道</w:t>
                  </w:r>
                  <w:r>
                    <w:rPr>
                      <w:szCs w:val="21"/>
                    </w:rPr>
                    <w:t>+</w:t>
                  </w:r>
                  <w:r>
                    <w:rPr>
                      <w:rFonts w:hint="eastAsia"/>
                      <w:szCs w:val="21"/>
                    </w:rPr>
                    <w:t>1套布袋除尘器</w:t>
                  </w:r>
                  <w:r>
                    <w:rPr>
                      <w:szCs w:val="21"/>
                    </w:rPr>
                    <w:t>+1</w:t>
                  </w:r>
                  <w:r>
                    <w:rPr>
                      <w:rFonts w:hint="eastAsia"/>
                      <w:szCs w:val="21"/>
                    </w:rPr>
                    <w:t>根</w:t>
                  </w:r>
                  <w:r>
                    <w:rPr>
                      <w:szCs w:val="21"/>
                    </w:rPr>
                    <w:t>20m</w:t>
                  </w:r>
                  <w:r>
                    <w:rPr>
                      <w:rFonts w:hint="eastAsia"/>
                      <w:szCs w:val="21"/>
                    </w:rPr>
                    <w:t>高排气筒（5</w:t>
                  </w:r>
                  <w:r>
                    <w:rPr>
                      <w:szCs w:val="21"/>
                    </w:rPr>
                    <w:t>#</w:t>
                  </w: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24" w:type="dxa"/>
                  <w:vMerge w:val="continue"/>
                  <w:vAlign w:val="center"/>
                </w:tcPr>
                <w:p>
                  <w:pPr>
                    <w:spacing w:line="220" w:lineRule="exact"/>
                    <w:jc w:val="center"/>
                    <w:rPr>
                      <w:rFonts w:hint="eastAsia"/>
                      <w:bCs/>
                      <w:color w:val="auto"/>
                      <w:szCs w:val="21"/>
                      <w:lang w:eastAsia="zh-CN"/>
                    </w:rPr>
                  </w:pPr>
                </w:p>
              </w:tc>
              <w:tc>
                <w:tcPr>
                  <w:tcW w:w="771" w:type="dxa"/>
                  <w:vMerge w:val="continue"/>
                  <w:vAlign w:val="center"/>
                </w:tcPr>
                <w:p>
                  <w:pPr>
                    <w:spacing w:line="220" w:lineRule="exact"/>
                    <w:jc w:val="center"/>
                    <w:rPr>
                      <w:rFonts w:hint="eastAsia"/>
                      <w:bCs/>
                      <w:color w:val="auto"/>
                      <w:szCs w:val="21"/>
                      <w:lang w:eastAsia="zh-CN"/>
                    </w:rPr>
                  </w:pPr>
                </w:p>
              </w:tc>
              <w:tc>
                <w:tcPr>
                  <w:tcW w:w="949" w:type="dxa"/>
                  <w:vMerge w:val="continue"/>
                  <w:vAlign w:val="center"/>
                </w:tcPr>
                <w:p>
                  <w:pPr>
                    <w:spacing w:line="220" w:lineRule="exact"/>
                    <w:jc w:val="center"/>
                    <w:rPr>
                      <w:rFonts w:hint="eastAsia"/>
                      <w:bCs/>
                      <w:color w:val="auto"/>
                      <w:szCs w:val="21"/>
                      <w:lang w:eastAsia="zh-CN"/>
                    </w:rPr>
                  </w:pPr>
                </w:p>
              </w:tc>
              <w:tc>
                <w:tcPr>
                  <w:tcW w:w="2283" w:type="dxa"/>
                  <w:vAlign w:val="center"/>
                </w:tcPr>
                <w:p>
                  <w:pPr>
                    <w:spacing w:line="280" w:lineRule="exact"/>
                    <w:ind w:left="105" w:leftChars="50" w:right="105" w:rightChars="50"/>
                    <w:jc w:val="center"/>
                    <w:rPr>
                      <w:rFonts w:hint="eastAsia"/>
                      <w:bCs/>
                      <w:color w:val="auto"/>
                      <w:szCs w:val="21"/>
                      <w:lang w:eastAsia="zh-CN"/>
                    </w:rPr>
                  </w:pPr>
                  <w:r>
                    <w:rPr>
                      <w:rFonts w:hint="eastAsia"/>
                      <w:szCs w:val="21"/>
                    </w:rPr>
                    <w:t>1套“过滤棉+二级活性炭吸附”装置</w:t>
                  </w:r>
                  <w:r>
                    <w:rPr>
                      <w:szCs w:val="21"/>
                    </w:rPr>
                    <w:t>+1</w:t>
                  </w:r>
                  <w:r>
                    <w:rPr>
                      <w:rFonts w:hint="eastAsia"/>
                      <w:szCs w:val="21"/>
                    </w:rPr>
                    <w:t>根</w:t>
                  </w:r>
                  <w:r>
                    <w:rPr>
                      <w:szCs w:val="21"/>
                    </w:rPr>
                    <w:t>20m</w:t>
                  </w:r>
                  <w:r>
                    <w:rPr>
                      <w:rFonts w:hint="eastAsia"/>
                      <w:szCs w:val="21"/>
                    </w:rPr>
                    <w:t>高排气筒（6</w:t>
                  </w:r>
                  <w:r>
                    <w:rPr>
                      <w:szCs w:val="21"/>
                    </w:rPr>
                    <w:t>#</w:t>
                  </w:r>
                  <w:r>
                    <w:rPr>
                      <w:rFonts w:hint="eastAsia"/>
                      <w:szCs w:val="21"/>
                    </w:rPr>
                    <w:t>）</w:t>
                  </w:r>
                </w:p>
              </w:tc>
              <w:tc>
                <w:tcPr>
                  <w:tcW w:w="1253" w:type="dxa"/>
                  <w:vAlign w:val="center"/>
                </w:tcPr>
                <w:p>
                  <w:pPr>
                    <w:pStyle w:val="16"/>
                    <w:overflowPunct w:val="0"/>
                    <w:ind w:left="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收集效率95%，</w:t>
                  </w:r>
                </w:p>
                <w:p>
                  <w:pPr>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处理效率90%</w:t>
                  </w:r>
                </w:p>
              </w:tc>
              <w:tc>
                <w:tcPr>
                  <w:tcW w:w="337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Cs/>
                      <w:color w:val="auto"/>
                      <w:szCs w:val="21"/>
                      <w:lang w:eastAsia="zh-CN"/>
                    </w:rPr>
                  </w:pPr>
                  <w:r>
                    <w:rPr>
                      <w:rFonts w:hint="eastAsia"/>
                      <w:bCs/>
                      <w:color w:val="auto"/>
                      <w:szCs w:val="21"/>
                      <w:lang w:eastAsia="zh-CN"/>
                    </w:rPr>
                    <w:t>喷粉、</w:t>
                  </w:r>
                  <w:r>
                    <w:rPr>
                      <w:rFonts w:hint="eastAsia"/>
                      <w:snapToGrid w:val="0"/>
                      <w:szCs w:val="21"/>
                    </w:rPr>
                    <w:t>喷涂工序（锻造车间）</w:t>
                  </w:r>
                  <w:r>
                    <w:rPr>
                      <w:rFonts w:hint="eastAsia"/>
                      <w:snapToGrid w:val="0"/>
                      <w:szCs w:val="21"/>
                      <w:lang w:eastAsia="zh-CN"/>
                    </w:rPr>
                    <w:t>产生的颗粒物、非甲烷总烃经过布袋除尘器、</w:t>
                  </w:r>
                  <w:r>
                    <w:rPr>
                      <w:rFonts w:hint="eastAsia"/>
                      <w:szCs w:val="21"/>
                    </w:rPr>
                    <w:t>1套“过滤棉+二级活性炭吸附”装置</w:t>
                  </w:r>
                  <w:r>
                    <w:rPr>
                      <w:szCs w:val="21"/>
                    </w:rPr>
                    <w:t>+1</w:t>
                  </w:r>
                  <w:r>
                    <w:rPr>
                      <w:rFonts w:hint="eastAsia"/>
                      <w:szCs w:val="21"/>
                    </w:rPr>
                    <w:t>根</w:t>
                  </w:r>
                  <w:r>
                    <w:rPr>
                      <w:szCs w:val="21"/>
                    </w:rPr>
                    <w:t>20m</w:t>
                  </w:r>
                  <w:r>
                    <w:rPr>
                      <w:rFonts w:hint="eastAsia"/>
                      <w:szCs w:val="21"/>
                    </w:rPr>
                    <w:t>高排气筒（6</w:t>
                  </w:r>
                  <w:r>
                    <w:rPr>
                      <w:szCs w:val="21"/>
                    </w:rPr>
                    <w:t>#</w:t>
                  </w: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24" w:type="dxa"/>
                  <w:vMerge w:val="continue"/>
                  <w:vAlign w:val="center"/>
                </w:tcPr>
                <w:p>
                  <w:pPr>
                    <w:spacing w:line="220" w:lineRule="exact"/>
                    <w:jc w:val="center"/>
                    <w:rPr>
                      <w:rFonts w:hint="eastAsia"/>
                      <w:bCs/>
                      <w:color w:val="auto"/>
                      <w:szCs w:val="21"/>
                      <w:lang w:eastAsia="zh-CN"/>
                    </w:rPr>
                  </w:pPr>
                </w:p>
              </w:tc>
              <w:tc>
                <w:tcPr>
                  <w:tcW w:w="771" w:type="dxa"/>
                  <w:vMerge w:val="continue"/>
                  <w:vAlign w:val="center"/>
                </w:tcPr>
                <w:p>
                  <w:pPr>
                    <w:spacing w:line="220" w:lineRule="exact"/>
                    <w:jc w:val="center"/>
                    <w:rPr>
                      <w:rFonts w:hint="eastAsia"/>
                      <w:bCs/>
                      <w:color w:val="auto"/>
                      <w:szCs w:val="21"/>
                      <w:lang w:eastAsia="zh-CN"/>
                    </w:rPr>
                  </w:pPr>
                </w:p>
              </w:tc>
              <w:tc>
                <w:tcPr>
                  <w:tcW w:w="949" w:type="dxa"/>
                  <w:vAlign w:val="center"/>
                </w:tcPr>
                <w:p>
                  <w:pPr>
                    <w:spacing w:line="280" w:lineRule="exact"/>
                    <w:jc w:val="center"/>
                    <w:rPr>
                      <w:rFonts w:hint="eastAsia"/>
                      <w:bCs/>
                      <w:color w:val="auto"/>
                      <w:szCs w:val="21"/>
                      <w:lang w:eastAsia="zh-CN"/>
                    </w:rPr>
                  </w:pPr>
                  <w:r>
                    <w:rPr>
                      <w:rFonts w:hint="eastAsia"/>
                      <w:bCs/>
                      <w:snapToGrid w:val="0"/>
                      <w:szCs w:val="21"/>
                    </w:rPr>
                    <w:t>水泵生产车间</w:t>
                  </w:r>
                </w:p>
              </w:tc>
              <w:tc>
                <w:tcPr>
                  <w:tcW w:w="2283" w:type="dxa"/>
                  <w:vAlign w:val="center"/>
                </w:tcPr>
                <w:p>
                  <w:pPr>
                    <w:spacing w:line="280" w:lineRule="exact"/>
                    <w:ind w:left="105" w:leftChars="50" w:right="105" w:rightChars="50"/>
                    <w:jc w:val="center"/>
                    <w:rPr>
                      <w:rFonts w:hint="eastAsia"/>
                      <w:szCs w:val="21"/>
                    </w:rPr>
                  </w:pPr>
                  <w:r>
                    <w:rPr>
                      <w:rFonts w:hint="eastAsia"/>
                      <w:szCs w:val="21"/>
                    </w:rPr>
                    <w:t>设备自带布袋除尘器（2套）</w:t>
                  </w:r>
                </w:p>
              </w:tc>
              <w:tc>
                <w:tcPr>
                  <w:tcW w:w="1253" w:type="dxa"/>
                  <w:vAlign w:val="center"/>
                </w:tcPr>
                <w:p>
                  <w:pPr>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处理效率99%</w:t>
                  </w:r>
                </w:p>
              </w:tc>
              <w:tc>
                <w:tcPr>
                  <w:tcW w:w="337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Cs/>
                      <w:color w:val="auto"/>
                      <w:szCs w:val="21"/>
                      <w:lang w:eastAsia="zh-CN"/>
                    </w:rPr>
                  </w:pPr>
                  <w:r>
                    <w:rPr>
                      <w:rFonts w:hint="eastAsia"/>
                      <w:snapToGrid w:val="0"/>
                      <w:szCs w:val="21"/>
                    </w:rPr>
                    <w:t>焊接工序（</w:t>
                  </w:r>
                  <w:r>
                    <w:rPr>
                      <w:rFonts w:hint="eastAsia"/>
                      <w:bCs/>
                      <w:snapToGrid w:val="0"/>
                      <w:szCs w:val="21"/>
                    </w:rPr>
                    <w:t>水泵生产车间</w:t>
                  </w:r>
                  <w:r>
                    <w:rPr>
                      <w:rFonts w:hint="eastAsia"/>
                      <w:snapToGrid w:val="0"/>
                      <w:szCs w:val="21"/>
                    </w:rPr>
                    <w:t>）</w:t>
                  </w:r>
                  <w:r>
                    <w:rPr>
                      <w:rFonts w:hint="eastAsia"/>
                      <w:snapToGrid w:val="0"/>
                      <w:szCs w:val="21"/>
                      <w:lang w:eastAsia="zh-CN"/>
                    </w:rPr>
                    <w:t>产生的颗粒物经过</w:t>
                  </w:r>
                  <w:r>
                    <w:rPr>
                      <w:rFonts w:hint="eastAsia"/>
                      <w:szCs w:val="21"/>
                    </w:rPr>
                    <w:t>设备自带布袋除尘器（2套）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24" w:type="dxa"/>
                  <w:vMerge w:val="continue"/>
                  <w:vAlign w:val="center"/>
                </w:tcPr>
                <w:p>
                  <w:pPr>
                    <w:spacing w:line="220" w:lineRule="exact"/>
                    <w:jc w:val="center"/>
                    <w:rPr>
                      <w:rFonts w:hint="eastAsia"/>
                      <w:bCs/>
                      <w:color w:val="auto"/>
                      <w:szCs w:val="21"/>
                      <w:lang w:eastAsia="zh-CN"/>
                    </w:rPr>
                  </w:pPr>
                </w:p>
              </w:tc>
              <w:tc>
                <w:tcPr>
                  <w:tcW w:w="771" w:type="dxa"/>
                  <w:vMerge w:val="continue"/>
                  <w:vAlign w:val="center"/>
                </w:tcPr>
                <w:p>
                  <w:pPr>
                    <w:spacing w:line="220" w:lineRule="exact"/>
                    <w:jc w:val="center"/>
                    <w:rPr>
                      <w:rFonts w:hint="eastAsia"/>
                      <w:bCs/>
                      <w:color w:val="auto"/>
                      <w:szCs w:val="21"/>
                      <w:lang w:eastAsia="zh-CN"/>
                    </w:rPr>
                  </w:pPr>
                </w:p>
              </w:tc>
              <w:tc>
                <w:tcPr>
                  <w:tcW w:w="949" w:type="dxa"/>
                  <w:vAlign w:val="center"/>
                </w:tcPr>
                <w:p>
                  <w:pPr>
                    <w:spacing w:line="280" w:lineRule="exact"/>
                    <w:jc w:val="center"/>
                    <w:rPr>
                      <w:rFonts w:hint="eastAsia"/>
                      <w:bCs/>
                      <w:snapToGrid w:val="0"/>
                      <w:szCs w:val="21"/>
                    </w:rPr>
                  </w:pPr>
                  <w:r>
                    <w:rPr>
                      <w:rFonts w:hint="eastAsia"/>
                      <w:snapToGrid w:val="0"/>
                      <w:szCs w:val="21"/>
                    </w:rPr>
                    <w:t>食堂</w:t>
                  </w:r>
                </w:p>
              </w:tc>
              <w:tc>
                <w:tcPr>
                  <w:tcW w:w="2283" w:type="dxa"/>
                  <w:vAlign w:val="center"/>
                </w:tcPr>
                <w:p>
                  <w:pPr>
                    <w:spacing w:line="280" w:lineRule="exact"/>
                    <w:ind w:left="105" w:leftChars="50" w:right="105" w:rightChars="50"/>
                    <w:jc w:val="center"/>
                    <w:rPr>
                      <w:rFonts w:hint="eastAsia"/>
                      <w:szCs w:val="21"/>
                    </w:rPr>
                  </w:pPr>
                  <w:r>
                    <w:rPr>
                      <w:rFonts w:hint="eastAsia"/>
                      <w:szCs w:val="21"/>
                    </w:rPr>
                    <w:t>油烟净化器+排烟管道</w:t>
                  </w:r>
                </w:p>
              </w:tc>
              <w:tc>
                <w:tcPr>
                  <w:tcW w:w="1253" w:type="dxa"/>
                  <w:vAlign w:val="center"/>
                </w:tcPr>
                <w:p>
                  <w:pPr>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处理效率75%</w:t>
                  </w:r>
                </w:p>
              </w:tc>
              <w:tc>
                <w:tcPr>
                  <w:tcW w:w="3374" w:type="dxa"/>
                  <w:vAlign w:val="center"/>
                </w:tcPr>
                <w:p>
                  <w:pPr>
                    <w:spacing w:line="220" w:lineRule="exact"/>
                    <w:jc w:val="center"/>
                    <w:rPr>
                      <w:rFonts w:hint="eastAsia"/>
                      <w:bCs/>
                      <w:color w:val="auto"/>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pStyle w:val="10"/>
                    <w:jc w:val="center"/>
                    <w:rPr>
                      <w:bCs/>
                      <w:color w:val="FF0000"/>
                      <w:szCs w:val="21"/>
                    </w:rPr>
                  </w:pPr>
                </w:p>
              </w:tc>
              <w:tc>
                <w:tcPr>
                  <w:tcW w:w="771" w:type="dxa"/>
                  <w:vAlign w:val="center"/>
                </w:tcPr>
                <w:p>
                  <w:pPr>
                    <w:spacing w:line="220" w:lineRule="exact"/>
                    <w:jc w:val="center"/>
                    <w:rPr>
                      <w:rFonts w:hint="eastAsia" w:eastAsia="宋体"/>
                      <w:bCs/>
                      <w:szCs w:val="21"/>
                      <w:lang w:eastAsia="zh-CN"/>
                    </w:rPr>
                  </w:pPr>
                  <w:r>
                    <w:rPr>
                      <w:bCs/>
                      <w:szCs w:val="21"/>
                    </w:rPr>
                    <w:t>噪声控制</w:t>
                  </w:r>
                </w:p>
              </w:tc>
              <w:tc>
                <w:tcPr>
                  <w:tcW w:w="4485" w:type="dxa"/>
                  <w:gridSpan w:val="3"/>
                  <w:vAlign w:val="center"/>
                </w:tcPr>
                <w:p>
                  <w:pPr>
                    <w:spacing w:line="280" w:lineRule="exact"/>
                    <w:ind w:left="105" w:leftChars="50" w:right="105" w:rightChars="50"/>
                    <w:jc w:val="center"/>
                    <w:rPr>
                      <w:rFonts w:hint="eastAsia"/>
                      <w:szCs w:val="21"/>
                    </w:rPr>
                  </w:pPr>
                  <w:r>
                    <w:rPr>
                      <w:rFonts w:hint="eastAsia"/>
                      <w:szCs w:val="21"/>
                    </w:rPr>
                    <w:t>安装减震垫；</w:t>
                  </w:r>
                </w:p>
                <w:p>
                  <w:pPr>
                    <w:spacing w:line="220" w:lineRule="exact"/>
                    <w:jc w:val="center"/>
                    <w:rPr>
                      <w:rFonts w:hint="eastAsia" w:eastAsia="宋体"/>
                      <w:bCs/>
                      <w:szCs w:val="21"/>
                      <w:lang w:eastAsia="zh-CN"/>
                    </w:rPr>
                  </w:pPr>
                  <w:r>
                    <w:rPr>
                      <w:rFonts w:hint="eastAsia"/>
                      <w:szCs w:val="21"/>
                    </w:rPr>
                    <w:t>设置设备用房</w:t>
                  </w:r>
                </w:p>
              </w:tc>
              <w:tc>
                <w:tcPr>
                  <w:tcW w:w="3374" w:type="dxa"/>
                  <w:vAlign w:val="center"/>
                </w:tcPr>
                <w:p>
                  <w:pPr>
                    <w:spacing w:after="0"/>
                    <w:ind w:left="0" w:left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724" w:type="dxa"/>
                  <w:vMerge w:val="continue"/>
                  <w:vAlign w:val="center"/>
                </w:tcPr>
                <w:p>
                  <w:pPr>
                    <w:pStyle w:val="10"/>
                    <w:jc w:val="center"/>
                    <w:rPr>
                      <w:bCs/>
                      <w:color w:val="FF0000"/>
                      <w:szCs w:val="21"/>
                    </w:rPr>
                  </w:pPr>
                </w:p>
              </w:tc>
              <w:tc>
                <w:tcPr>
                  <w:tcW w:w="771" w:type="dxa"/>
                  <w:vMerge w:val="restart"/>
                  <w:vAlign w:val="center"/>
                </w:tcPr>
                <w:p>
                  <w:pPr>
                    <w:spacing w:line="220" w:lineRule="exact"/>
                    <w:jc w:val="center"/>
                    <w:rPr>
                      <w:rFonts w:hint="eastAsia" w:eastAsia="宋体"/>
                      <w:bCs/>
                      <w:color w:val="FF0000"/>
                      <w:szCs w:val="21"/>
                      <w:lang w:eastAsia="zh-CN"/>
                    </w:rPr>
                  </w:pPr>
                  <w:r>
                    <w:rPr>
                      <w:rFonts w:hint="eastAsia"/>
                      <w:bCs/>
                      <w:szCs w:val="21"/>
                    </w:rPr>
                    <w:t>废水处理</w:t>
                  </w:r>
                </w:p>
              </w:tc>
              <w:tc>
                <w:tcPr>
                  <w:tcW w:w="4485" w:type="dxa"/>
                  <w:gridSpan w:val="3"/>
                  <w:vAlign w:val="center"/>
                </w:tcPr>
                <w:p>
                  <w:pPr>
                    <w:spacing w:line="280" w:lineRule="exact"/>
                    <w:ind w:left="105" w:leftChars="50" w:right="105" w:rightChars="50"/>
                    <w:jc w:val="center"/>
                    <w:rPr>
                      <w:rFonts w:hint="eastAsia"/>
                      <w:szCs w:val="21"/>
                    </w:rPr>
                  </w:pPr>
                  <w:r>
                    <w:rPr>
                      <w:rFonts w:hint="eastAsia"/>
                      <w:szCs w:val="21"/>
                    </w:rPr>
                    <w:t>雨污水管网；</w:t>
                  </w:r>
                </w:p>
                <w:p>
                  <w:pPr>
                    <w:spacing w:line="280" w:lineRule="exact"/>
                    <w:ind w:left="105" w:leftChars="50" w:right="105" w:rightChars="50"/>
                    <w:jc w:val="center"/>
                    <w:rPr>
                      <w:rFonts w:hint="eastAsia"/>
                      <w:szCs w:val="21"/>
                      <w:lang w:val="en-US" w:eastAsia="zh-CN"/>
                    </w:rPr>
                  </w:pPr>
                  <w:r>
                    <w:rPr>
                      <w:rFonts w:hint="eastAsia"/>
                      <w:szCs w:val="21"/>
                    </w:rPr>
                    <w:t>化粪池、隔油池</w:t>
                  </w:r>
                </w:p>
              </w:tc>
              <w:tc>
                <w:tcPr>
                  <w:tcW w:w="3374" w:type="dxa"/>
                  <w:vMerge w:val="restart"/>
                  <w:vAlign w:val="center"/>
                </w:tcPr>
                <w:p>
                  <w:pPr>
                    <w:spacing w:after="0"/>
                    <w:ind w:left="0" w:leftChars="0"/>
                    <w:jc w:val="center"/>
                    <w:rPr>
                      <w:rFonts w:hint="eastAsia"/>
                      <w:bCs/>
                      <w:color w:val="auto"/>
                      <w:szCs w:val="21"/>
                      <w:lang w:val="en-US" w:eastAsia="zh-CN"/>
                    </w:rPr>
                  </w:pPr>
                  <w:r>
                    <w:rPr>
                      <w:rFonts w:hint="eastAsia"/>
                      <w:bCs/>
                      <w:color w:val="auto"/>
                      <w:szCs w:val="21"/>
                      <w:lang w:val="en-US" w:eastAsia="zh-CN"/>
                    </w:rPr>
                    <w:t>与环评一致</w:t>
                  </w:r>
                </w:p>
                <w:p>
                  <w:pPr>
                    <w:rPr>
                      <w:rFonts w:hint="eastAsia"/>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724" w:type="dxa"/>
                  <w:vMerge w:val="continue"/>
                  <w:vAlign w:val="center"/>
                </w:tcPr>
                <w:p>
                  <w:pPr>
                    <w:spacing w:line="220" w:lineRule="exact"/>
                    <w:jc w:val="center"/>
                  </w:pPr>
                </w:p>
              </w:tc>
              <w:tc>
                <w:tcPr>
                  <w:tcW w:w="771" w:type="dxa"/>
                  <w:vMerge w:val="continue"/>
                  <w:vAlign w:val="center"/>
                </w:tcPr>
                <w:p>
                  <w:pPr>
                    <w:spacing w:line="220" w:lineRule="exact"/>
                    <w:jc w:val="center"/>
                  </w:pPr>
                </w:p>
              </w:tc>
              <w:tc>
                <w:tcPr>
                  <w:tcW w:w="4485" w:type="dxa"/>
                  <w:gridSpan w:val="3"/>
                  <w:vAlign w:val="center"/>
                </w:tcPr>
                <w:p>
                  <w:pPr>
                    <w:spacing w:line="280" w:lineRule="exact"/>
                    <w:ind w:left="105" w:leftChars="50" w:right="105" w:rightChars="50"/>
                    <w:jc w:val="center"/>
                    <w:rPr>
                      <w:rFonts w:hint="eastAsia"/>
                      <w:szCs w:val="21"/>
                      <w:lang w:val="en-US" w:eastAsia="zh-CN"/>
                    </w:rPr>
                  </w:pPr>
                  <w:r>
                    <w:rPr>
                      <w:rFonts w:hint="eastAsia"/>
                      <w:szCs w:val="21"/>
                    </w:rPr>
                    <w:t>污水处理设施</w:t>
                  </w:r>
                  <w:r>
                    <w:rPr>
                      <w:rFonts w:hint="eastAsia"/>
                      <w:szCs w:val="21"/>
                      <w:lang w:eastAsia="zh-CN"/>
                    </w:rPr>
                    <w:t>，</w:t>
                  </w:r>
                  <w:r>
                    <w:rPr>
                      <w:rFonts w:hint="eastAsia"/>
                      <w:szCs w:val="21"/>
                    </w:rPr>
                    <w:t>处理规模1.5t/d，采用 “物化+生化”工艺</w:t>
                  </w:r>
                </w:p>
              </w:tc>
              <w:tc>
                <w:tcPr>
                  <w:tcW w:w="3374" w:type="dxa"/>
                  <w:vMerge w:val="continue"/>
                  <w:vAlign w:val="center"/>
                </w:tcPr>
                <w:p>
                  <w:pPr>
                    <w:spacing w:line="220" w:lineRule="exact"/>
                    <w:jc w:val="center"/>
                    <w:rPr>
                      <w:rFonts w:hint="eastAsia" w:ascii="Times New Roman" w:hAnsi="Times New Roman" w:eastAsia="宋体" w:cs="Times New Roman"/>
                      <w:kern w:val="2"/>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color w:val="FF0000"/>
                      <w:szCs w:val="21"/>
                    </w:rPr>
                  </w:pPr>
                </w:p>
              </w:tc>
              <w:tc>
                <w:tcPr>
                  <w:tcW w:w="771" w:type="dxa"/>
                  <w:vAlign w:val="center"/>
                </w:tcPr>
                <w:p>
                  <w:pPr>
                    <w:pStyle w:val="16"/>
                    <w:overflowPunct w:val="0"/>
                    <w:ind w:left="0" w:leftChars="0"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地下水及土壤防治</w:t>
                  </w:r>
                </w:p>
              </w:tc>
              <w:tc>
                <w:tcPr>
                  <w:tcW w:w="4485" w:type="dxa"/>
                  <w:gridSpan w:val="3"/>
                  <w:vAlign w:val="center"/>
                </w:tcPr>
                <w:p>
                  <w:pPr>
                    <w:pStyle w:val="16"/>
                    <w:overflowPunct w:val="0"/>
                    <w:spacing w:line="22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分区防渗（喷漆房、油漆仓库及危险废物暂存库重点防渗；厂房其他区域一般防渗）</w:t>
                  </w:r>
                </w:p>
              </w:tc>
              <w:tc>
                <w:tcPr>
                  <w:tcW w:w="3374" w:type="dxa"/>
                  <w:vAlign w:val="center"/>
                </w:tcPr>
                <w:p>
                  <w:pPr>
                    <w:spacing w:after="0"/>
                    <w:ind w:left="0" w:leftChars="0"/>
                    <w:jc w:val="center"/>
                    <w:rPr>
                      <w:rFonts w:hint="eastAsia" w:eastAsia="宋体"/>
                      <w:bCs/>
                      <w:color w:val="FF0000"/>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724" w:type="dxa"/>
                  <w:vMerge w:val="continue"/>
                  <w:vAlign w:val="center"/>
                </w:tcPr>
                <w:p>
                  <w:pPr>
                    <w:pStyle w:val="10"/>
                    <w:jc w:val="center"/>
                    <w:rPr>
                      <w:bCs/>
                      <w:color w:val="FF0000"/>
                      <w:szCs w:val="21"/>
                    </w:rPr>
                  </w:pPr>
                </w:p>
              </w:tc>
              <w:tc>
                <w:tcPr>
                  <w:tcW w:w="771" w:type="dxa"/>
                  <w:vMerge w:val="restart"/>
                  <w:vAlign w:val="center"/>
                </w:tcPr>
                <w:p>
                  <w:pPr>
                    <w:spacing w:line="220" w:lineRule="exact"/>
                    <w:jc w:val="center"/>
                    <w:rPr>
                      <w:rFonts w:hint="eastAsia" w:eastAsia="宋体"/>
                      <w:bCs/>
                      <w:color w:val="FF0000"/>
                      <w:szCs w:val="21"/>
                      <w:lang w:eastAsia="zh-CN"/>
                    </w:rPr>
                  </w:pPr>
                  <w:r>
                    <w:rPr>
                      <w:rFonts w:hint="eastAsia"/>
                      <w:bCs/>
                      <w:szCs w:val="21"/>
                    </w:rPr>
                    <w:t>固废处理</w:t>
                  </w:r>
                </w:p>
              </w:tc>
              <w:tc>
                <w:tcPr>
                  <w:tcW w:w="4485" w:type="dxa"/>
                  <w:gridSpan w:val="3"/>
                  <w:vAlign w:val="center"/>
                </w:tcPr>
                <w:p>
                  <w:pPr>
                    <w:pStyle w:val="16"/>
                    <w:overflowPunct w:val="0"/>
                    <w:spacing w:line="22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生活垃圾收集设施</w:t>
                  </w:r>
                </w:p>
              </w:tc>
              <w:tc>
                <w:tcPr>
                  <w:tcW w:w="3374" w:type="dxa"/>
                  <w:vAlign w:val="center"/>
                </w:tcPr>
                <w:p>
                  <w:pPr>
                    <w:spacing w:after="0"/>
                    <w:ind w:left="0" w:leftChars="0"/>
                    <w:jc w:val="center"/>
                    <w:rPr>
                      <w:rFonts w:ascii="Times New Roman" w:eastAsia="宋体"/>
                      <w:bCs/>
                      <w:snapToGrid w:val="0"/>
                      <w:color w:val="000000" w:themeColor="text1"/>
                      <w:sz w:val="21"/>
                      <w:szCs w:val="21"/>
                      <w14:textFill>
                        <w14:solidFill>
                          <w14:schemeClr w14:val="tx1"/>
                        </w14:solidFill>
                      </w14:textFill>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724" w:type="dxa"/>
                  <w:vMerge w:val="continue"/>
                  <w:vAlign w:val="center"/>
                </w:tcPr>
                <w:p>
                  <w:pPr>
                    <w:spacing w:line="220" w:lineRule="exact"/>
                    <w:jc w:val="center"/>
                  </w:pPr>
                </w:p>
              </w:tc>
              <w:tc>
                <w:tcPr>
                  <w:tcW w:w="771" w:type="dxa"/>
                  <w:vMerge w:val="continue"/>
                  <w:vAlign w:val="center"/>
                </w:tcPr>
                <w:p>
                  <w:pPr>
                    <w:spacing w:line="220" w:lineRule="exact"/>
                    <w:jc w:val="center"/>
                  </w:pPr>
                </w:p>
              </w:tc>
              <w:tc>
                <w:tcPr>
                  <w:tcW w:w="4485" w:type="dxa"/>
                  <w:gridSpan w:val="3"/>
                  <w:vAlign w:val="center"/>
                </w:tcPr>
                <w:p>
                  <w:pPr>
                    <w:spacing w:line="22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一般固废堆场，建筑面积100m</w:t>
                  </w:r>
                  <w:r>
                    <w:rPr>
                      <w:rFonts w:hint="eastAsia" w:ascii="Times New Roman" w:hAnsi="Times New Roman" w:eastAsia="宋体" w:cs="Times New Roman"/>
                      <w:kern w:val="2"/>
                      <w:sz w:val="21"/>
                      <w:szCs w:val="21"/>
                      <w:vertAlign w:val="superscript"/>
                      <w:lang w:val="en-US" w:eastAsia="zh-CN" w:bidi="ar-SA"/>
                    </w:rPr>
                    <w:t>2</w:t>
                  </w:r>
                </w:p>
              </w:tc>
              <w:tc>
                <w:tcPr>
                  <w:tcW w:w="3374" w:type="dxa"/>
                  <w:vAlign w:val="center"/>
                </w:tcPr>
                <w:p>
                  <w:pPr>
                    <w:spacing w:line="220" w:lineRule="exact"/>
                    <w:jc w:val="center"/>
                    <w:rPr>
                      <w:rFonts w:hint="eastAsia" w:eastAsia="宋体"/>
                      <w:bCs/>
                      <w:color w:val="auto"/>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724" w:type="dxa"/>
                  <w:vMerge w:val="continue"/>
                  <w:vAlign w:val="center"/>
                </w:tcPr>
                <w:p>
                  <w:pPr>
                    <w:spacing w:line="220" w:lineRule="exact"/>
                    <w:jc w:val="center"/>
                    <w:rPr>
                      <w:rFonts w:hint="eastAsia" w:eastAsia="宋体"/>
                      <w:bCs/>
                      <w:color w:val="FF0000"/>
                      <w:szCs w:val="21"/>
                      <w:lang w:eastAsia="zh-CN"/>
                    </w:rPr>
                  </w:pPr>
                </w:p>
              </w:tc>
              <w:tc>
                <w:tcPr>
                  <w:tcW w:w="771" w:type="dxa"/>
                  <w:vMerge w:val="continue"/>
                  <w:vAlign w:val="center"/>
                </w:tcPr>
                <w:p>
                  <w:pPr>
                    <w:spacing w:line="220" w:lineRule="exact"/>
                    <w:jc w:val="center"/>
                    <w:rPr>
                      <w:rFonts w:hint="eastAsia" w:eastAsia="宋体"/>
                      <w:bCs/>
                      <w:color w:val="FF0000"/>
                      <w:szCs w:val="21"/>
                      <w:lang w:eastAsia="zh-CN"/>
                    </w:rPr>
                  </w:pPr>
                </w:p>
              </w:tc>
              <w:tc>
                <w:tcPr>
                  <w:tcW w:w="4485" w:type="dxa"/>
                  <w:gridSpan w:val="3"/>
                  <w:vAlign w:val="center"/>
                </w:tcPr>
                <w:p>
                  <w:pPr>
                    <w:spacing w:line="22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危险废物暂存库，建筑面积45m</w:t>
                  </w:r>
                  <w:r>
                    <w:rPr>
                      <w:rFonts w:hint="eastAsia" w:ascii="Times New Roman" w:hAnsi="Times New Roman" w:eastAsia="宋体" w:cs="Times New Roman"/>
                      <w:kern w:val="2"/>
                      <w:sz w:val="21"/>
                      <w:szCs w:val="21"/>
                      <w:vertAlign w:val="superscript"/>
                      <w:lang w:val="en-US" w:eastAsia="zh-CN" w:bidi="ar-SA"/>
                    </w:rPr>
                    <w:t>2</w:t>
                  </w:r>
                </w:p>
              </w:tc>
              <w:tc>
                <w:tcPr>
                  <w:tcW w:w="3374" w:type="dxa"/>
                  <w:vAlign w:val="center"/>
                </w:tcPr>
                <w:p>
                  <w:pPr>
                    <w:spacing w:line="220" w:lineRule="exact"/>
                    <w:jc w:val="center"/>
                    <w:rPr>
                      <w:rFonts w:hint="eastAsia" w:eastAsia="宋体"/>
                      <w:bCs/>
                      <w:color w:val="auto"/>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color w:val="FF0000"/>
                      <w:szCs w:val="21"/>
                    </w:rPr>
                  </w:pPr>
                </w:p>
              </w:tc>
              <w:tc>
                <w:tcPr>
                  <w:tcW w:w="771" w:type="dxa"/>
                  <w:vAlign w:val="center"/>
                </w:tcPr>
                <w:p>
                  <w:pPr>
                    <w:pStyle w:val="16"/>
                    <w:overflowPunct w:val="0"/>
                    <w:ind w:left="0" w:leftChars="0" w:firstLine="0" w:firstLineChars="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环境风险防范</w:t>
                  </w:r>
                </w:p>
              </w:tc>
              <w:tc>
                <w:tcPr>
                  <w:tcW w:w="4485" w:type="dxa"/>
                  <w:gridSpan w:val="3"/>
                  <w:vAlign w:val="center"/>
                </w:tcPr>
                <w:p>
                  <w:pPr>
                    <w:pStyle w:val="16"/>
                    <w:overflowPunct w:val="0"/>
                    <w:spacing w:line="22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事故池，容积260m</w:t>
                  </w:r>
                  <w:r>
                    <w:rPr>
                      <w:rFonts w:hint="eastAsia" w:ascii="Times New Roman" w:hAnsi="Times New Roman" w:eastAsia="宋体" w:cs="Times New Roman"/>
                      <w:kern w:val="2"/>
                      <w:sz w:val="21"/>
                      <w:szCs w:val="21"/>
                      <w:vertAlign w:val="superscript"/>
                      <w:lang w:val="en-US" w:eastAsia="zh-CN" w:bidi="ar-SA"/>
                    </w:rPr>
                    <w:t>3</w:t>
                  </w:r>
                </w:p>
              </w:tc>
              <w:tc>
                <w:tcPr>
                  <w:tcW w:w="3374" w:type="dxa"/>
                  <w:vAlign w:val="center"/>
                </w:tcPr>
                <w:p>
                  <w:pPr>
                    <w:spacing w:after="0"/>
                    <w:ind w:left="0" w:leftChars="0"/>
                    <w:jc w:val="center"/>
                    <w:rPr>
                      <w:rFonts w:hint="default" w:ascii="Times New Roman" w:eastAsia="宋体"/>
                      <w:bCs/>
                      <w:snapToGrid w:val="0"/>
                      <w:color w:val="000000" w:themeColor="text1"/>
                      <w:sz w:val="21"/>
                      <w:szCs w:val="21"/>
                      <w:vertAlign w:val="baseline"/>
                      <w:lang w:val="en-US" w:eastAsia="zh-CN"/>
                      <w14:textFill>
                        <w14:solidFill>
                          <w14:schemeClr w14:val="tx1"/>
                        </w14:solidFill>
                      </w14:textFill>
                    </w:rPr>
                  </w:pPr>
                  <w:r>
                    <w:rPr>
                      <w:rFonts w:hint="eastAsia"/>
                      <w:bCs/>
                      <w:snapToGrid w:val="0"/>
                      <w:color w:val="000000" w:themeColor="text1"/>
                      <w:sz w:val="21"/>
                      <w:szCs w:val="21"/>
                      <w:lang w:val="en-US" w:eastAsia="zh-CN"/>
                      <w14:textFill>
                        <w14:solidFill>
                          <w14:schemeClr w14:val="tx1"/>
                        </w14:solidFill>
                      </w14:textFill>
                    </w:rPr>
                    <w:t>在钢板冷加工车间外设置了一座60m</w:t>
                  </w:r>
                  <w:r>
                    <w:rPr>
                      <w:rFonts w:hint="eastAsia"/>
                      <w:bCs/>
                      <w:snapToGrid w:val="0"/>
                      <w:color w:val="000000" w:themeColor="text1"/>
                      <w:sz w:val="21"/>
                      <w:szCs w:val="21"/>
                      <w:vertAlign w:val="superscript"/>
                      <w:lang w:val="en-US" w:eastAsia="zh-CN"/>
                      <w14:textFill>
                        <w14:solidFill>
                          <w14:schemeClr w14:val="tx1"/>
                        </w14:solidFill>
                      </w14:textFill>
                    </w:rPr>
                    <w:t>3</w:t>
                  </w:r>
                  <w:r>
                    <w:rPr>
                      <w:rFonts w:hint="eastAsia"/>
                      <w:bCs/>
                      <w:snapToGrid w:val="0"/>
                      <w:color w:val="000000" w:themeColor="text1"/>
                      <w:sz w:val="21"/>
                      <w:szCs w:val="21"/>
                      <w:vertAlign w:val="baseline"/>
                      <w:lang w:val="en-US" w:eastAsia="zh-CN"/>
                      <w14:textFill>
                        <w14:solidFill>
                          <w14:schemeClr w14:val="tx1"/>
                        </w14:solidFill>
                      </w14:textFill>
                    </w:rPr>
                    <w:t>（L6m</w:t>
                  </w:r>
                  <w:r>
                    <w:rPr>
                      <w:rFonts w:hint="default" w:ascii="Arial" w:hAnsi="Arial" w:cs="Arial"/>
                      <w:bCs/>
                      <w:snapToGrid w:val="0"/>
                      <w:color w:val="000000" w:themeColor="text1"/>
                      <w:sz w:val="21"/>
                      <w:szCs w:val="21"/>
                      <w:vertAlign w:val="baseline"/>
                      <w:lang w:val="en-US" w:eastAsia="zh-CN"/>
                      <w14:textFill>
                        <w14:solidFill>
                          <w14:schemeClr w14:val="tx1"/>
                        </w14:solidFill>
                      </w14:textFill>
                    </w:rPr>
                    <w:t>×</w:t>
                  </w:r>
                  <w:r>
                    <w:rPr>
                      <w:rFonts w:hint="eastAsia"/>
                      <w:bCs/>
                      <w:snapToGrid w:val="0"/>
                      <w:color w:val="000000" w:themeColor="text1"/>
                      <w:sz w:val="21"/>
                      <w:szCs w:val="21"/>
                      <w:vertAlign w:val="baseline"/>
                      <w:lang w:val="en-US" w:eastAsia="zh-CN"/>
                      <w14:textFill>
                        <w14:solidFill>
                          <w14:schemeClr w14:val="tx1"/>
                        </w14:solidFill>
                      </w14:textFill>
                    </w:rPr>
                    <w:t>W5m</w:t>
                  </w:r>
                  <w:r>
                    <w:rPr>
                      <w:rFonts w:hint="default" w:ascii="Arial" w:hAnsi="Arial" w:cs="Arial"/>
                      <w:bCs/>
                      <w:snapToGrid w:val="0"/>
                      <w:color w:val="000000" w:themeColor="text1"/>
                      <w:sz w:val="21"/>
                      <w:szCs w:val="21"/>
                      <w:vertAlign w:val="baseline"/>
                      <w:lang w:val="en-US" w:eastAsia="zh-CN"/>
                      <w14:textFill>
                        <w14:solidFill>
                          <w14:schemeClr w14:val="tx1"/>
                        </w14:solidFill>
                      </w14:textFill>
                    </w:rPr>
                    <w:t>×</w:t>
                  </w:r>
                  <w:r>
                    <w:rPr>
                      <w:rFonts w:hint="eastAsia"/>
                      <w:bCs/>
                      <w:snapToGrid w:val="0"/>
                      <w:color w:val="000000" w:themeColor="text1"/>
                      <w:sz w:val="21"/>
                      <w:szCs w:val="21"/>
                      <w:vertAlign w:val="baseline"/>
                      <w:lang w:val="en-US" w:eastAsia="zh-CN"/>
                      <w14:textFill>
                        <w14:solidFill>
                          <w14:schemeClr w14:val="tx1"/>
                        </w14:solidFill>
                      </w14:textFill>
                    </w:rPr>
                    <w:t>H2m）应急事故池</w:t>
                  </w:r>
                </w:p>
              </w:tc>
            </w:tr>
            <w:bookmarkEnd w:id="2"/>
          </w:tbl>
          <w:p>
            <w:pPr>
              <w:spacing w:before="156" w:beforeLines="50" w:line="360" w:lineRule="auto"/>
              <w:ind w:firstLine="480" w:firstLineChars="200"/>
              <w:rPr>
                <w:b/>
                <w:snapToGrid w:val="0"/>
                <w:color w:val="auto"/>
                <w:kern w:val="0"/>
                <w:sz w:val="24"/>
              </w:rPr>
            </w:pPr>
            <w:r>
              <w:rPr>
                <w:bCs/>
                <w:color w:val="auto"/>
                <w:sz w:val="24"/>
              </w:rPr>
              <w:t>项目主要生产设备（见表2-</w:t>
            </w:r>
            <w:r>
              <w:rPr>
                <w:rFonts w:hint="eastAsia"/>
                <w:bCs/>
                <w:color w:val="auto"/>
                <w:sz w:val="24"/>
              </w:rPr>
              <w:t>2</w:t>
            </w:r>
            <w:r>
              <w:rPr>
                <w:bCs/>
                <w:color w:val="auto"/>
                <w:sz w:val="24"/>
              </w:rPr>
              <w:t>）</w:t>
            </w:r>
          </w:p>
          <w:p>
            <w:pPr>
              <w:tabs>
                <w:tab w:val="center" w:pos="4765"/>
                <w:tab w:val="left" w:pos="6420"/>
              </w:tabs>
              <w:adjustRightInd w:val="0"/>
              <w:snapToGrid w:val="0"/>
              <w:spacing w:line="360" w:lineRule="auto"/>
              <w:jc w:val="center"/>
              <w:rPr>
                <w:b/>
                <w:color w:val="auto"/>
                <w:szCs w:val="21"/>
              </w:rPr>
            </w:pPr>
            <w:r>
              <w:rPr>
                <w:b/>
                <w:color w:val="auto"/>
                <w:szCs w:val="21"/>
              </w:rPr>
              <w:t>表2-</w:t>
            </w:r>
            <w:r>
              <w:rPr>
                <w:rFonts w:hint="eastAsia"/>
                <w:b/>
                <w:color w:val="auto"/>
                <w:szCs w:val="21"/>
              </w:rPr>
              <w:t xml:space="preserve">2  </w:t>
            </w:r>
            <w:r>
              <w:rPr>
                <w:b/>
                <w:color w:val="auto"/>
                <w:szCs w:val="21"/>
              </w:rPr>
              <w:t>生产设备一览表</w:t>
            </w:r>
          </w:p>
          <w:tbl>
            <w:tblPr>
              <w:tblStyle w:val="18"/>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1471"/>
              <w:gridCol w:w="2083"/>
              <w:gridCol w:w="833"/>
              <w:gridCol w:w="1350"/>
              <w:gridCol w:w="2184"/>
              <w:gridCol w:w="6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restar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序号</w:t>
                  </w:r>
                </w:p>
              </w:tc>
              <w:tc>
                <w:tcPr>
                  <w:tcW w:w="4387"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环评情况</w:t>
                  </w:r>
                </w:p>
              </w:tc>
              <w:tc>
                <w:tcPr>
                  <w:tcW w:w="4227"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continue"/>
                  <w:vAlign w:val="center"/>
                </w:tcPr>
                <w:p>
                  <w:pPr>
                    <w:adjustRightInd w:val="0"/>
                    <w:snapToGrid w:val="0"/>
                    <w:jc w:val="center"/>
                    <w:rPr>
                      <w:rFonts w:hint="eastAsia" w:ascii="Times New Roman" w:hAnsi="Times New Roman" w:cs="Times New Roman"/>
                      <w:szCs w:val="21"/>
                    </w:rPr>
                  </w:pPr>
                </w:p>
              </w:tc>
              <w:tc>
                <w:tcPr>
                  <w:tcW w:w="1471"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208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83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台（套）数</w:t>
                  </w:r>
                </w:p>
              </w:tc>
              <w:tc>
                <w:tcPr>
                  <w:tcW w:w="1350"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2184"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69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rFonts w:hint="eastAsia" w:eastAsia="宋体"/>
                      <w:color w:val="auto"/>
                      <w:kern w:val="0"/>
                      <w:sz w:val="18"/>
                      <w:szCs w:val="18"/>
                      <w:lang w:eastAsia="zh-CN"/>
                    </w:rPr>
                  </w:pPr>
                  <w:r>
                    <w:rPr>
                      <w:rFonts w:hint="eastAsia"/>
                      <w:color w:val="auto"/>
                      <w:kern w:val="0"/>
                      <w:sz w:val="18"/>
                      <w:szCs w:val="18"/>
                      <w:lang w:eastAsia="zh-CN"/>
                    </w:rPr>
                    <w:t>一、</w:t>
                  </w:r>
                </w:p>
              </w:tc>
              <w:tc>
                <w:tcPr>
                  <w:tcW w:w="8614" w:type="dxa"/>
                  <w:gridSpan w:val="6"/>
                  <w:vAlign w:val="center"/>
                </w:tcPr>
                <w:p>
                  <w:pPr>
                    <w:widowControl/>
                    <w:ind w:left="-2" w:leftChars="-6" w:hanging="11" w:hangingChars="5"/>
                    <w:jc w:val="center"/>
                    <w:rPr>
                      <w:color w:val="auto"/>
                      <w:kern w:val="0"/>
                      <w:sz w:val="18"/>
                      <w:szCs w:val="18"/>
                    </w:rPr>
                  </w:pPr>
                  <w:r>
                    <w:rPr>
                      <w:rFonts w:hint="eastAsia"/>
                      <w:b/>
                      <w:bCs/>
                      <w:szCs w:val="21"/>
                    </w:rPr>
                    <w:t>微动力智能一体化水处理设备生产设备（钢板冷加工车间）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1</w:t>
                  </w:r>
                </w:p>
              </w:tc>
              <w:tc>
                <w:tcPr>
                  <w:tcW w:w="1471" w:type="dxa"/>
                  <w:vAlign w:val="center"/>
                </w:tcPr>
                <w:p>
                  <w:pPr>
                    <w:adjustRightInd w:val="0"/>
                    <w:snapToGrid w:val="0"/>
                    <w:jc w:val="center"/>
                    <w:rPr>
                      <w:rFonts w:hint="eastAsia" w:eastAsia="宋体"/>
                      <w:color w:val="auto"/>
                      <w:kern w:val="0"/>
                      <w:sz w:val="18"/>
                      <w:szCs w:val="18"/>
                      <w:lang w:eastAsia="zh-CN"/>
                    </w:rPr>
                  </w:pPr>
                  <w:r>
                    <w:rPr>
                      <w:rFonts w:hint="eastAsia"/>
                      <w:szCs w:val="21"/>
                    </w:rPr>
                    <w:t>等离子切割机</w:t>
                  </w:r>
                </w:p>
              </w:tc>
              <w:tc>
                <w:tcPr>
                  <w:tcW w:w="2083" w:type="dxa"/>
                  <w:vAlign w:val="center"/>
                </w:tcPr>
                <w:p>
                  <w:pPr>
                    <w:adjustRightInd w:val="0"/>
                    <w:snapToGrid w:val="0"/>
                    <w:jc w:val="center"/>
                    <w:rPr>
                      <w:rFonts w:hint="default" w:eastAsia="宋体"/>
                      <w:color w:val="auto"/>
                      <w:kern w:val="0"/>
                      <w:sz w:val="18"/>
                      <w:szCs w:val="18"/>
                      <w:lang w:val="en-US" w:eastAsia="zh-CN"/>
                    </w:rPr>
                  </w:pPr>
                  <w:r>
                    <w:rPr>
                      <w:szCs w:val="21"/>
                    </w:rPr>
                    <w:t>BODA-3500S-11-D</w:t>
                  </w:r>
                </w:p>
              </w:tc>
              <w:tc>
                <w:tcPr>
                  <w:tcW w:w="833" w:type="dxa"/>
                  <w:vAlign w:val="top"/>
                </w:tcPr>
                <w:p>
                  <w:pPr>
                    <w:adjustRightInd w:val="0"/>
                    <w:snapToGrid w:val="0"/>
                    <w:jc w:val="center"/>
                    <w:rPr>
                      <w:rFonts w:hint="default"/>
                      <w:szCs w:val="21"/>
                      <w:lang w:val="en-US" w:eastAsia="zh-CN"/>
                    </w:rPr>
                  </w:pPr>
                  <w:r>
                    <w:rPr>
                      <w:rFonts w:hint="eastAsia"/>
                      <w:szCs w:val="21"/>
                      <w:lang w:val="en-US" w:eastAsia="zh-CN"/>
                    </w:rPr>
                    <w:t>1套</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等离子切割机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BODA-3500S-11-D</w:t>
                  </w:r>
                </w:p>
              </w:tc>
              <w:tc>
                <w:tcPr>
                  <w:tcW w:w="693" w:type="dxa"/>
                  <w:vAlign w:val="top"/>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szCs w:val="21"/>
                      <w:lang w:val="en-US" w:eastAsia="zh-CN"/>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2</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手持式火焰切割机</w:t>
                  </w:r>
                </w:p>
              </w:tc>
              <w:tc>
                <w:tcPr>
                  <w:tcW w:w="2083" w:type="dxa"/>
                  <w:vAlign w:val="center"/>
                </w:tcPr>
                <w:p>
                  <w:pPr>
                    <w:jc w:val="center"/>
                    <w:rPr>
                      <w:rFonts w:hint="default" w:eastAsia="宋体"/>
                      <w:color w:val="auto"/>
                      <w:kern w:val="0"/>
                      <w:sz w:val="18"/>
                      <w:szCs w:val="18"/>
                      <w:lang w:val="en-US" w:eastAsia="zh-CN"/>
                    </w:rPr>
                  </w:pPr>
                  <w:r>
                    <w:rPr>
                      <w:kern w:val="0"/>
                      <w:szCs w:val="21"/>
                      <w:lang w:bidi="ar"/>
                    </w:rPr>
                    <w:t>/</w:t>
                  </w:r>
                </w:p>
              </w:tc>
              <w:tc>
                <w:tcPr>
                  <w:tcW w:w="833" w:type="dxa"/>
                  <w:vAlign w:val="top"/>
                </w:tcPr>
                <w:p>
                  <w:pPr>
                    <w:adjustRightInd w:val="0"/>
                    <w:snapToGrid w:val="0"/>
                    <w:jc w:val="center"/>
                    <w:rPr>
                      <w:rFonts w:hint="default"/>
                      <w:szCs w:val="21"/>
                      <w:lang w:val="en-US" w:eastAsia="zh-CN"/>
                    </w:rPr>
                  </w:pPr>
                  <w:r>
                    <w:rPr>
                      <w:rFonts w:hint="eastAsia"/>
                      <w:szCs w:val="21"/>
                      <w:lang w:val="en-US" w:eastAsia="zh-CN"/>
                    </w:rPr>
                    <w:t>2台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手持式火焰切割机</w:t>
                  </w:r>
                </w:p>
              </w:tc>
              <w:tc>
                <w:tcPr>
                  <w:tcW w:w="2184" w:type="dxa"/>
                  <w:vAlign w:val="center"/>
                </w:tcPr>
                <w:p>
                  <w:pPr>
                    <w:jc w:val="center"/>
                    <w:rPr>
                      <w:color w:val="000000" w:themeColor="text1"/>
                      <w:szCs w:val="21"/>
                      <w14:textFill>
                        <w14:solidFill>
                          <w14:schemeClr w14:val="tx1"/>
                        </w14:solidFill>
                      </w14:textFill>
                    </w:rPr>
                  </w:pPr>
                  <w:r>
                    <w:rPr>
                      <w:kern w:val="0"/>
                      <w:szCs w:val="21"/>
                      <w:lang w:bidi="ar"/>
                    </w:rPr>
                    <w:t>/</w:t>
                  </w:r>
                </w:p>
              </w:tc>
              <w:tc>
                <w:tcPr>
                  <w:tcW w:w="693" w:type="dxa"/>
                  <w:vAlign w:val="top"/>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3</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激光切割机</w:t>
                  </w:r>
                </w:p>
              </w:tc>
              <w:tc>
                <w:tcPr>
                  <w:tcW w:w="2083" w:type="dxa"/>
                  <w:vAlign w:val="center"/>
                </w:tcPr>
                <w:p>
                  <w:pPr>
                    <w:jc w:val="center"/>
                    <w:rPr>
                      <w:rFonts w:hint="default" w:eastAsia="宋体"/>
                      <w:color w:val="auto"/>
                      <w:kern w:val="0"/>
                      <w:sz w:val="18"/>
                      <w:szCs w:val="18"/>
                      <w:lang w:val="en-US" w:eastAsia="zh-CN"/>
                    </w:rPr>
                  </w:pPr>
                  <w:r>
                    <w:rPr>
                      <w:kern w:val="0"/>
                      <w:szCs w:val="21"/>
                      <w:lang w:bidi="ar"/>
                    </w:rPr>
                    <w:t>SWING-3-6020</w:t>
                  </w:r>
                </w:p>
              </w:tc>
              <w:tc>
                <w:tcPr>
                  <w:tcW w:w="833" w:type="dxa"/>
                  <w:vAlign w:val="top"/>
                </w:tcPr>
                <w:p>
                  <w:pPr>
                    <w:adjustRightInd w:val="0"/>
                    <w:snapToGrid w:val="0"/>
                    <w:jc w:val="center"/>
                    <w:rPr>
                      <w:rFonts w:hint="eastAsia"/>
                      <w:szCs w:val="21"/>
                      <w:lang w:val="en-US" w:eastAsia="zh-CN"/>
                    </w:rPr>
                  </w:pPr>
                  <w:r>
                    <w:rPr>
                      <w:rFonts w:hint="eastAsia"/>
                      <w:szCs w:val="21"/>
                      <w:lang w:val="en-US" w:eastAsia="zh-CN"/>
                    </w:rPr>
                    <w:t>1台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激光切割机</w:t>
                  </w:r>
                </w:p>
              </w:tc>
              <w:tc>
                <w:tcPr>
                  <w:tcW w:w="2184" w:type="dxa"/>
                  <w:vAlign w:val="center"/>
                </w:tcPr>
                <w:p>
                  <w:pPr>
                    <w:jc w:val="center"/>
                    <w:rPr>
                      <w:color w:val="000000" w:themeColor="text1"/>
                      <w:szCs w:val="21"/>
                      <w14:textFill>
                        <w14:solidFill>
                          <w14:schemeClr w14:val="tx1"/>
                        </w14:solidFill>
                      </w14:textFill>
                    </w:rPr>
                  </w:pPr>
                  <w:r>
                    <w:rPr>
                      <w:kern w:val="0"/>
                      <w:szCs w:val="21"/>
                      <w:lang w:bidi="ar"/>
                    </w:rPr>
                    <w:t>SWING-3-6020</w:t>
                  </w:r>
                </w:p>
              </w:tc>
              <w:tc>
                <w:tcPr>
                  <w:tcW w:w="693" w:type="dxa"/>
                  <w:vAlign w:val="top"/>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4</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切割机</w:t>
                  </w:r>
                </w:p>
              </w:tc>
              <w:tc>
                <w:tcPr>
                  <w:tcW w:w="2083" w:type="dxa"/>
                  <w:vAlign w:val="center"/>
                </w:tcPr>
                <w:p>
                  <w:pPr>
                    <w:widowControl/>
                    <w:jc w:val="center"/>
                    <w:textAlignment w:val="center"/>
                    <w:rPr>
                      <w:rFonts w:hint="default" w:eastAsia="宋体"/>
                      <w:color w:val="auto"/>
                      <w:kern w:val="0"/>
                      <w:sz w:val="18"/>
                      <w:szCs w:val="18"/>
                      <w:lang w:val="en-US" w:eastAsia="zh-CN"/>
                    </w:rPr>
                  </w:pPr>
                  <w:r>
                    <w:rPr>
                      <w:kern w:val="0"/>
                      <w:szCs w:val="21"/>
                      <w:lang w:bidi="ar"/>
                    </w:rPr>
                    <w:t>GZK-4233</w:t>
                  </w:r>
                </w:p>
              </w:tc>
              <w:tc>
                <w:tcPr>
                  <w:tcW w:w="833" w:type="dxa"/>
                  <w:vAlign w:val="top"/>
                </w:tcPr>
                <w:p>
                  <w:pPr>
                    <w:adjustRightInd w:val="0"/>
                    <w:snapToGrid w:val="0"/>
                    <w:jc w:val="center"/>
                    <w:rPr>
                      <w:rFonts w:hint="eastAsia"/>
                      <w:szCs w:val="21"/>
                      <w:lang w:val="en-US" w:eastAsia="zh-CN"/>
                    </w:rPr>
                  </w:pPr>
                  <w:r>
                    <w:rPr>
                      <w:rFonts w:hint="eastAsia"/>
                      <w:szCs w:val="21"/>
                      <w:lang w:val="en-US" w:eastAsia="zh-CN"/>
                    </w:rPr>
                    <w:t>1套</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切割机</w:t>
                  </w:r>
                </w:p>
              </w:tc>
              <w:tc>
                <w:tcPr>
                  <w:tcW w:w="2184" w:type="dxa"/>
                  <w:vAlign w:val="center"/>
                </w:tcPr>
                <w:p>
                  <w:pPr>
                    <w:widowControl/>
                    <w:jc w:val="center"/>
                    <w:textAlignment w:val="center"/>
                    <w:rPr>
                      <w:color w:val="000000" w:themeColor="text1"/>
                      <w:szCs w:val="21"/>
                      <w14:textFill>
                        <w14:solidFill>
                          <w14:schemeClr w14:val="tx1"/>
                        </w14:solidFill>
                      </w14:textFill>
                    </w:rPr>
                  </w:pPr>
                  <w:r>
                    <w:rPr>
                      <w:kern w:val="0"/>
                      <w:szCs w:val="21"/>
                      <w:lang w:bidi="ar"/>
                    </w:rPr>
                    <w:t>GZK-4233</w:t>
                  </w:r>
                </w:p>
              </w:tc>
              <w:tc>
                <w:tcPr>
                  <w:tcW w:w="693" w:type="dxa"/>
                  <w:vAlign w:val="top"/>
                </w:tcPr>
                <w:p>
                  <w:pPr>
                    <w:adjustRightInd w:val="0"/>
                    <w:snapToGrid w:val="0"/>
                    <w:jc w:val="center"/>
                    <w:rPr>
                      <w:rFonts w:hint="eastAsia" w:eastAsia="宋体"/>
                      <w:color w:val="000000" w:themeColor="text1"/>
                      <w:szCs w:val="21"/>
                      <w:lang w:val="en-US" w:eastAsia="zh-CN"/>
                      <w14:textFill>
                        <w14:solidFill>
                          <w14:schemeClr w14:val="tx1"/>
                        </w14:solidFill>
                      </w14:textFill>
                    </w:rPr>
                  </w:pPr>
                  <w:r>
                    <w:rPr>
                      <w:rFonts w:hint="eastAsia"/>
                      <w:szCs w:val="21"/>
                      <w:lang w:val="en-US" w:eastAsia="zh-CN"/>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5</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折弯机（</w:t>
                  </w:r>
                  <w:r>
                    <w:rPr>
                      <w:kern w:val="0"/>
                      <w:szCs w:val="21"/>
                      <w:lang w:bidi="ar"/>
                    </w:rPr>
                    <w:t>4</w:t>
                  </w:r>
                  <w:r>
                    <w:rPr>
                      <w:rFonts w:hint="eastAsia"/>
                      <w:kern w:val="0"/>
                      <w:szCs w:val="21"/>
                      <w:lang w:bidi="ar"/>
                    </w:rPr>
                    <w:t>米）</w:t>
                  </w:r>
                </w:p>
              </w:tc>
              <w:tc>
                <w:tcPr>
                  <w:tcW w:w="2083" w:type="dxa"/>
                  <w:vAlign w:val="center"/>
                </w:tcPr>
                <w:p>
                  <w:pPr>
                    <w:widowControl/>
                    <w:jc w:val="center"/>
                    <w:textAlignment w:val="center"/>
                    <w:rPr>
                      <w:rFonts w:hint="default" w:eastAsia="宋体"/>
                      <w:color w:val="auto"/>
                      <w:kern w:val="0"/>
                      <w:sz w:val="18"/>
                      <w:szCs w:val="18"/>
                      <w:lang w:val="en-US" w:eastAsia="zh-CN"/>
                    </w:rPr>
                  </w:pPr>
                  <w:r>
                    <w:rPr>
                      <w:kern w:val="0"/>
                      <w:szCs w:val="21"/>
                      <w:lang w:bidi="ar"/>
                    </w:rPr>
                    <w:t>WE67K-250/4000  DA52S</w:t>
                  </w:r>
                </w:p>
              </w:tc>
              <w:tc>
                <w:tcPr>
                  <w:tcW w:w="833" w:type="dxa"/>
                  <w:vAlign w:val="top"/>
                </w:tcPr>
                <w:p>
                  <w:pPr>
                    <w:adjustRightInd w:val="0"/>
                    <w:snapToGrid w:val="0"/>
                    <w:jc w:val="center"/>
                    <w:rPr>
                      <w:rFonts w:hint="eastAsia"/>
                      <w:szCs w:val="21"/>
                      <w:lang w:val="en-US" w:eastAsia="zh-CN"/>
                    </w:rPr>
                  </w:pPr>
                  <w:r>
                    <w:rPr>
                      <w:rFonts w:hint="eastAsia"/>
                      <w:szCs w:val="21"/>
                      <w:lang w:val="en-US" w:eastAsia="zh-CN"/>
                    </w:rPr>
                    <w:t>1套</w:t>
                  </w:r>
                </w:p>
              </w:tc>
              <w:tc>
                <w:tcPr>
                  <w:tcW w:w="1350" w:type="dxa"/>
                  <w:vAlign w:val="center"/>
                </w:tcPr>
                <w:p>
                  <w:pPr>
                    <w:widowControl/>
                    <w:jc w:val="center"/>
                    <w:textAlignment w:val="center"/>
                    <w:rPr>
                      <w:color w:val="auto"/>
                      <w:kern w:val="0"/>
                      <w:sz w:val="18"/>
                      <w:szCs w:val="18"/>
                      <w:highlight w:val="yellow"/>
                    </w:rPr>
                  </w:pPr>
                  <w:r>
                    <w:rPr>
                      <w:rFonts w:hint="eastAsia"/>
                      <w:kern w:val="0"/>
                      <w:szCs w:val="21"/>
                      <w:lang w:bidi="ar"/>
                    </w:rPr>
                    <w:t>折弯机（</w:t>
                  </w:r>
                  <w:r>
                    <w:rPr>
                      <w:kern w:val="0"/>
                      <w:szCs w:val="21"/>
                      <w:lang w:bidi="ar"/>
                    </w:rPr>
                    <w:t>4</w:t>
                  </w:r>
                  <w:r>
                    <w:rPr>
                      <w:rFonts w:hint="eastAsia"/>
                      <w:kern w:val="0"/>
                      <w:szCs w:val="21"/>
                      <w:lang w:bidi="ar"/>
                    </w:rPr>
                    <w:t>米）</w:t>
                  </w:r>
                </w:p>
              </w:tc>
              <w:tc>
                <w:tcPr>
                  <w:tcW w:w="2184" w:type="dxa"/>
                  <w:vAlign w:val="center"/>
                </w:tcPr>
                <w:p>
                  <w:pPr>
                    <w:widowControl/>
                    <w:jc w:val="center"/>
                    <w:textAlignment w:val="center"/>
                    <w:rPr>
                      <w:rFonts w:hint="default" w:eastAsia="宋体"/>
                      <w:color w:val="auto"/>
                      <w:sz w:val="18"/>
                      <w:szCs w:val="18"/>
                      <w:lang w:val="en-US" w:eastAsia="zh-CN"/>
                    </w:rPr>
                  </w:pPr>
                  <w:r>
                    <w:rPr>
                      <w:kern w:val="0"/>
                      <w:szCs w:val="21"/>
                      <w:lang w:bidi="ar"/>
                    </w:rPr>
                    <w:t>WE67K-250/4000  DA52S</w:t>
                  </w:r>
                </w:p>
              </w:tc>
              <w:tc>
                <w:tcPr>
                  <w:tcW w:w="693" w:type="dxa"/>
                  <w:vAlign w:val="top"/>
                </w:tcPr>
                <w:p>
                  <w:pPr>
                    <w:adjustRightInd w:val="0"/>
                    <w:snapToGrid w:val="0"/>
                    <w:jc w:val="center"/>
                    <w:rPr>
                      <w:rFonts w:hint="eastAsia" w:eastAsia="宋体"/>
                      <w:color w:val="auto"/>
                      <w:sz w:val="18"/>
                      <w:szCs w:val="18"/>
                      <w:lang w:val="en-US" w:eastAsia="zh-CN"/>
                    </w:rPr>
                  </w:pPr>
                  <w:r>
                    <w:rPr>
                      <w:rFonts w:hint="eastAsia"/>
                      <w:szCs w:val="21"/>
                      <w:lang w:val="en-US" w:eastAsia="zh-CN"/>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6</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气保焊机</w:t>
                  </w:r>
                </w:p>
              </w:tc>
              <w:tc>
                <w:tcPr>
                  <w:tcW w:w="2083" w:type="dxa"/>
                  <w:vAlign w:val="center"/>
                </w:tcPr>
                <w:p>
                  <w:pPr>
                    <w:widowControl/>
                    <w:jc w:val="center"/>
                    <w:textAlignment w:val="center"/>
                    <w:rPr>
                      <w:rFonts w:hint="eastAsia" w:eastAsia="宋体"/>
                      <w:color w:val="auto"/>
                      <w:kern w:val="0"/>
                      <w:sz w:val="18"/>
                      <w:szCs w:val="18"/>
                      <w:lang w:val="en-US" w:eastAsia="zh-CN"/>
                    </w:rPr>
                  </w:pPr>
                  <w:r>
                    <w:rPr>
                      <w:kern w:val="0"/>
                      <w:szCs w:val="21"/>
                      <w:lang w:bidi="ar"/>
                    </w:rPr>
                    <w:t>NB-500IGBT</w:t>
                  </w:r>
                </w:p>
              </w:tc>
              <w:tc>
                <w:tcPr>
                  <w:tcW w:w="833" w:type="dxa"/>
                  <w:vAlign w:val="top"/>
                </w:tcPr>
                <w:p>
                  <w:pPr>
                    <w:adjustRightInd w:val="0"/>
                    <w:snapToGrid w:val="0"/>
                    <w:jc w:val="center"/>
                    <w:rPr>
                      <w:rFonts w:hint="default"/>
                      <w:szCs w:val="21"/>
                      <w:lang w:val="en-US" w:eastAsia="zh-CN"/>
                    </w:rPr>
                  </w:pPr>
                  <w:r>
                    <w:rPr>
                      <w:rFonts w:hint="eastAsia"/>
                      <w:szCs w:val="21"/>
                      <w:lang w:val="en-US" w:eastAsia="zh-CN"/>
                    </w:rPr>
                    <w:t>12台</w:t>
                  </w:r>
                </w:p>
              </w:tc>
              <w:tc>
                <w:tcPr>
                  <w:tcW w:w="1350" w:type="dxa"/>
                  <w:vAlign w:val="center"/>
                </w:tcPr>
                <w:p>
                  <w:pPr>
                    <w:widowControl/>
                    <w:jc w:val="center"/>
                    <w:textAlignment w:val="center"/>
                    <w:rPr>
                      <w:color w:val="auto"/>
                      <w:kern w:val="0"/>
                      <w:sz w:val="18"/>
                      <w:szCs w:val="18"/>
                      <w:highlight w:val="yellow"/>
                    </w:rPr>
                  </w:pPr>
                  <w:r>
                    <w:rPr>
                      <w:rFonts w:hint="eastAsia"/>
                      <w:kern w:val="0"/>
                      <w:szCs w:val="21"/>
                      <w:lang w:bidi="ar"/>
                    </w:rPr>
                    <w:t>气保焊机</w:t>
                  </w:r>
                </w:p>
              </w:tc>
              <w:tc>
                <w:tcPr>
                  <w:tcW w:w="2184" w:type="dxa"/>
                  <w:vAlign w:val="center"/>
                </w:tcPr>
                <w:p>
                  <w:pPr>
                    <w:widowControl/>
                    <w:jc w:val="center"/>
                    <w:textAlignment w:val="center"/>
                    <w:rPr>
                      <w:color w:val="auto"/>
                      <w:sz w:val="18"/>
                      <w:szCs w:val="18"/>
                    </w:rPr>
                  </w:pPr>
                  <w:r>
                    <w:rPr>
                      <w:kern w:val="0"/>
                      <w:szCs w:val="21"/>
                      <w:lang w:bidi="ar"/>
                    </w:rPr>
                    <w:t>NB-500IGBT</w:t>
                  </w:r>
                </w:p>
              </w:tc>
              <w:tc>
                <w:tcPr>
                  <w:tcW w:w="693" w:type="dxa"/>
                  <w:vAlign w:val="top"/>
                </w:tcPr>
                <w:p>
                  <w:pPr>
                    <w:adjustRightInd w:val="0"/>
                    <w:snapToGrid w:val="0"/>
                    <w:jc w:val="center"/>
                    <w:rPr>
                      <w:color w:val="auto"/>
                      <w:sz w:val="18"/>
                      <w:szCs w:val="18"/>
                    </w:rPr>
                  </w:pPr>
                  <w:r>
                    <w:rPr>
                      <w:rFonts w:hint="eastAsia"/>
                      <w:szCs w:val="21"/>
                      <w:lang w:val="en-US" w:eastAsia="zh-CN"/>
                    </w:rPr>
                    <w:t>12台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7</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打磨机</w:t>
                  </w:r>
                </w:p>
              </w:tc>
              <w:tc>
                <w:tcPr>
                  <w:tcW w:w="2083" w:type="dxa"/>
                  <w:vAlign w:val="center"/>
                </w:tcPr>
                <w:p>
                  <w:pPr>
                    <w:widowControl/>
                    <w:jc w:val="center"/>
                    <w:textAlignment w:val="center"/>
                    <w:rPr>
                      <w:rFonts w:hint="default" w:eastAsia="宋体"/>
                      <w:color w:val="auto"/>
                      <w:kern w:val="0"/>
                      <w:sz w:val="18"/>
                      <w:szCs w:val="18"/>
                      <w:lang w:val="en-US" w:eastAsia="zh-CN"/>
                    </w:rPr>
                  </w:pPr>
                  <w:r>
                    <w:rPr>
                      <w:kern w:val="0"/>
                      <w:szCs w:val="21"/>
                      <w:lang w:bidi="ar"/>
                    </w:rPr>
                    <w:t>GWS6-100</w:t>
                  </w:r>
                </w:p>
              </w:tc>
              <w:tc>
                <w:tcPr>
                  <w:tcW w:w="833" w:type="dxa"/>
                  <w:vAlign w:val="top"/>
                </w:tcPr>
                <w:p>
                  <w:pPr>
                    <w:adjustRightInd w:val="0"/>
                    <w:snapToGrid w:val="0"/>
                    <w:jc w:val="center"/>
                    <w:rPr>
                      <w:rFonts w:hint="eastAsia"/>
                      <w:szCs w:val="21"/>
                      <w:lang w:val="en-US" w:eastAsia="zh-CN"/>
                    </w:rPr>
                  </w:pPr>
                  <w:r>
                    <w:rPr>
                      <w:rFonts w:hint="eastAsia"/>
                      <w:szCs w:val="21"/>
                      <w:lang w:val="en-US" w:eastAsia="zh-CN"/>
                    </w:rPr>
                    <w:t>6把</w:t>
                  </w:r>
                </w:p>
              </w:tc>
              <w:tc>
                <w:tcPr>
                  <w:tcW w:w="1350" w:type="dxa"/>
                  <w:vAlign w:val="center"/>
                </w:tcPr>
                <w:p>
                  <w:pPr>
                    <w:widowControl/>
                    <w:jc w:val="center"/>
                    <w:textAlignment w:val="center"/>
                    <w:rPr>
                      <w:color w:val="auto"/>
                      <w:kern w:val="0"/>
                      <w:sz w:val="18"/>
                      <w:szCs w:val="18"/>
                      <w:highlight w:val="yellow"/>
                    </w:rPr>
                  </w:pPr>
                  <w:r>
                    <w:rPr>
                      <w:rFonts w:hint="eastAsia"/>
                      <w:kern w:val="0"/>
                      <w:szCs w:val="21"/>
                      <w:lang w:bidi="ar"/>
                    </w:rPr>
                    <w:t>打磨机</w:t>
                  </w:r>
                </w:p>
              </w:tc>
              <w:tc>
                <w:tcPr>
                  <w:tcW w:w="2184" w:type="dxa"/>
                  <w:vAlign w:val="center"/>
                </w:tcPr>
                <w:p>
                  <w:pPr>
                    <w:widowControl/>
                    <w:jc w:val="center"/>
                    <w:textAlignment w:val="center"/>
                    <w:rPr>
                      <w:color w:val="auto"/>
                      <w:sz w:val="18"/>
                      <w:szCs w:val="18"/>
                    </w:rPr>
                  </w:pPr>
                  <w:r>
                    <w:rPr>
                      <w:kern w:val="0"/>
                      <w:szCs w:val="21"/>
                      <w:lang w:bidi="ar"/>
                    </w:rPr>
                    <w:t>GWS6-100</w:t>
                  </w:r>
                </w:p>
              </w:tc>
              <w:tc>
                <w:tcPr>
                  <w:tcW w:w="693" w:type="dxa"/>
                  <w:vAlign w:val="top"/>
                </w:tcPr>
                <w:p>
                  <w:pPr>
                    <w:adjustRightInd w:val="0"/>
                    <w:snapToGrid w:val="0"/>
                    <w:jc w:val="center"/>
                    <w:rPr>
                      <w:color w:val="auto"/>
                      <w:sz w:val="18"/>
                      <w:szCs w:val="18"/>
                    </w:rPr>
                  </w:pPr>
                  <w:r>
                    <w:rPr>
                      <w:rFonts w:hint="eastAsia"/>
                      <w:szCs w:val="21"/>
                      <w:lang w:val="en-US" w:eastAsia="zh-CN"/>
                    </w:rPr>
                    <w:t>6把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8</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调漆房</w:t>
                  </w:r>
                </w:p>
              </w:tc>
              <w:tc>
                <w:tcPr>
                  <w:tcW w:w="2083" w:type="dxa"/>
                  <w:vAlign w:val="center"/>
                </w:tcPr>
                <w:p>
                  <w:pPr>
                    <w:widowControl/>
                    <w:jc w:val="center"/>
                    <w:textAlignment w:val="center"/>
                    <w:rPr>
                      <w:rFonts w:hint="default" w:eastAsia="宋体"/>
                      <w:color w:val="auto"/>
                      <w:kern w:val="0"/>
                      <w:sz w:val="18"/>
                      <w:szCs w:val="18"/>
                      <w:lang w:val="en-US" w:eastAsia="zh-CN"/>
                    </w:rPr>
                  </w:pPr>
                  <w:r>
                    <w:rPr>
                      <w:kern w:val="0"/>
                      <w:szCs w:val="21"/>
                      <w:lang w:bidi="ar"/>
                    </w:rPr>
                    <w:t>L8000×W3700×H4000mm</w:t>
                  </w:r>
                </w:p>
              </w:tc>
              <w:tc>
                <w:tcPr>
                  <w:tcW w:w="833" w:type="dxa"/>
                  <w:vAlign w:val="top"/>
                </w:tcPr>
                <w:p>
                  <w:pPr>
                    <w:adjustRightInd w:val="0"/>
                    <w:snapToGrid w:val="0"/>
                    <w:jc w:val="center"/>
                    <w:rPr>
                      <w:rFonts w:hint="eastAsia"/>
                      <w:szCs w:val="21"/>
                      <w:lang w:val="en-US" w:eastAsia="zh-CN"/>
                    </w:rPr>
                  </w:pPr>
                  <w:r>
                    <w:rPr>
                      <w:rFonts w:hint="eastAsia"/>
                      <w:szCs w:val="21"/>
                      <w:lang w:val="en-US" w:eastAsia="zh-CN"/>
                    </w:rPr>
                    <w:t>1间</w:t>
                  </w:r>
                </w:p>
              </w:tc>
              <w:tc>
                <w:tcPr>
                  <w:tcW w:w="1350" w:type="dxa"/>
                  <w:vAlign w:val="center"/>
                </w:tcPr>
                <w:p>
                  <w:pPr>
                    <w:widowControl/>
                    <w:jc w:val="center"/>
                    <w:textAlignment w:val="center"/>
                    <w:rPr>
                      <w:color w:val="auto"/>
                      <w:kern w:val="0"/>
                      <w:sz w:val="18"/>
                      <w:szCs w:val="18"/>
                      <w:highlight w:val="yellow"/>
                    </w:rPr>
                  </w:pPr>
                  <w:r>
                    <w:rPr>
                      <w:rFonts w:hint="eastAsia"/>
                      <w:kern w:val="0"/>
                      <w:szCs w:val="21"/>
                      <w:lang w:bidi="ar"/>
                    </w:rPr>
                    <w:t>调漆房</w:t>
                  </w:r>
                </w:p>
              </w:tc>
              <w:tc>
                <w:tcPr>
                  <w:tcW w:w="2184" w:type="dxa"/>
                  <w:vAlign w:val="center"/>
                </w:tcPr>
                <w:p>
                  <w:pPr>
                    <w:widowControl/>
                    <w:jc w:val="center"/>
                    <w:textAlignment w:val="center"/>
                    <w:rPr>
                      <w:color w:val="auto"/>
                      <w:sz w:val="18"/>
                      <w:szCs w:val="18"/>
                    </w:rPr>
                  </w:pPr>
                  <w:r>
                    <w:rPr>
                      <w:kern w:val="0"/>
                      <w:szCs w:val="21"/>
                      <w:lang w:bidi="ar"/>
                    </w:rPr>
                    <w:t>L8000×W3700×H4000mm</w:t>
                  </w:r>
                </w:p>
              </w:tc>
              <w:tc>
                <w:tcPr>
                  <w:tcW w:w="693" w:type="dxa"/>
                  <w:vAlign w:val="top"/>
                </w:tcPr>
                <w:p>
                  <w:pPr>
                    <w:adjustRightInd w:val="0"/>
                    <w:snapToGrid w:val="0"/>
                    <w:jc w:val="center"/>
                    <w:rPr>
                      <w:rFonts w:hint="eastAsia" w:eastAsia="宋体"/>
                      <w:color w:val="auto"/>
                      <w:sz w:val="18"/>
                      <w:szCs w:val="18"/>
                      <w:lang w:eastAsia="zh-CN"/>
                    </w:rPr>
                  </w:pPr>
                  <w:r>
                    <w:rPr>
                      <w:rFonts w:hint="eastAsia"/>
                      <w:szCs w:val="21"/>
                      <w:lang w:val="en-US" w:eastAsia="zh-CN"/>
                    </w:rPr>
                    <w:t>1间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9</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喷漆房</w:t>
                  </w:r>
                </w:p>
              </w:tc>
              <w:tc>
                <w:tcPr>
                  <w:tcW w:w="2083" w:type="dxa"/>
                  <w:vAlign w:val="center"/>
                </w:tcPr>
                <w:p>
                  <w:pPr>
                    <w:widowControl/>
                    <w:jc w:val="center"/>
                    <w:textAlignment w:val="center"/>
                    <w:rPr>
                      <w:rFonts w:hint="default" w:eastAsia="宋体"/>
                      <w:color w:val="auto"/>
                      <w:kern w:val="0"/>
                      <w:sz w:val="18"/>
                      <w:szCs w:val="18"/>
                      <w:lang w:val="en-US" w:eastAsia="zh-CN"/>
                    </w:rPr>
                  </w:pPr>
                  <w:r>
                    <w:rPr>
                      <w:kern w:val="0"/>
                      <w:szCs w:val="21"/>
                      <w:lang w:bidi="ar"/>
                    </w:rPr>
                    <w:t>L20000×W6000×H7000mm</w:t>
                  </w:r>
                </w:p>
              </w:tc>
              <w:tc>
                <w:tcPr>
                  <w:tcW w:w="833" w:type="dxa"/>
                  <w:vAlign w:val="top"/>
                </w:tcPr>
                <w:p>
                  <w:pPr>
                    <w:adjustRightInd w:val="0"/>
                    <w:snapToGrid w:val="0"/>
                    <w:jc w:val="center"/>
                    <w:rPr>
                      <w:rFonts w:hint="eastAsia"/>
                      <w:szCs w:val="21"/>
                      <w:lang w:val="en-US" w:eastAsia="zh-CN"/>
                    </w:rPr>
                  </w:pPr>
                  <w:r>
                    <w:rPr>
                      <w:rFonts w:hint="eastAsia"/>
                      <w:szCs w:val="21"/>
                      <w:lang w:val="en-US" w:eastAsia="zh-CN"/>
                    </w:rPr>
                    <w:t>1间</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喷漆房</w:t>
                  </w:r>
                </w:p>
              </w:tc>
              <w:tc>
                <w:tcPr>
                  <w:tcW w:w="2184" w:type="dxa"/>
                  <w:vAlign w:val="center"/>
                </w:tcPr>
                <w:p>
                  <w:pPr>
                    <w:widowControl/>
                    <w:jc w:val="center"/>
                    <w:textAlignment w:val="center"/>
                    <w:rPr>
                      <w:rFonts w:hint="eastAsia"/>
                      <w:color w:val="000000" w:themeColor="text1"/>
                      <w:szCs w:val="21"/>
                      <w:lang w:eastAsia="zh-CN"/>
                      <w14:textFill>
                        <w14:solidFill>
                          <w14:schemeClr w14:val="tx1"/>
                        </w14:solidFill>
                      </w14:textFill>
                    </w:rPr>
                  </w:pPr>
                  <w:r>
                    <w:rPr>
                      <w:kern w:val="0"/>
                      <w:szCs w:val="21"/>
                      <w:lang w:bidi="ar"/>
                    </w:rPr>
                    <w:t>L20000×W6000×H7000mm</w:t>
                  </w:r>
                </w:p>
              </w:tc>
              <w:tc>
                <w:tcPr>
                  <w:tcW w:w="693" w:type="dxa"/>
                  <w:vAlign w:val="top"/>
                </w:tcPr>
                <w:p>
                  <w:pPr>
                    <w:adjustRightInd w:val="0"/>
                    <w:snapToGrid w:val="0"/>
                    <w:jc w:val="center"/>
                    <w:rPr>
                      <w:rFonts w:hint="eastAsia"/>
                      <w:color w:val="000000" w:themeColor="text1"/>
                      <w:szCs w:val="21"/>
                      <w:lang w:eastAsia="zh-CN"/>
                      <w14:textFill>
                        <w14:solidFill>
                          <w14:schemeClr w14:val="tx1"/>
                        </w14:solidFill>
                      </w14:textFill>
                    </w:rPr>
                  </w:pPr>
                  <w:r>
                    <w:rPr>
                      <w:rFonts w:hint="eastAsia"/>
                      <w:szCs w:val="21"/>
                      <w:lang w:val="en-US" w:eastAsia="zh-CN"/>
                    </w:rPr>
                    <w:t>1间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10</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流平房</w:t>
                  </w:r>
                </w:p>
              </w:tc>
              <w:tc>
                <w:tcPr>
                  <w:tcW w:w="2083" w:type="dxa"/>
                  <w:vAlign w:val="center"/>
                </w:tcPr>
                <w:p>
                  <w:pPr>
                    <w:widowControl/>
                    <w:jc w:val="center"/>
                    <w:textAlignment w:val="center"/>
                    <w:rPr>
                      <w:rFonts w:hint="eastAsia" w:eastAsia="宋体"/>
                      <w:color w:val="auto"/>
                      <w:kern w:val="0"/>
                      <w:sz w:val="18"/>
                      <w:szCs w:val="18"/>
                      <w:vertAlign w:val="baseline"/>
                      <w:lang w:val="en-US" w:eastAsia="zh-CN"/>
                    </w:rPr>
                  </w:pPr>
                  <w:r>
                    <w:rPr>
                      <w:kern w:val="0"/>
                      <w:szCs w:val="21"/>
                      <w:lang w:bidi="ar"/>
                    </w:rPr>
                    <w:t>L20500×W3700×H4000mm</w:t>
                  </w:r>
                </w:p>
              </w:tc>
              <w:tc>
                <w:tcPr>
                  <w:tcW w:w="833" w:type="dxa"/>
                  <w:vAlign w:val="top"/>
                </w:tcPr>
                <w:p>
                  <w:pPr>
                    <w:adjustRightInd w:val="0"/>
                    <w:snapToGrid w:val="0"/>
                    <w:jc w:val="center"/>
                    <w:rPr>
                      <w:rFonts w:hint="eastAsia"/>
                      <w:szCs w:val="21"/>
                      <w:lang w:val="en-US" w:eastAsia="zh-CN"/>
                    </w:rPr>
                  </w:pPr>
                  <w:r>
                    <w:rPr>
                      <w:rFonts w:hint="eastAsia"/>
                      <w:szCs w:val="21"/>
                      <w:lang w:val="en-US" w:eastAsia="zh-CN"/>
                    </w:rPr>
                    <w:t>1间</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流平房</w:t>
                  </w:r>
                </w:p>
              </w:tc>
              <w:tc>
                <w:tcPr>
                  <w:tcW w:w="2184" w:type="dxa"/>
                  <w:vAlign w:val="center"/>
                </w:tcPr>
                <w:p>
                  <w:pPr>
                    <w:widowControl/>
                    <w:jc w:val="center"/>
                    <w:textAlignment w:val="center"/>
                    <w:rPr>
                      <w:rFonts w:hint="default"/>
                      <w:color w:val="000000" w:themeColor="text1"/>
                      <w:szCs w:val="21"/>
                      <w:lang w:val="en-US" w:eastAsia="zh-CN"/>
                      <w14:textFill>
                        <w14:solidFill>
                          <w14:schemeClr w14:val="tx1"/>
                        </w14:solidFill>
                      </w14:textFill>
                    </w:rPr>
                  </w:pPr>
                  <w:r>
                    <w:rPr>
                      <w:kern w:val="0"/>
                      <w:szCs w:val="21"/>
                      <w:lang w:bidi="ar"/>
                    </w:rPr>
                    <w:t>L20500×W3700×H4000mm</w:t>
                  </w:r>
                </w:p>
              </w:tc>
              <w:tc>
                <w:tcPr>
                  <w:tcW w:w="693" w:type="dxa"/>
                  <w:vAlign w:val="top"/>
                </w:tcPr>
                <w:p>
                  <w:pPr>
                    <w:adjustRightInd w:val="0"/>
                    <w:snapToGrid w:val="0"/>
                    <w:jc w:val="center"/>
                    <w:rPr>
                      <w:rFonts w:hint="eastAsia"/>
                      <w:color w:val="000000" w:themeColor="text1"/>
                      <w:szCs w:val="21"/>
                      <w:lang w:eastAsia="zh-CN"/>
                      <w14:textFill>
                        <w14:solidFill>
                          <w14:schemeClr w14:val="tx1"/>
                        </w14:solidFill>
                      </w14:textFill>
                    </w:rPr>
                  </w:pPr>
                  <w:r>
                    <w:rPr>
                      <w:rFonts w:hint="eastAsia"/>
                      <w:szCs w:val="21"/>
                      <w:lang w:val="en-US" w:eastAsia="zh-CN"/>
                    </w:rPr>
                    <w:t>1间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1</w:t>
                  </w:r>
                  <w:r>
                    <w:rPr>
                      <w:color w:val="auto"/>
                      <w:kern w:val="0"/>
                      <w:sz w:val="18"/>
                      <w:szCs w:val="18"/>
                    </w:rPr>
                    <w:t>1</w:t>
                  </w:r>
                </w:p>
              </w:tc>
              <w:tc>
                <w:tcPr>
                  <w:tcW w:w="1471" w:type="dxa"/>
                  <w:vAlign w:val="center"/>
                </w:tcPr>
                <w:p>
                  <w:pPr>
                    <w:widowControl/>
                    <w:jc w:val="center"/>
                    <w:textAlignment w:val="center"/>
                    <w:rPr>
                      <w:rFonts w:hint="eastAsia" w:eastAsia="宋体"/>
                      <w:color w:val="auto"/>
                      <w:kern w:val="0"/>
                      <w:sz w:val="18"/>
                      <w:szCs w:val="18"/>
                      <w:lang w:eastAsia="zh-CN"/>
                    </w:rPr>
                  </w:pPr>
                  <w:r>
                    <w:rPr>
                      <w:rFonts w:hint="eastAsia"/>
                      <w:kern w:val="0"/>
                      <w:szCs w:val="21"/>
                      <w:lang w:bidi="ar"/>
                    </w:rPr>
                    <w:t>烘干房</w:t>
                  </w:r>
                </w:p>
              </w:tc>
              <w:tc>
                <w:tcPr>
                  <w:tcW w:w="2083" w:type="dxa"/>
                  <w:vAlign w:val="center"/>
                </w:tcPr>
                <w:p>
                  <w:pPr>
                    <w:widowControl/>
                    <w:jc w:val="center"/>
                    <w:textAlignment w:val="center"/>
                    <w:rPr>
                      <w:rFonts w:hint="default" w:eastAsia="宋体"/>
                      <w:color w:val="auto"/>
                      <w:kern w:val="0"/>
                      <w:sz w:val="18"/>
                      <w:szCs w:val="18"/>
                      <w:lang w:val="en-US" w:eastAsia="zh-CN"/>
                    </w:rPr>
                  </w:pPr>
                  <w:r>
                    <w:rPr>
                      <w:kern w:val="0"/>
                      <w:szCs w:val="21"/>
                      <w:lang w:bidi="ar"/>
                    </w:rPr>
                    <w:t>L18000×W3700×H4000mm</w:t>
                  </w:r>
                </w:p>
              </w:tc>
              <w:tc>
                <w:tcPr>
                  <w:tcW w:w="833" w:type="dxa"/>
                  <w:vAlign w:val="top"/>
                </w:tcPr>
                <w:p>
                  <w:pPr>
                    <w:adjustRightInd w:val="0"/>
                    <w:snapToGrid w:val="0"/>
                    <w:jc w:val="center"/>
                    <w:rPr>
                      <w:rFonts w:hint="eastAsia"/>
                      <w:szCs w:val="21"/>
                      <w:lang w:val="en-US" w:eastAsia="zh-CN"/>
                    </w:rPr>
                  </w:pPr>
                  <w:r>
                    <w:rPr>
                      <w:rFonts w:hint="eastAsia"/>
                      <w:szCs w:val="21"/>
                      <w:lang w:val="en-US" w:eastAsia="zh-CN"/>
                    </w:rPr>
                    <w:t>1间</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烘干房</w:t>
                  </w:r>
                </w:p>
              </w:tc>
              <w:tc>
                <w:tcPr>
                  <w:tcW w:w="2184" w:type="dxa"/>
                  <w:vAlign w:val="center"/>
                </w:tcPr>
                <w:p>
                  <w:pPr>
                    <w:widowControl/>
                    <w:jc w:val="center"/>
                    <w:textAlignment w:val="center"/>
                    <w:rPr>
                      <w:color w:val="000000" w:themeColor="text1"/>
                      <w:szCs w:val="21"/>
                      <w14:textFill>
                        <w14:solidFill>
                          <w14:schemeClr w14:val="tx1"/>
                        </w14:solidFill>
                      </w14:textFill>
                    </w:rPr>
                  </w:pPr>
                  <w:r>
                    <w:rPr>
                      <w:kern w:val="0"/>
                      <w:szCs w:val="21"/>
                      <w:lang w:bidi="ar"/>
                    </w:rPr>
                    <w:t>L18000×W3700×H4000mm</w:t>
                  </w:r>
                </w:p>
              </w:tc>
              <w:tc>
                <w:tcPr>
                  <w:tcW w:w="693" w:type="dxa"/>
                  <w:vAlign w:val="top"/>
                </w:tcPr>
                <w:p>
                  <w:pPr>
                    <w:adjustRightInd w:val="0"/>
                    <w:snapToGrid w:val="0"/>
                    <w:jc w:val="center"/>
                    <w:rPr>
                      <w:rFonts w:hint="eastAsia"/>
                      <w:color w:val="000000" w:themeColor="text1"/>
                      <w:szCs w:val="21"/>
                      <w:lang w:val="en-US" w:eastAsia="zh-CN"/>
                      <w14:textFill>
                        <w14:solidFill>
                          <w14:schemeClr w14:val="tx1"/>
                        </w14:solidFill>
                      </w14:textFill>
                    </w:rPr>
                  </w:pPr>
                  <w:r>
                    <w:rPr>
                      <w:rFonts w:hint="eastAsia"/>
                      <w:szCs w:val="21"/>
                      <w:lang w:val="en-US" w:eastAsia="zh-CN"/>
                    </w:rPr>
                    <w:t>1间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rFonts w:hint="default" w:eastAsia="宋体"/>
                      <w:color w:val="auto"/>
                      <w:kern w:val="0"/>
                      <w:sz w:val="18"/>
                      <w:szCs w:val="18"/>
                      <w:lang w:val="en-US" w:eastAsia="zh-CN"/>
                    </w:rPr>
                  </w:pPr>
                  <w:r>
                    <w:rPr>
                      <w:rFonts w:hint="eastAsia"/>
                      <w:color w:val="auto"/>
                      <w:kern w:val="0"/>
                      <w:sz w:val="18"/>
                      <w:szCs w:val="18"/>
                      <w:lang w:val="en-US" w:eastAsia="zh-CN"/>
                    </w:rPr>
                    <w:t>12</w:t>
                  </w:r>
                </w:p>
              </w:tc>
              <w:tc>
                <w:tcPr>
                  <w:tcW w:w="1471" w:type="dxa"/>
                  <w:vAlign w:val="center"/>
                </w:tcPr>
                <w:p>
                  <w:pPr>
                    <w:widowControl/>
                    <w:jc w:val="center"/>
                    <w:textAlignment w:val="center"/>
                    <w:rPr>
                      <w:rFonts w:hint="eastAsia"/>
                      <w:color w:val="auto"/>
                      <w:kern w:val="0"/>
                      <w:sz w:val="18"/>
                      <w:szCs w:val="18"/>
                      <w:lang w:eastAsia="zh-CN"/>
                    </w:rPr>
                  </w:pPr>
                  <w:r>
                    <w:rPr>
                      <w:rFonts w:hint="eastAsia"/>
                      <w:kern w:val="0"/>
                      <w:szCs w:val="21"/>
                    </w:rPr>
                    <w:t>折弯机器人</w:t>
                  </w:r>
                </w:p>
              </w:tc>
              <w:tc>
                <w:tcPr>
                  <w:tcW w:w="2083" w:type="dxa"/>
                  <w:vAlign w:val="center"/>
                </w:tcPr>
                <w:p>
                  <w:pPr>
                    <w:widowControl/>
                    <w:tabs>
                      <w:tab w:val="center" w:pos="1843"/>
                      <w:tab w:val="right" w:pos="3561"/>
                    </w:tabs>
                    <w:jc w:val="left"/>
                    <w:textAlignment w:val="center"/>
                    <w:rPr>
                      <w:rFonts w:hint="default" w:eastAsia="宋体"/>
                      <w:color w:val="auto"/>
                      <w:kern w:val="0"/>
                      <w:sz w:val="18"/>
                      <w:szCs w:val="18"/>
                      <w:lang w:val="en-US" w:eastAsia="zh-CN"/>
                    </w:rPr>
                  </w:pPr>
                  <w:r>
                    <w:rPr>
                      <w:kern w:val="0"/>
                      <w:szCs w:val="21"/>
                    </w:rPr>
                    <w:tab/>
                  </w:r>
                  <w:r>
                    <w:rPr>
                      <w:kern w:val="0"/>
                      <w:szCs w:val="21"/>
                    </w:rPr>
                    <w:t>ER220-2650</w:t>
                  </w:r>
                </w:p>
              </w:tc>
              <w:tc>
                <w:tcPr>
                  <w:tcW w:w="833" w:type="dxa"/>
                  <w:vAlign w:val="top"/>
                </w:tcPr>
                <w:p>
                  <w:pPr>
                    <w:jc w:val="center"/>
                    <w:rPr>
                      <w:rFonts w:hint="eastAsia" w:eastAsia="宋体"/>
                      <w:color w:val="auto"/>
                      <w:kern w:val="0"/>
                      <w:sz w:val="18"/>
                      <w:szCs w:val="18"/>
                      <w:lang w:eastAsia="zh-CN"/>
                    </w:rPr>
                  </w:pPr>
                  <w:r>
                    <w:rPr>
                      <w:rFonts w:hint="eastAsia"/>
                      <w:color w:val="000000" w:themeColor="text1"/>
                      <w:szCs w:val="21"/>
                      <w:lang w:val="en-US" w:eastAsia="zh-CN"/>
                      <w14:textFill>
                        <w14:solidFill>
                          <w14:schemeClr w14:val="tx1"/>
                        </w14:solidFill>
                      </w14:textFill>
                    </w:rPr>
                    <w:t>1台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rPr>
                    <w:t>折弯机器人</w:t>
                  </w:r>
                </w:p>
              </w:tc>
              <w:tc>
                <w:tcPr>
                  <w:tcW w:w="2184" w:type="dxa"/>
                  <w:vAlign w:val="center"/>
                </w:tcPr>
                <w:p>
                  <w:pPr>
                    <w:widowControl/>
                    <w:tabs>
                      <w:tab w:val="center" w:pos="1843"/>
                      <w:tab w:val="right" w:pos="3561"/>
                    </w:tabs>
                    <w:jc w:val="left"/>
                    <w:textAlignment w:val="center"/>
                    <w:rPr>
                      <w:color w:val="000000" w:themeColor="text1"/>
                      <w:szCs w:val="21"/>
                      <w14:textFill>
                        <w14:solidFill>
                          <w14:schemeClr w14:val="tx1"/>
                        </w14:solidFill>
                      </w14:textFill>
                    </w:rPr>
                  </w:pPr>
                  <w:r>
                    <w:rPr>
                      <w:kern w:val="0"/>
                      <w:szCs w:val="21"/>
                    </w:rPr>
                    <w:tab/>
                  </w:r>
                  <w:r>
                    <w:rPr>
                      <w:kern w:val="0"/>
                      <w:szCs w:val="21"/>
                    </w:rPr>
                    <w:t>ER220-2650</w:t>
                  </w:r>
                </w:p>
              </w:tc>
              <w:tc>
                <w:tcPr>
                  <w:tcW w:w="693" w:type="dxa"/>
                  <w:vAlign w:val="top"/>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rFonts w:hint="default" w:eastAsia="宋体"/>
                      <w:color w:val="auto"/>
                      <w:kern w:val="0"/>
                      <w:sz w:val="18"/>
                      <w:szCs w:val="18"/>
                      <w:lang w:val="en-US" w:eastAsia="zh-CN"/>
                    </w:rPr>
                  </w:pPr>
                  <w:r>
                    <w:rPr>
                      <w:rFonts w:hint="eastAsia"/>
                      <w:color w:val="auto"/>
                      <w:kern w:val="0"/>
                      <w:sz w:val="18"/>
                      <w:szCs w:val="18"/>
                      <w:lang w:val="en-US" w:eastAsia="zh-CN"/>
                    </w:rPr>
                    <w:t>二、</w:t>
                  </w:r>
                </w:p>
              </w:tc>
              <w:tc>
                <w:tcPr>
                  <w:tcW w:w="8614" w:type="dxa"/>
                  <w:gridSpan w:val="6"/>
                  <w:vAlign w:val="top"/>
                </w:tcPr>
                <w:p>
                  <w:pPr>
                    <w:widowControl/>
                    <w:jc w:val="center"/>
                    <w:rPr>
                      <w:color w:val="000000" w:themeColor="text1"/>
                      <w:szCs w:val="21"/>
                      <w14:textFill>
                        <w14:solidFill>
                          <w14:schemeClr w14:val="tx1"/>
                        </w14:solidFill>
                      </w14:textFill>
                    </w:rPr>
                  </w:pPr>
                  <w:r>
                    <w:rPr>
                      <w:rFonts w:hint="eastAsia"/>
                      <w:b/>
                      <w:bCs/>
                      <w:szCs w:val="21"/>
                    </w:rPr>
                    <w:t>二次供水成套设备生产设备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rFonts w:hint="eastAsia"/>
                      <w:color w:val="auto"/>
                      <w:kern w:val="0"/>
                      <w:sz w:val="18"/>
                      <w:szCs w:val="18"/>
                      <w:lang w:val="en-US" w:eastAsia="zh-CN"/>
                    </w:rPr>
                  </w:pPr>
                  <w:r>
                    <w:rPr>
                      <w:rFonts w:hint="eastAsia"/>
                      <w:color w:val="auto"/>
                      <w:kern w:val="0"/>
                      <w:sz w:val="18"/>
                      <w:szCs w:val="18"/>
                      <w:lang w:val="en-US" w:eastAsia="zh-CN"/>
                    </w:rPr>
                    <w:t>（一）</w:t>
                  </w:r>
                </w:p>
              </w:tc>
              <w:tc>
                <w:tcPr>
                  <w:tcW w:w="8614" w:type="dxa"/>
                  <w:gridSpan w:val="6"/>
                  <w:vAlign w:val="top"/>
                </w:tcPr>
                <w:p>
                  <w:pPr>
                    <w:widowControl/>
                    <w:jc w:val="center"/>
                    <w:rPr>
                      <w:rFonts w:hint="eastAsia"/>
                      <w:b/>
                      <w:bCs/>
                      <w:szCs w:val="21"/>
                    </w:rPr>
                  </w:pPr>
                  <w:r>
                    <w:rPr>
                      <w:rFonts w:hint="eastAsia"/>
                      <w:szCs w:val="21"/>
                    </w:rPr>
                    <w:t>锻造车间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szCs w:val="21"/>
                    </w:rPr>
                    <w:t>1</w:t>
                  </w:r>
                </w:p>
              </w:tc>
              <w:tc>
                <w:tcPr>
                  <w:tcW w:w="1471" w:type="dxa"/>
                  <w:vAlign w:val="center"/>
                </w:tcPr>
                <w:p>
                  <w:pPr>
                    <w:adjustRightInd w:val="0"/>
                    <w:snapToGrid w:val="0"/>
                    <w:jc w:val="center"/>
                    <w:rPr>
                      <w:rFonts w:hint="eastAsia"/>
                      <w:color w:val="auto"/>
                      <w:kern w:val="0"/>
                      <w:sz w:val="18"/>
                      <w:szCs w:val="18"/>
                      <w:lang w:eastAsia="zh-CN"/>
                    </w:rPr>
                  </w:pPr>
                  <w:r>
                    <w:rPr>
                      <w:rFonts w:hint="eastAsia"/>
                      <w:szCs w:val="21"/>
                    </w:rPr>
                    <w:t>液压摆式剪板机</w:t>
                  </w:r>
                </w:p>
              </w:tc>
              <w:tc>
                <w:tcPr>
                  <w:tcW w:w="2083" w:type="dxa"/>
                  <w:vAlign w:val="center"/>
                </w:tcPr>
                <w:p>
                  <w:pPr>
                    <w:adjustRightInd w:val="0"/>
                    <w:snapToGrid w:val="0"/>
                    <w:jc w:val="center"/>
                    <w:rPr>
                      <w:rFonts w:hint="default" w:eastAsia="宋体"/>
                      <w:color w:val="auto"/>
                      <w:kern w:val="0"/>
                      <w:sz w:val="18"/>
                      <w:szCs w:val="18"/>
                      <w:lang w:val="en-US" w:eastAsia="zh-CN"/>
                    </w:rPr>
                  </w:pPr>
                  <w:r>
                    <w:rPr>
                      <w:szCs w:val="21"/>
                    </w:rPr>
                    <w:t>QC12Y-8X2500</w:t>
                  </w:r>
                </w:p>
              </w:tc>
              <w:tc>
                <w:tcPr>
                  <w:tcW w:w="833" w:type="dxa"/>
                  <w:vAlign w:val="center"/>
                </w:tcPr>
                <w:p>
                  <w:pPr>
                    <w:adjustRightInd w:val="0"/>
                    <w:snapToGrid w:val="0"/>
                    <w:jc w:val="center"/>
                    <w:rPr>
                      <w:rFonts w:hint="eastAsia"/>
                      <w:color w:val="auto"/>
                      <w:kern w:val="0"/>
                      <w:sz w:val="18"/>
                      <w:szCs w:val="18"/>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液压摆式剪板机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QC12Y-8X2500</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szCs w:val="21"/>
                    </w:rPr>
                    <w:t>2</w:t>
                  </w:r>
                </w:p>
              </w:tc>
              <w:tc>
                <w:tcPr>
                  <w:tcW w:w="1471" w:type="dxa"/>
                  <w:vAlign w:val="center"/>
                </w:tcPr>
                <w:p>
                  <w:pPr>
                    <w:adjustRightInd w:val="0"/>
                    <w:snapToGrid w:val="0"/>
                    <w:jc w:val="center"/>
                    <w:rPr>
                      <w:rFonts w:hint="eastAsia"/>
                      <w:color w:val="auto"/>
                      <w:kern w:val="0"/>
                      <w:sz w:val="18"/>
                      <w:szCs w:val="18"/>
                      <w:lang w:eastAsia="zh-CN"/>
                    </w:rPr>
                  </w:pPr>
                  <w:r>
                    <w:rPr>
                      <w:rFonts w:hint="eastAsia"/>
                      <w:szCs w:val="21"/>
                    </w:rPr>
                    <w:t>液压摆式剪板机</w:t>
                  </w:r>
                </w:p>
              </w:tc>
              <w:tc>
                <w:tcPr>
                  <w:tcW w:w="2083" w:type="dxa"/>
                  <w:vAlign w:val="center"/>
                </w:tcPr>
                <w:p>
                  <w:pPr>
                    <w:adjustRightInd w:val="0"/>
                    <w:snapToGrid w:val="0"/>
                    <w:jc w:val="center"/>
                    <w:rPr>
                      <w:rFonts w:hint="default" w:eastAsia="宋体"/>
                      <w:color w:val="auto"/>
                      <w:kern w:val="0"/>
                      <w:sz w:val="18"/>
                      <w:szCs w:val="18"/>
                      <w:lang w:val="en-US" w:eastAsia="zh-CN"/>
                    </w:rPr>
                  </w:pPr>
                  <w:r>
                    <w:rPr>
                      <w:szCs w:val="21"/>
                    </w:rPr>
                    <w:t>QC12Y-16X2500</w:t>
                  </w:r>
                </w:p>
              </w:tc>
              <w:tc>
                <w:tcPr>
                  <w:tcW w:w="833" w:type="dxa"/>
                  <w:vAlign w:val="center"/>
                </w:tcPr>
                <w:p>
                  <w:pPr>
                    <w:adjustRightInd w:val="0"/>
                    <w:snapToGrid w:val="0"/>
                    <w:jc w:val="center"/>
                    <w:rPr>
                      <w:rFonts w:hint="eastAsia"/>
                      <w:color w:val="auto"/>
                      <w:kern w:val="0"/>
                      <w:sz w:val="18"/>
                      <w:szCs w:val="18"/>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液压摆式剪板机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QC12Y-16X2500</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szCs w:val="21"/>
                    </w:rPr>
                    <w:t>3</w:t>
                  </w:r>
                </w:p>
              </w:tc>
              <w:tc>
                <w:tcPr>
                  <w:tcW w:w="1471" w:type="dxa"/>
                  <w:vAlign w:val="center"/>
                </w:tcPr>
                <w:p>
                  <w:pPr>
                    <w:adjustRightInd w:val="0"/>
                    <w:snapToGrid w:val="0"/>
                    <w:jc w:val="center"/>
                    <w:rPr>
                      <w:rFonts w:hint="eastAsia"/>
                      <w:color w:val="auto"/>
                      <w:kern w:val="0"/>
                      <w:sz w:val="18"/>
                      <w:szCs w:val="18"/>
                      <w:lang w:eastAsia="zh-CN"/>
                    </w:rPr>
                  </w:pPr>
                  <w:r>
                    <w:rPr>
                      <w:rFonts w:hint="eastAsia"/>
                      <w:szCs w:val="21"/>
                    </w:rPr>
                    <w:t>材料切割机</w:t>
                  </w:r>
                </w:p>
              </w:tc>
              <w:tc>
                <w:tcPr>
                  <w:tcW w:w="2083" w:type="dxa"/>
                  <w:vAlign w:val="center"/>
                </w:tcPr>
                <w:p>
                  <w:pPr>
                    <w:adjustRightInd w:val="0"/>
                    <w:snapToGrid w:val="0"/>
                    <w:jc w:val="center"/>
                    <w:rPr>
                      <w:rFonts w:hint="default" w:eastAsia="宋体"/>
                      <w:color w:val="auto"/>
                      <w:kern w:val="0"/>
                      <w:sz w:val="18"/>
                      <w:szCs w:val="18"/>
                      <w:lang w:val="en-US" w:eastAsia="zh-CN"/>
                    </w:rPr>
                  </w:pPr>
                  <w:r>
                    <w:rPr>
                      <w:szCs w:val="21"/>
                    </w:rPr>
                    <w:t>J3D-400D</w:t>
                  </w:r>
                </w:p>
              </w:tc>
              <w:tc>
                <w:tcPr>
                  <w:tcW w:w="833" w:type="dxa"/>
                  <w:vAlign w:val="center"/>
                </w:tcPr>
                <w:p>
                  <w:pPr>
                    <w:adjustRightInd w:val="0"/>
                    <w:snapToGrid w:val="0"/>
                    <w:jc w:val="center"/>
                    <w:rPr>
                      <w:rFonts w:hint="eastAsia"/>
                      <w:color w:val="auto"/>
                      <w:kern w:val="0"/>
                      <w:sz w:val="18"/>
                      <w:szCs w:val="18"/>
                    </w:rPr>
                  </w:pPr>
                  <w:r>
                    <w:rPr>
                      <w:rFonts w:hint="eastAsia"/>
                      <w:szCs w:val="21"/>
                      <w:lang w:val="en-US" w:eastAsia="zh-CN"/>
                    </w:rPr>
                    <w:t>15</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材料切割机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J3D-400D</w:t>
                  </w:r>
                </w:p>
              </w:tc>
              <w:tc>
                <w:tcPr>
                  <w:tcW w:w="693" w:type="dxa"/>
                  <w:vAlign w:val="center"/>
                </w:tcPr>
                <w:p>
                  <w:pPr>
                    <w:adjustRightInd w:val="0"/>
                    <w:snapToGrid w:val="0"/>
                    <w:jc w:val="center"/>
                    <w:rPr>
                      <w:rFonts w:hint="eastAsia"/>
                      <w:color w:val="000000" w:themeColor="text1"/>
                      <w:szCs w:val="21"/>
                      <w:lang w:val="en-US" w:eastAsia="zh-CN"/>
                      <w14:textFill>
                        <w14:solidFill>
                          <w14:schemeClr w14:val="tx1"/>
                        </w14:solidFill>
                      </w14:textFill>
                    </w:rPr>
                  </w:pPr>
                  <w:r>
                    <w:rPr>
                      <w:rFonts w:hint="eastAsia"/>
                      <w:szCs w:val="21"/>
                      <w:lang w:val="en-US" w:eastAsia="zh-CN"/>
                    </w:rPr>
                    <w:t>15</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szCs w:val="21"/>
                    </w:rPr>
                    <w:t>4</w:t>
                  </w:r>
                </w:p>
              </w:tc>
              <w:tc>
                <w:tcPr>
                  <w:tcW w:w="1471" w:type="dxa"/>
                  <w:vAlign w:val="center"/>
                </w:tcPr>
                <w:p>
                  <w:pPr>
                    <w:adjustRightInd w:val="0"/>
                    <w:snapToGrid w:val="0"/>
                    <w:jc w:val="center"/>
                    <w:rPr>
                      <w:rFonts w:hint="eastAsia"/>
                      <w:color w:val="auto"/>
                      <w:kern w:val="0"/>
                      <w:sz w:val="18"/>
                      <w:szCs w:val="18"/>
                      <w:lang w:eastAsia="zh-CN"/>
                    </w:rPr>
                  </w:pPr>
                  <w:r>
                    <w:rPr>
                      <w:rFonts w:hint="eastAsia"/>
                      <w:szCs w:val="21"/>
                    </w:rPr>
                    <w:t>上辊万能式卷板机</w:t>
                  </w:r>
                </w:p>
              </w:tc>
              <w:tc>
                <w:tcPr>
                  <w:tcW w:w="2083" w:type="dxa"/>
                  <w:vAlign w:val="center"/>
                </w:tcPr>
                <w:p>
                  <w:pPr>
                    <w:adjustRightInd w:val="0"/>
                    <w:snapToGrid w:val="0"/>
                    <w:jc w:val="center"/>
                    <w:rPr>
                      <w:rFonts w:hint="default" w:eastAsia="宋体"/>
                      <w:color w:val="auto"/>
                      <w:kern w:val="0"/>
                      <w:sz w:val="18"/>
                      <w:szCs w:val="18"/>
                      <w:lang w:val="en-US" w:eastAsia="zh-CN"/>
                    </w:rPr>
                  </w:pPr>
                  <w:r>
                    <w:rPr>
                      <w:szCs w:val="21"/>
                    </w:rPr>
                    <w:t>W11S-12*2000</w:t>
                  </w:r>
                </w:p>
              </w:tc>
              <w:tc>
                <w:tcPr>
                  <w:tcW w:w="833" w:type="dxa"/>
                  <w:vAlign w:val="center"/>
                </w:tcPr>
                <w:p>
                  <w:pPr>
                    <w:adjustRightInd w:val="0"/>
                    <w:snapToGrid w:val="0"/>
                    <w:jc w:val="center"/>
                    <w:rPr>
                      <w:rFonts w:hint="eastAsia"/>
                      <w:color w:val="auto"/>
                      <w:kern w:val="0"/>
                      <w:sz w:val="18"/>
                      <w:szCs w:val="18"/>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上辊万能式卷板机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W11S-12*2000</w:t>
                  </w:r>
                </w:p>
              </w:tc>
              <w:tc>
                <w:tcPr>
                  <w:tcW w:w="693" w:type="dxa"/>
                  <w:vAlign w:val="center"/>
                </w:tcPr>
                <w:p>
                  <w:pPr>
                    <w:adjustRightInd w:val="0"/>
                    <w:snapToGrid w:val="0"/>
                    <w:jc w:val="center"/>
                    <w:rPr>
                      <w:rFonts w:hint="eastAsia"/>
                      <w:color w:val="000000" w:themeColor="text1"/>
                      <w:szCs w:val="21"/>
                      <w:lang w:val="en-US" w:eastAsia="zh-CN"/>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szCs w:val="21"/>
                    </w:rPr>
                    <w:t>5</w:t>
                  </w:r>
                </w:p>
              </w:tc>
              <w:tc>
                <w:tcPr>
                  <w:tcW w:w="1471" w:type="dxa"/>
                  <w:vAlign w:val="center"/>
                </w:tcPr>
                <w:p>
                  <w:pPr>
                    <w:adjustRightInd w:val="0"/>
                    <w:snapToGrid w:val="0"/>
                    <w:jc w:val="center"/>
                    <w:rPr>
                      <w:rFonts w:hint="eastAsia"/>
                      <w:color w:val="auto"/>
                      <w:kern w:val="0"/>
                      <w:sz w:val="18"/>
                      <w:szCs w:val="18"/>
                      <w:lang w:eastAsia="zh-CN"/>
                    </w:rPr>
                  </w:pPr>
                  <w:r>
                    <w:rPr>
                      <w:rFonts w:hint="eastAsia"/>
                      <w:szCs w:val="21"/>
                    </w:rPr>
                    <w:t>喷砂房</w:t>
                  </w:r>
                </w:p>
              </w:tc>
              <w:tc>
                <w:tcPr>
                  <w:tcW w:w="2083" w:type="dxa"/>
                  <w:vAlign w:val="center"/>
                </w:tcPr>
                <w:p>
                  <w:pPr>
                    <w:adjustRightInd w:val="0"/>
                    <w:snapToGrid w:val="0"/>
                    <w:jc w:val="center"/>
                    <w:rPr>
                      <w:rFonts w:hint="default" w:eastAsia="宋体"/>
                      <w:color w:val="auto"/>
                      <w:kern w:val="0"/>
                      <w:sz w:val="18"/>
                      <w:szCs w:val="18"/>
                      <w:lang w:val="en-US" w:eastAsia="zh-CN"/>
                    </w:rPr>
                  </w:pPr>
                  <w:r>
                    <w:rPr>
                      <w:szCs w:val="21"/>
                    </w:rPr>
                    <w:t>L5.2m×W4.5m×H5.0m</w:t>
                  </w:r>
                </w:p>
              </w:tc>
              <w:tc>
                <w:tcPr>
                  <w:tcW w:w="833" w:type="dxa"/>
                  <w:vAlign w:val="center"/>
                </w:tcPr>
                <w:p>
                  <w:pPr>
                    <w:adjustRightInd w:val="0"/>
                    <w:snapToGrid w:val="0"/>
                    <w:jc w:val="center"/>
                    <w:rPr>
                      <w:rFonts w:hint="eastAsia"/>
                      <w:color w:val="auto"/>
                      <w:kern w:val="0"/>
                      <w:sz w:val="18"/>
                      <w:szCs w:val="18"/>
                    </w:rPr>
                  </w:pPr>
                  <w:r>
                    <w:rPr>
                      <w:rFonts w:hint="eastAsia"/>
                      <w:szCs w:val="21"/>
                      <w:lang w:val="en-US" w:eastAsia="zh-CN"/>
                    </w:rPr>
                    <w:t>2</w:t>
                  </w:r>
                  <w:r>
                    <w:rPr>
                      <w:rFonts w:hint="eastAsia"/>
                      <w:szCs w:val="21"/>
                    </w:rPr>
                    <w:t>间</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喷砂房</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L5.2m×W4.5m×H5.0m</w:t>
                  </w:r>
                </w:p>
              </w:tc>
              <w:tc>
                <w:tcPr>
                  <w:tcW w:w="693" w:type="dxa"/>
                  <w:vAlign w:val="center"/>
                </w:tcPr>
                <w:p>
                  <w:pPr>
                    <w:adjustRightInd w:val="0"/>
                    <w:snapToGrid w:val="0"/>
                    <w:jc w:val="center"/>
                    <w:rPr>
                      <w:rFonts w:hint="eastAsia"/>
                      <w:color w:val="000000" w:themeColor="text1"/>
                      <w:szCs w:val="21"/>
                      <w:lang w:val="en-US" w:eastAsia="zh-CN"/>
                      <w14:textFill>
                        <w14:solidFill>
                          <w14:schemeClr w14:val="tx1"/>
                        </w14:solidFill>
                      </w14:textFill>
                    </w:rPr>
                  </w:pPr>
                  <w:r>
                    <w:rPr>
                      <w:rFonts w:hint="eastAsia"/>
                      <w:szCs w:val="21"/>
                      <w:lang w:val="en-US" w:eastAsia="zh-CN"/>
                    </w:rPr>
                    <w:t>2</w:t>
                  </w:r>
                  <w:r>
                    <w:rPr>
                      <w:rFonts w:hint="eastAsia"/>
                      <w:szCs w:val="21"/>
                    </w:rPr>
                    <w:t>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szCs w:val="21"/>
                    </w:rPr>
                    <w:t>6</w:t>
                  </w:r>
                </w:p>
              </w:tc>
              <w:tc>
                <w:tcPr>
                  <w:tcW w:w="1471" w:type="dxa"/>
                  <w:vAlign w:val="center"/>
                </w:tcPr>
                <w:p>
                  <w:pPr>
                    <w:adjustRightInd w:val="0"/>
                    <w:snapToGrid w:val="0"/>
                    <w:jc w:val="center"/>
                    <w:rPr>
                      <w:rFonts w:hint="eastAsia"/>
                      <w:color w:val="auto"/>
                      <w:kern w:val="0"/>
                      <w:sz w:val="18"/>
                      <w:szCs w:val="18"/>
                      <w:lang w:eastAsia="zh-CN"/>
                    </w:rPr>
                  </w:pPr>
                  <w:r>
                    <w:rPr>
                      <w:rFonts w:hint="eastAsia"/>
                      <w:szCs w:val="21"/>
                    </w:rPr>
                    <w:t>喷粉房</w:t>
                  </w:r>
                </w:p>
              </w:tc>
              <w:tc>
                <w:tcPr>
                  <w:tcW w:w="2083" w:type="dxa"/>
                  <w:vAlign w:val="center"/>
                </w:tcPr>
                <w:p>
                  <w:pPr>
                    <w:adjustRightInd w:val="0"/>
                    <w:snapToGrid w:val="0"/>
                    <w:jc w:val="center"/>
                    <w:rPr>
                      <w:rFonts w:hint="default" w:eastAsia="宋体"/>
                      <w:color w:val="auto"/>
                      <w:kern w:val="0"/>
                      <w:sz w:val="18"/>
                      <w:szCs w:val="18"/>
                      <w:lang w:val="en-US" w:eastAsia="zh-CN"/>
                    </w:rPr>
                  </w:pPr>
                  <w:r>
                    <w:rPr>
                      <w:szCs w:val="21"/>
                    </w:rPr>
                    <w:t>L5.2m×W4.5m×H5.0m</w:t>
                  </w:r>
                </w:p>
              </w:tc>
              <w:tc>
                <w:tcPr>
                  <w:tcW w:w="833" w:type="dxa"/>
                  <w:vAlign w:val="center"/>
                </w:tcPr>
                <w:p>
                  <w:pPr>
                    <w:adjustRightInd w:val="0"/>
                    <w:snapToGrid w:val="0"/>
                    <w:jc w:val="center"/>
                    <w:rPr>
                      <w:rFonts w:hint="eastAsia"/>
                      <w:color w:val="auto"/>
                      <w:kern w:val="0"/>
                      <w:sz w:val="18"/>
                      <w:szCs w:val="18"/>
                    </w:rPr>
                  </w:pPr>
                  <w:r>
                    <w:rPr>
                      <w:rFonts w:hint="eastAsia"/>
                      <w:szCs w:val="21"/>
                      <w:lang w:val="en-US" w:eastAsia="zh-CN"/>
                    </w:rPr>
                    <w:t>1</w:t>
                  </w:r>
                  <w:r>
                    <w:rPr>
                      <w:rFonts w:hint="eastAsia"/>
                      <w:szCs w:val="21"/>
                    </w:rPr>
                    <w:t>间</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喷粉房</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L5.2m×W4.5m×H5.0m</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szCs w:val="21"/>
                    </w:rPr>
                    <w:t>7</w:t>
                  </w:r>
                </w:p>
              </w:tc>
              <w:tc>
                <w:tcPr>
                  <w:tcW w:w="1471" w:type="dxa"/>
                  <w:vAlign w:val="center"/>
                </w:tcPr>
                <w:p>
                  <w:pPr>
                    <w:adjustRightInd w:val="0"/>
                    <w:snapToGrid w:val="0"/>
                    <w:jc w:val="center"/>
                    <w:rPr>
                      <w:rFonts w:hint="eastAsia"/>
                      <w:color w:val="auto"/>
                      <w:kern w:val="0"/>
                      <w:sz w:val="18"/>
                      <w:szCs w:val="18"/>
                      <w:lang w:eastAsia="zh-CN"/>
                    </w:rPr>
                  </w:pPr>
                  <w:r>
                    <w:rPr>
                      <w:rFonts w:hint="eastAsia"/>
                      <w:szCs w:val="21"/>
                    </w:rPr>
                    <w:t>烘房</w:t>
                  </w:r>
                </w:p>
              </w:tc>
              <w:tc>
                <w:tcPr>
                  <w:tcW w:w="2083" w:type="dxa"/>
                  <w:vAlign w:val="center"/>
                </w:tcPr>
                <w:p>
                  <w:pPr>
                    <w:adjustRightInd w:val="0"/>
                    <w:snapToGrid w:val="0"/>
                    <w:jc w:val="center"/>
                    <w:rPr>
                      <w:rFonts w:hint="default" w:eastAsia="宋体"/>
                      <w:color w:val="auto"/>
                      <w:kern w:val="0"/>
                      <w:sz w:val="18"/>
                      <w:szCs w:val="18"/>
                      <w:lang w:val="en-US" w:eastAsia="zh-CN"/>
                    </w:rPr>
                  </w:pPr>
                  <w:r>
                    <w:rPr>
                      <w:szCs w:val="21"/>
                    </w:rPr>
                    <w:t>L5m×W4m×H5.0m</w:t>
                  </w:r>
                </w:p>
              </w:tc>
              <w:tc>
                <w:tcPr>
                  <w:tcW w:w="833" w:type="dxa"/>
                  <w:vAlign w:val="center"/>
                </w:tcPr>
                <w:p>
                  <w:pPr>
                    <w:adjustRightInd w:val="0"/>
                    <w:snapToGrid w:val="0"/>
                    <w:jc w:val="center"/>
                    <w:rPr>
                      <w:rFonts w:hint="eastAsia"/>
                      <w:color w:val="auto"/>
                      <w:kern w:val="0"/>
                      <w:sz w:val="18"/>
                      <w:szCs w:val="18"/>
                    </w:rPr>
                  </w:pPr>
                  <w:r>
                    <w:rPr>
                      <w:rFonts w:hint="eastAsia"/>
                      <w:szCs w:val="21"/>
                      <w:lang w:val="en-US" w:eastAsia="zh-CN"/>
                    </w:rPr>
                    <w:t>1</w:t>
                  </w:r>
                  <w:r>
                    <w:rPr>
                      <w:rFonts w:hint="eastAsia"/>
                      <w:szCs w:val="21"/>
                    </w:rPr>
                    <w:t>间</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烘房</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L5m×W4m×H5.0m</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szCs w:val="21"/>
                    </w:rPr>
                    <w:t>8</w:t>
                  </w:r>
                </w:p>
              </w:tc>
              <w:tc>
                <w:tcPr>
                  <w:tcW w:w="1471" w:type="dxa"/>
                  <w:vAlign w:val="center"/>
                </w:tcPr>
                <w:p>
                  <w:pPr>
                    <w:adjustRightInd w:val="0"/>
                    <w:snapToGrid w:val="0"/>
                    <w:jc w:val="center"/>
                    <w:rPr>
                      <w:rFonts w:hint="eastAsia"/>
                      <w:color w:val="auto"/>
                      <w:kern w:val="0"/>
                      <w:sz w:val="18"/>
                      <w:szCs w:val="18"/>
                      <w:lang w:eastAsia="zh-CN"/>
                    </w:rPr>
                  </w:pPr>
                  <w:r>
                    <w:rPr>
                      <w:rFonts w:hint="eastAsia"/>
                      <w:szCs w:val="21"/>
                    </w:rPr>
                    <w:t>喷清漆房</w:t>
                  </w:r>
                </w:p>
              </w:tc>
              <w:tc>
                <w:tcPr>
                  <w:tcW w:w="2083" w:type="dxa"/>
                  <w:vAlign w:val="center"/>
                </w:tcPr>
                <w:p>
                  <w:pPr>
                    <w:adjustRightInd w:val="0"/>
                    <w:snapToGrid w:val="0"/>
                    <w:jc w:val="center"/>
                    <w:rPr>
                      <w:rFonts w:hint="default" w:eastAsia="宋体"/>
                      <w:color w:val="auto"/>
                      <w:kern w:val="0"/>
                      <w:sz w:val="18"/>
                      <w:szCs w:val="18"/>
                      <w:lang w:val="en-US" w:eastAsia="zh-CN"/>
                    </w:rPr>
                  </w:pPr>
                  <w:r>
                    <w:rPr>
                      <w:szCs w:val="21"/>
                    </w:rPr>
                    <w:t>L4m×W4m×H4m</w:t>
                  </w:r>
                </w:p>
              </w:tc>
              <w:tc>
                <w:tcPr>
                  <w:tcW w:w="833" w:type="dxa"/>
                  <w:vAlign w:val="center"/>
                </w:tcPr>
                <w:p>
                  <w:pPr>
                    <w:adjustRightInd w:val="0"/>
                    <w:snapToGrid w:val="0"/>
                    <w:jc w:val="center"/>
                    <w:rPr>
                      <w:rFonts w:hint="eastAsia"/>
                      <w:color w:val="auto"/>
                      <w:kern w:val="0"/>
                      <w:sz w:val="18"/>
                      <w:szCs w:val="18"/>
                    </w:rPr>
                  </w:pPr>
                  <w:r>
                    <w:rPr>
                      <w:rFonts w:hint="eastAsia"/>
                      <w:szCs w:val="21"/>
                      <w:lang w:val="en-US" w:eastAsia="zh-CN"/>
                    </w:rPr>
                    <w:t>1</w:t>
                  </w:r>
                  <w:r>
                    <w:rPr>
                      <w:rFonts w:hint="eastAsia"/>
                      <w:szCs w:val="21"/>
                    </w:rPr>
                    <w:t>间</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喷清漆房</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L4m×W4m×H4m</w:t>
                  </w:r>
                </w:p>
              </w:tc>
              <w:tc>
                <w:tcPr>
                  <w:tcW w:w="693" w:type="dxa"/>
                  <w:vAlign w:val="center"/>
                </w:tcPr>
                <w:p>
                  <w:pPr>
                    <w:adjustRightInd w:val="0"/>
                    <w:snapToGrid w:val="0"/>
                    <w:jc w:val="center"/>
                    <w:rPr>
                      <w:rFonts w:hint="eastAsia"/>
                      <w:color w:val="000000" w:themeColor="text1"/>
                      <w:szCs w:val="21"/>
                      <w:lang w:val="en-US" w:eastAsia="zh-CN"/>
                      <w14:textFill>
                        <w14:solidFill>
                          <w14:schemeClr w14:val="tx1"/>
                        </w14:solidFill>
                      </w14:textFill>
                    </w:rPr>
                  </w:pPr>
                  <w:r>
                    <w:rPr>
                      <w:rFonts w:hint="eastAsia"/>
                      <w:szCs w:val="21"/>
                      <w:lang w:val="en-US" w:eastAsia="zh-CN"/>
                    </w:rPr>
                    <w:t>1</w:t>
                  </w:r>
                  <w:r>
                    <w:rPr>
                      <w:rFonts w:hint="eastAsia"/>
                      <w:szCs w:val="21"/>
                    </w:rPr>
                    <w:t>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szCs w:val="21"/>
                    </w:rPr>
                    <w:t>9</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逆变式脉冲氩弧焊机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szCs w:val="21"/>
                    </w:rPr>
                    <w:t>WSM-400(W381)</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6</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逆变式脉冲氩弧焊机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WSM-400(W381)</w:t>
                  </w:r>
                </w:p>
              </w:tc>
              <w:tc>
                <w:tcPr>
                  <w:tcW w:w="693" w:type="dxa"/>
                  <w:vAlign w:val="center"/>
                </w:tcPr>
                <w:p>
                  <w:pPr>
                    <w:adjustRightInd w:val="0"/>
                    <w:snapToGrid w:val="0"/>
                    <w:jc w:val="center"/>
                    <w:rPr>
                      <w:rFonts w:hint="default"/>
                      <w:color w:val="000000" w:themeColor="text1"/>
                      <w:szCs w:val="21"/>
                      <w:lang w:val="en-US" w:eastAsia="zh-CN"/>
                      <w14:textFill>
                        <w14:solidFill>
                          <w14:schemeClr w14:val="tx1"/>
                        </w14:solidFill>
                      </w14:textFill>
                    </w:rPr>
                  </w:pPr>
                  <w:r>
                    <w:rPr>
                      <w:rFonts w:hint="eastAsia"/>
                      <w:szCs w:val="21"/>
                      <w:lang w:val="en-US" w:eastAsia="zh-CN"/>
                    </w:rPr>
                    <w:t>6</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szCs w:val="21"/>
                    </w:rPr>
                    <w:t>10</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逆变式脉冲氩弧焊机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szCs w:val="21"/>
                    </w:rPr>
                    <w:t>WSM-400(W382)</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4</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逆变式脉冲氩弧焊机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szCs w:val="21"/>
                    </w:rPr>
                    <w:t>WSM-400(W382)</w:t>
                  </w:r>
                </w:p>
              </w:tc>
              <w:tc>
                <w:tcPr>
                  <w:tcW w:w="693" w:type="dxa"/>
                  <w:vAlign w:val="center"/>
                </w:tcPr>
                <w:p>
                  <w:pPr>
                    <w:adjustRightInd w:val="0"/>
                    <w:snapToGrid w:val="0"/>
                    <w:jc w:val="center"/>
                    <w:rPr>
                      <w:rFonts w:hint="eastAsia"/>
                      <w:color w:val="000000" w:themeColor="text1"/>
                      <w:szCs w:val="21"/>
                      <w:lang w:eastAsia="zh-CN"/>
                      <w14:textFill>
                        <w14:solidFill>
                          <w14:schemeClr w14:val="tx1"/>
                        </w14:solidFill>
                      </w14:textFill>
                    </w:rPr>
                  </w:pPr>
                  <w:r>
                    <w:rPr>
                      <w:rFonts w:hint="eastAsia"/>
                      <w:szCs w:val="21"/>
                      <w:lang w:val="en-US" w:eastAsia="zh-CN"/>
                    </w:rPr>
                    <w:t>4</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szCs w:val="21"/>
                    </w:rPr>
                    <w:t>11</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叉车</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CPD30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叉车</w:t>
                  </w:r>
                </w:p>
              </w:tc>
              <w:tc>
                <w:tcPr>
                  <w:tcW w:w="2184"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CPD30</w:t>
                  </w:r>
                </w:p>
              </w:tc>
              <w:tc>
                <w:tcPr>
                  <w:tcW w:w="693" w:type="dxa"/>
                  <w:vAlign w:val="center"/>
                </w:tcPr>
                <w:p>
                  <w:pPr>
                    <w:adjustRightInd w:val="0"/>
                    <w:snapToGrid w:val="0"/>
                    <w:jc w:val="center"/>
                    <w:rPr>
                      <w:rFonts w:hint="eastAsia"/>
                      <w:color w:val="000000" w:themeColor="text1"/>
                      <w:szCs w:val="21"/>
                      <w:lang w:eastAsia="zh-CN"/>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12</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激光切割机</w:t>
                  </w:r>
                </w:p>
              </w:tc>
              <w:tc>
                <w:tcPr>
                  <w:tcW w:w="2083" w:type="dxa"/>
                  <w:vAlign w:val="center"/>
                </w:tcPr>
                <w:p>
                  <w:pPr>
                    <w:widowControl/>
                    <w:jc w:val="center"/>
                    <w:textAlignment w:val="center"/>
                    <w:rPr>
                      <w:color w:val="000000" w:themeColor="text1"/>
                      <w:szCs w:val="21"/>
                      <w14:textFill>
                        <w14:solidFill>
                          <w14:schemeClr w14:val="tx1"/>
                        </w14:solidFill>
                      </w14:textFill>
                    </w:rPr>
                  </w:pPr>
                  <w:r>
                    <w:rPr>
                      <w:kern w:val="0"/>
                      <w:szCs w:val="21"/>
                      <w:lang w:bidi="ar"/>
                    </w:rPr>
                    <w:t>TQL-MFC1000GBE6015</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激光切割机</w:t>
                  </w:r>
                </w:p>
              </w:tc>
              <w:tc>
                <w:tcPr>
                  <w:tcW w:w="2184" w:type="dxa"/>
                  <w:vAlign w:val="center"/>
                </w:tcPr>
                <w:p>
                  <w:pPr>
                    <w:widowControl/>
                    <w:jc w:val="center"/>
                    <w:textAlignment w:val="center"/>
                    <w:rPr>
                      <w:color w:val="000000" w:themeColor="text1"/>
                      <w:szCs w:val="21"/>
                      <w14:textFill>
                        <w14:solidFill>
                          <w14:schemeClr w14:val="tx1"/>
                        </w14:solidFill>
                      </w14:textFill>
                    </w:rPr>
                  </w:pPr>
                  <w:r>
                    <w:rPr>
                      <w:kern w:val="0"/>
                      <w:szCs w:val="21"/>
                      <w:lang w:bidi="ar"/>
                    </w:rPr>
                    <w:t>TQL-MFC1000GBE6015</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13</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等离子焊机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2102-0141-0016-0000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等离子焊机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2102-0141-0016-0000</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color w:val="auto"/>
                      <w:kern w:val="0"/>
                      <w:sz w:val="18"/>
                      <w:szCs w:val="18"/>
                      <w:lang w:val="en-US" w:eastAsia="zh-CN"/>
                    </w:rPr>
                    <w:t>14</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法兰与支管焊接机器人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NV81-CCFN</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2</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法兰与支管焊接机器人</w:t>
                  </w:r>
                </w:p>
              </w:tc>
              <w:tc>
                <w:tcPr>
                  <w:tcW w:w="2184"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NV81-CCFN</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2</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rFonts w:hint="default"/>
                      <w:color w:val="auto"/>
                      <w:kern w:val="0"/>
                      <w:sz w:val="18"/>
                      <w:szCs w:val="18"/>
                      <w:lang w:val="en-US" w:eastAsia="zh-CN"/>
                    </w:rPr>
                  </w:pPr>
                  <w:r>
                    <w:rPr>
                      <w:rFonts w:hint="eastAsia"/>
                      <w:color w:val="auto"/>
                      <w:kern w:val="0"/>
                      <w:sz w:val="18"/>
                      <w:szCs w:val="18"/>
                      <w:lang w:val="en-US" w:eastAsia="zh-CN"/>
                    </w:rPr>
                    <w:t>15</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折弯机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WC67Y-160/3200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折弯机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WC67Y-160/3200</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rFonts w:hint="default"/>
                      <w:color w:val="auto"/>
                      <w:kern w:val="0"/>
                      <w:sz w:val="18"/>
                      <w:szCs w:val="18"/>
                      <w:lang w:val="en-US" w:eastAsia="zh-CN"/>
                    </w:rPr>
                  </w:pPr>
                  <w:r>
                    <w:rPr>
                      <w:rFonts w:hint="eastAsia"/>
                      <w:color w:val="auto"/>
                      <w:kern w:val="0"/>
                      <w:sz w:val="18"/>
                      <w:szCs w:val="18"/>
                      <w:lang w:val="en-US" w:eastAsia="zh-CN"/>
                    </w:rPr>
                    <w:t>16</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空压机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SCK-75SA-PM、2019002011010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2</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空压机</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SCK-75SA-PM、2019002011010</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2</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rFonts w:hint="default"/>
                      <w:color w:val="auto"/>
                      <w:kern w:val="0"/>
                      <w:sz w:val="18"/>
                      <w:szCs w:val="18"/>
                      <w:lang w:val="en-US" w:eastAsia="zh-CN"/>
                    </w:rPr>
                  </w:pPr>
                  <w:r>
                    <w:rPr>
                      <w:rFonts w:hint="eastAsia"/>
                      <w:color w:val="auto"/>
                      <w:kern w:val="0"/>
                      <w:sz w:val="18"/>
                      <w:szCs w:val="18"/>
                      <w:lang w:val="en-US" w:eastAsia="zh-CN"/>
                    </w:rPr>
                    <w:t>17</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喷砂机器人</w:t>
                  </w:r>
                </w:p>
              </w:tc>
              <w:tc>
                <w:tcPr>
                  <w:tcW w:w="2083"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IRB4600-2.55-40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喷砂机器人</w:t>
                  </w:r>
                </w:p>
              </w:tc>
              <w:tc>
                <w:tcPr>
                  <w:tcW w:w="2184"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IRB4600-2.55-40</w:t>
                  </w:r>
                </w:p>
              </w:tc>
              <w:tc>
                <w:tcPr>
                  <w:tcW w:w="69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rFonts w:hint="default"/>
                      <w:color w:val="auto"/>
                      <w:kern w:val="0"/>
                      <w:sz w:val="18"/>
                      <w:szCs w:val="18"/>
                      <w:lang w:val="en-US" w:eastAsia="zh-CN"/>
                    </w:rPr>
                  </w:pPr>
                  <w:r>
                    <w:rPr>
                      <w:rFonts w:hint="eastAsia"/>
                      <w:color w:val="auto"/>
                      <w:kern w:val="0"/>
                      <w:sz w:val="18"/>
                      <w:szCs w:val="18"/>
                      <w:lang w:val="en-US" w:eastAsia="zh-CN"/>
                    </w:rPr>
                    <w:t>18</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行车</w:t>
                  </w:r>
                </w:p>
              </w:tc>
              <w:tc>
                <w:tcPr>
                  <w:tcW w:w="2083"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4</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行车</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rPr>
                    <w:t>/</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4</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rFonts w:hint="default"/>
                      <w:color w:val="auto"/>
                      <w:kern w:val="0"/>
                      <w:sz w:val="18"/>
                      <w:szCs w:val="18"/>
                      <w:lang w:val="en-US" w:eastAsia="zh-CN"/>
                    </w:rPr>
                  </w:pPr>
                  <w:r>
                    <w:rPr>
                      <w:rFonts w:hint="eastAsia"/>
                      <w:color w:val="auto"/>
                      <w:kern w:val="0"/>
                      <w:sz w:val="18"/>
                      <w:szCs w:val="18"/>
                      <w:lang w:val="en-US" w:eastAsia="zh-CN"/>
                    </w:rPr>
                    <w:t>（二）</w:t>
                  </w:r>
                </w:p>
              </w:tc>
              <w:tc>
                <w:tcPr>
                  <w:tcW w:w="8614" w:type="dxa"/>
                  <w:gridSpan w:val="6"/>
                  <w:vAlign w:val="top"/>
                </w:tcPr>
                <w:p>
                  <w:pPr>
                    <w:contextualSpacing/>
                    <w:jc w:val="center"/>
                    <w:rPr>
                      <w:rFonts w:hint="eastAsia"/>
                      <w:color w:val="000000" w:themeColor="text1"/>
                      <w:szCs w:val="21"/>
                      <w14:textFill>
                        <w14:solidFill>
                          <w14:schemeClr w14:val="tx1"/>
                        </w14:solidFill>
                      </w14:textFill>
                    </w:rPr>
                  </w:pPr>
                  <w:r>
                    <w:rPr>
                      <w:rFonts w:hint="eastAsia"/>
                      <w:szCs w:val="21"/>
                    </w:rPr>
                    <w:t>水泵生产车间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szCs w:val="21"/>
                    </w:rPr>
                    <w:t>1</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数控车床</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HTC-3650</w:t>
                  </w:r>
                  <w:r>
                    <w:rPr>
                      <w:rFonts w:hint="eastAsia"/>
                      <w:kern w:val="0"/>
                      <w:szCs w:val="21"/>
                      <w:lang w:bidi="ar"/>
                    </w:rPr>
                    <w:t>、</w:t>
                  </w:r>
                  <w:r>
                    <w:rPr>
                      <w:kern w:val="0"/>
                      <w:szCs w:val="21"/>
                      <w:lang w:bidi="ar"/>
                    </w:rPr>
                    <w:t>CAK50135dj</w:t>
                  </w:r>
                  <w:r>
                    <w:rPr>
                      <w:rFonts w:hint="eastAsia"/>
                      <w:kern w:val="0"/>
                      <w:szCs w:val="21"/>
                      <w:lang w:bidi="ar"/>
                    </w:rPr>
                    <w:t>、</w:t>
                  </w:r>
                  <w:r>
                    <w:rPr>
                      <w:kern w:val="0"/>
                      <w:szCs w:val="21"/>
                      <w:lang w:bidi="ar"/>
                    </w:rPr>
                    <w:t>SK50P</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5</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数控车床</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HTC-3650</w:t>
                  </w:r>
                  <w:r>
                    <w:rPr>
                      <w:rFonts w:hint="eastAsia"/>
                      <w:kern w:val="0"/>
                      <w:szCs w:val="21"/>
                      <w:lang w:bidi="ar"/>
                    </w:rPr>
                    <w:t>、</w:t>
                  </w:r>
                  <w:r>
                    <w:rPr>
                      <w:kern w:val="0"/>
                      <w:szCs w:val="21"/>
                      <w:lang w:bidi="ar"/>
                    </w:rPr>
                    <w:t>CAK50135dj</w:t>
                  </w:r>
                  <w:r>
                    <w:rPr>
                      <w:rFonts w:hint="eastAsia"/>
                      <w:kern w:val="0"/>
                      <w:szCs w:val="21"/>
                      <w:lang w:bidi="ar"/>
                    </w:rPr>
                    <w:t>、</w:t>
                  </w:r>
                  <w:r>
                    <w:rPr>
                      <w:kern w:val="0"/>
                      <w:szCs w:val="21"/>
                      <w:lang w:bidi="ar"/>
                    </w:rPr>
                    <w:t>SK50P</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5</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szCs w:val="21"/>
                    </w:rPr>
                    <w:t>2</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机械手</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3RS010N-AC01</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机械手</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3RS010N-AC01</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szCs w:val="21"/>
                    </w:rPr>
                    <w:t>3</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数控冲压单元</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JW36-250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数控冲压单元</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JW36-250</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4</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开式固定压力机</w:t>
                  </w:r>
                </w:p>
              </w:tc>
              <w:tc>
                <w:tcPr>
                  <w:tcW w:w="2083" w:type="dxa"/>
                  <w:vAlign w:val="center"/>
                </w:tcPr>
                <w:p>
                  <w:pPr>
                    <w:adjustRightInd w:val="0"/>
                    <w:snapToGrid w:val="0"/>
                    <w:jc w:val="center"/>
                    <w:rPr>
                      <w:kern w:val="0"/>
                      <w:szCs w:val="21"/>
                      <w:lang w:bidi="ar"/>
                    </w:rPr>
                  </w:pPr>
                  <w:r>
                    <w:rPr>
                      <w:kern w:val="0"/>
                      <w:szCs w:val="21"/>
                      <w:lang w:bidi="ar"/>
                    </w:rPr>
                    <w:t>JH21-60</w:t>
                  </w:r>
                  <w:r>
                    <w:rPr>
                      <w:rFonts w:hint="eastAsia"/>
                      <w:kern w:val="0"/>
                      <w:szCs w:val="21"/>
                      <w:lang w:bidi="ar"/>
                    </w:rPr>
                    <w:t>、</w:t>
                  </w:r>
                  <w:r>
                    <w:rPr>
                      <w:kern w:val="0"/>
                      <w:szCs w:val="21"/>
                      <w:lang w:bidi="ar"/>
                    </w:rPr>
                    <w:t>JH21-25</w:t>
                  </w:r>
                  <w:r>
                    <w:rPr>
                      <w:rFonts w:hint="eastAsia"/>
                      <w:kern w:val="0"/>
                      <w:szCs w:val="21"/>
                      <w:lang w:bidi="ar"/>
                    </w:rPr>
                    <w:t>、</w:t>
                  </w:r>
                  <w:r>
                    <w:rPr>
                      <w:kern w:val="0"/>
                      <w:szCs w:val="21"/>
                      <w:lang w:bidi="ar"/>
                    </w:rPr>
                    <w:t>JH21-60</w:t>
                  </w:r>
                  <w:r>
                    <w:rPr>
                      <w:rFonts w:hint="eastAsia"/>
                      <w:kern w:val="0"/>
                      <w:szCs w:val="21"/>
                      <w:lang w:bidi="ar"/>
                    </w:rPr>
                    <w:t>、</w:t>
                  </w:r>
                  <w:r>
                    <w:rPr>
                      <w:kern w:val="0"/>
                      <w:szCs w:val="21"/>
                      <w:lang w:bidi="ar"/>
                    </w:rPr>
                    <w:t>JH21-45</w:t>
                  </w:r>
                  <w:r>
                    <w:rPr>
                      <w:rFonts w:hint="eastAsia"/>
                      <w:kern w:val="0"/>
                      <w:szCs w:val="21"/>
                      <w:lang w:bidi="ar"/>
                    </w:rPr>
                    <w:t>、</w:t>
                  </w:r>
                  <w:r>
                    <w:rPr>
                      <w:kern w:val="0"/>
                      <w:szCs w:val="21"/>
                      <w:lang w:bidi="ar"/>
                    </w:rPr>
                    <w:t>JH21-80</w:t>
                  </w:r>
                  <w:r>
                    <w:rPr>
                      <w:rFonts w:hint="eastAsia"/>
                      <w:kern w:val="0"/>
                      <w:szCs w:val="21"/>
                      <w:lang w:bidi="ar"/>
                    </w:rPr>
                    <w:t>、</w:t>
                  </w:r>
                  <w:r>
                    <w:rPr>
                      <w:kern w:val="0"/>
                      <w:szCs w:val="21"/>
                      <w:lang w:bidi="ar"/>
                    </w:rPr>
                    <w:t>JH21-45</w:t>
                  </w:r>
                  <w:r>
                    <w:rPr>
                      <w:rFonts w:hint="eastAsia"/>
                      <w:kern w:val="0"/>
                      <w:szCs w:val="21"/>
                      <w:lang w:bidi="ar"/>
                    </w:rPr>
                    <w:t>、</w:t>
                  </w:r>
                  <w:r>
                    <w:rPr>
                      <w:kern w:val="0"/>
                      <w:szCs w:val="21"/>
                      <w:lang w:bidi="ar"/>
                    </w:rPr>
                    <w:t>JH21-80</w:t>
                  </w:r>
                  <w:r>
                    <w:rPr>
                      <w:rFonts w:hint="eastAsia"/>
                      <w:kern w:val="0"/>
                      <w:szCs w:val="21"/>
                      <w:lang w:bidi="ar"/>
                    </w:rPr>
                    <w:t>、</w:t>
                  </w:r>
                  <w:r>
                    <w:rPr>
                      <w:kern w:val="0"/>
                      <w:szCs w:val="21"/>
                      <w:lang w:bidi="ar"/>
                    </w:rPr>
                    <w:t>JH21-110</w:t>
                  </w:r>
                  <w:r>
                    <w:rPr>
                      <w:rFonts w:hint="eastAsia"/>
                      <w:kern w:val="0"/>
                      <w:szCs w:val="21"/>
                      <w:lang w:bidi="ar"/>
                    </w:rPr>
                    <w:t>、</w:t>
                  </w:r>
                  <w:r>
                    <w:rPr>
                      <w:kern w:val="0"/>
                      <w:szCs w:val="21"/>
                      <w:lang w:bidi="ar"/>
                    </w:rPr>
                    <w:t>JH21-200</w:t>
                  </w:r>
                </w:p>
                <w:p>
                  <w:pPr>
                    <w:adjustRightInd w:val="0"/>
                    <w:snapToGrid w:val="0"/>
                    <w:jc w:val="center"/>
                    <w:rPr>
                      <w:color w:val="000000" w:themeColor="text1"/>
                      <w:szCs w:val="21"/>
                      <w14:textFill>
                        <w14:solidFill>
                          <w14:schemeClr w14:val="tx1"/>
                        </w14:solidFill>
                      </w14:textFill>
                    </w:rPr>
                  </w:pPr>
                  <w:r>
                    <w:rPr>
                      <w:rFonts w:hint="eastAsia"/>
                      <w:kern w:val="0"/>
                      <w:szCs w:val="21"/>
                      <w:lang w:bidi="ar"/>
                    </w:rPr>
                    <w:t>、</w:t>
                  </w:r>
                  <w:r>
                    <w:rPr>
                      <w:kern w:val="0"/>
                      <w:szCs w:val="21"/>
                      <w:lang w:bidi="ar"/>
                    </w:rPr>
                    <w:t>JH21-125</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10</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开式固定压力机</w:t>
                  </w:r>
                </w:p>
              </w:tc>
              <w:tc>
                <w:tcPr>
                  <w:tcW w:w="2184" w:type="dxa"/>
                  <w:vAlign w:val="center"/>
                </w:tcPr>
                <w:p>
                  <w:pPr>
                    <w:adjustRightInd w:val="0"/>
                    <w:snapToGrid w:val="0"/>
                    <w:jc w:val="center"/>
                    <w:rPr>
                      <w:kern w:val="0"/>
                      <w:szCs w:val="21"/>
                      <w:lang w:bidi="ar"/>
                    </w:rPr>
                  </w:pPr>
                  <w:r>
                    <w:rPr>
                      <w:kern w:val="0"/>
                      <w:szCs w:val="21"/>
                      <w:lang w:bidi="ar"/>
                    </w:rPr>
                    <w:t>JH21-60</w:t>
                  </w:r>
                  <w:r>
                    <w:rPr>
                      <w:rFonts w:hint="eastAsia"/>
                      <w:kern w:val="0"/>
                      <w:szCs w:val="21"/>
                      <w:lang w:bidi="ar"/>
                    </w:rPr>
                    <w:t>、</w:t>
                  </w:r>
                  <w:r>
                    <w:rPr>
                      <w:kern w:val="0"/>
                      <w:szCs w:val="21"/>
                      <w:lang w:bidi="ar"/>
                    </w:rPr>
                    <w:t>JH21-25</w:t>
                  </w:r>
                  <w:r>
                    <w:rPr>
                      <w:rFonts w:hint="eastAsia"/>
                      <w:kern w:val="0"/>
                      <w:szCs w:val="21"/>
                      <w:lang w:bidi="ar"/>
                    </w:rPr>
                    <w:t>、</w:t>
                  </w:r>
                  <w:r>
                    <w:rPr>
                      <w:kern w:val="0"/>
                      <w:szCs w:val="21"/>
                      <w:lang w:bidi="ar"/>
                    </w:rPr>
                    <w:t>JH21-60</w:t>
                  </w:r>
                  <w:r>
                    <w:rPr>
                      <w:rFonts w:hint="eastAsia"/>
                      <w:kern w:val="0"/>
                      <w:szCs w:val="21"/>
                      <w:lang w:bidi="ar"/>
                    </w:rPr>
                    <w:t>、</w:t>
                  </w:r>
                  <w:r>
                    <w:rPr>
                      <w:kern w:val="0"/>
                      <w:szCs w:val="21"/>
                      <w:lang w:bidi="ar"/>
                    </w:rPr>
                    <w:t>JH21-45</w:t>
                  </w:r>
                  <w:r>
                    <w:rPr>
                      <w:rFonts w:hint="eastAsia"/>
                      <w:kern w:val="0"/>
                      <w:szCs w:val="21"/>
                      <w:lang w:bidi="ar"/>
                    </w:rPr>
                    <w:t>、</w:t>
                  </w:r>
                  <w:r>
                    <w:rPr>
                      <w:kern w:val="0"/>
                      <w:szCs w:val="21"/>
                      <w:lang w:bidi="ar"/>
                    </w:rPr>
                    <w:t>JH21-80</w:t>
                  </w:r>
                  <w:r>
                    <w:rPr>
                      <w:rFonts w:hint="eastAsia"/>
                      <w:kern w:val="0"/>
                      <w:szCs w:val="21"/>
                      <w:lang w:bidi="ar"/>
                    </w:rPr>
                    <w:t>、</w:t>
                  </w:r>
                  <w:r>
                    <w:rPr>
                      <w:kern w:val="0"/>
                      <w:szCs w:val="21"/>
                      <w:lang w:bidi="ar"/>
                    </w:rPr>
                    <w:t>JH21-45</w:t>
                  </w:r>
                  <w:r>
                    <w:rPr>
                      <w:rFonts w:hint="eastAsia"/>
                      <w:kern w:val="0"/>
                      <w:szCs w:val="21"/>
                      <w:lang w:bidi="ar"/>
                    </w:rPr>
                    <w:t>、</w:t>
                  </w:r>
                  <w:r>
                    <w:rPr>
                      <w:kern w:val="0"/>
                      <w:szCs w:val="21"/>
                      <w:lang w:bidi="ar"/>
                    </w:rPr>
                    <w:t>JH21-80</w:t>
                  </w:r>
                  <w:r>
                    <w:rPr>
                      <w:rFonts w:hint="eastAsia"/>
                      <w:kern w:val="0"/>
                      <w:szCs w:val="21"/>
                      <w:lang w:bidi="ar"/>
                    </w:rPr>
                    <w:t>、</w:t>
                  </w:r>
                  <w:r>
                    <w:rPr>
                      <w:kern w:val="0"/>
                      <w:szCs w:val="21"/>
                      <w:lang w:bidi="ar"/>
                    </w:rPr>
                    <w:t>JH21-110</w:t>
                  </w:r>
                  <w:r>
                    <w:rPr>
                      <w:rFonts w:hint="eastAsia"/>
                      <w:kern w:val="0"/>
                      <w:szCs w:val="21"/>
                      <w:lang w:bidi="ar"/>
                    </w:rPr>
                    <w:t>、</w:t>
                  </w:r>
                  <w:r>
                    <w:rPr>
                      <w:kern w:val="0"/>
                      <w:szCs w:val="21"/>
                      <w:lang w:bidi="ar"/>
                    </w:rPr>
                    <w:t>JH21-200</w:t>
                  </w:r>
                </w:p>
                <w:p>
                  <w:pPr>
                    <w:adjustRightInd w:val="0"/>
                    <w:snapToGrid w:val="0"/>
                    <w:jc w:val="center"/>
                    <w:rPr>
                      <w:rFonts w:hint="eastAsia"/>
                      <w:color w:val="000000" w:themeColor="text1"/>
                      <w:szCs w:val="21"/>
                      <w14:textFill>
                        <w14:solidFill>
                          <w14:schemeClr w14:val="tx1"/>
                        </w14:solidFill>
                      </w14:textFill>
                    </w:rPr>
                  </w:pPr>
                  <w:r>
                    <w:rPr>
                      <w:rFonts w:hint="eastAsia"/>
                      <w:kern w:val="0"/>
                      <w:szCs w:val="21"/>
                      <w:lang w:bidi="ar"/>
                    </w:rPr>
                    <w:t>、</w:t>
                  </w:r>
                  <w:r>
                    <w:rPr>
                      <w:kern w:val="0"/>
                      <w:szCs w:val="21"/>
                      <w:lang w:bidi="ar"/>
                    </w:rPr>
                    <w:t>JH21-125</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10</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5</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送料机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GD-200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送料机</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GD-200</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6</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四柱液压机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Y28-200</w:t>
                  </w:r>
                  <w:r>
                    <w:rPr>
                      <w:rFonts w:hint="eastAsia"/>
                      <w:kern w:val="0"/>
                      <w:szCs w:val="21"/>
                      <w:lang w:bidi="ar"/>
                    </w:rPr>
                    <w:t>、</w:t>
                  </w:r>
                  <w:r>
                    <w:rPr>
                      <w:kern w:val="0"/>
                      <w:szCs w:val="21"/>
                      <w:lang w:bidi="ar"/>
                    </w:rPr>
                    <w:t>Y28-100</w:t>
                  </w:r>
                  <w:r>
                    <w:rPr>
                      <w:rFonts w:hint="eastAsia"/>
                      <w:kern w:val="0"/>
                      <w:szCs w:val="21"/>
                      <w:lang w:bidi="ar"/>
                    </w:rPr>
                    <w:t>、</w:t>
                  </w:r>
                  <w:r>
                    <w:rPr>
                      <w:kern w:val="0"/>
                      <w:szCs w:val="21"/>
                      <w:lang w:bidi="ar"/>
                    </w:rPr>
                    <w:t>Y28-75</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3</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四柱液压机</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Y28-200</w:t>
                  </w:r>
                  <w:r>
                    <w:rPr>
                      <w:rFonts w:hint="eastAsia"/>
                      <w:kern w:val="0"/>
                      <w:szCs w:val="21"/>
                      <w:lang w:bidi="ar"/>
                    </w:rPr>
                    <w:t>、</w:t>
                  </w:r>
                  <w:r>
                    <w:rPr>
                      <w:kern w:val="0"/>
                      <w:szCs w:val="21"/>
                      <w:lang w:bidi="ar"/>
                    </w:rPr>
                    <w:t>Y28-100</w:t>
                  </w:r>
                  <w:r>
                    <w:rPr>
                      <w:rFonts w:hint="eastAsia"/>
                      <w:kern w:val="0"/>
                      <w:szCs w:val="21"/>
                      <w:lang w:bidi="ar"/>
                    </w:rPr>
                    <w:t>、</w:t>
                  </w:r>
                  <w:r>
                    <w:rPr>
                      <w:kern w:val="0"/>
                      <w:szCs w:val="21"/>
                      <w:lang w:bidi="ar"/>
                    </w:rPr>
                    <w:t>Y28-75</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3</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7</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两棍式卷圆机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两棍式卷圆机</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8</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三锟非对称式卷板机</w:t>
                  </w:r>
                </w:p>
              </w:tc>
              <w:tc>
                <w:tcPr>
                  <w:tcW w:w="2083" w:type="dxa"/>
                  <w:vAlign w:val="center"/>
                </w:tcPr>
                <w:p>
                  <w:pPr>
                    <w:widowControl/>
                    <w:jc w:val="center"/>
                    <w:textAlignment w:val="center"/>
                    <w:rPr>
                      <w:color w:val="000000" w:themeColor="text1"/>
                      <w:szCs w:val="21"/>
                      <w14:textFill>
                        <w14:solidFill>
                          <w14:schemeClr w14:val="tx1"/>
                        </w14:solidFill>
                      </w14:textFill>
                    </w:rPr>
                  </w:pPr>
                  <w:r>
                    <w:rPr>
                      <w:kern w:val="0"/>
                      <w:szCs w:val="21"/>
                      <w:lang w:bidi="ar"/>
                    </w:rPr>
                    <w:t>W11F-3*1200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三锟非对称式卷板机</w:t>
                  </w:r>
                </w:p>
              </w:tc>
              <w:tc>
                <w:tcPr>
                  <w:tcW w:w="2184" w:type="dxa"/>
                  <w:vAlign w:val="center"/>
                </w:tcPr>
                <w:p>
                  <w:pPr>
                    <w:widowControl/>
                    <w:jc w:val="center"/>
                    <w:textAlignment w:val="center"/>
                    <w:rPr>
                      <w:rFonts w:hint="eastAsia"/>
                      <w:color w:val="000000" w:themeColor="text1"/>
                      <w:szCs w:val="21"/>
                      <w14:textFill>
                        <w14:solidFill>
                          <w14:schemeClr w14:val="tx1"/>
                        </w14:solidFill>
                      </w14:textFill>
                    </w:rPr>
                  </w:pPr>
                  <w:r>
                    <w:rPr>
                      <w:kern w:val="0"/>
                      <w:szCs w:val="21"/>
                      <w:lang w:bidi="ar"/>
                    </w:rPr>
                    <w:t>W11F-3*1200</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9</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剪板机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QC12Y-8*2500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剪板机</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QC12Y-8*2500</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10</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带锯床</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GB4228</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带锯床</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GB4228</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11</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滚丝机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ZB28-125A</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滚丝机</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ZB28-125A</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12</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平面磨床</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M7130H</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平面磨床</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M7130H</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13</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立式钻床</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Z5140B</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2</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立式钻床</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Z5140B</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2</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14</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加工中心</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VF-1165</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加工中心</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VF-1165</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15</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线切割</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BM630D-CT</w:t>
                  </w:r>
                  <w:r>
                    <w:rPr>
                      <w:rFonts w:hint="eastAsia"/>
                      <w:kern w:val="0"/>
                      <w:szCs w:val="21"/>
                      <w:lang w:bidi="ar"/>
                    </w:rPr>
                    <w:t>、</w:t>
                  </w:r>
                  <w:r>
                    <w:rPr>
                      <w:kern w:val="0"/>
                      <w:szCs w:val="21"/>
                      <w:lang w:bidi="ar"/>
                    </w:rPr>
                    <w:t>DK7750D</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2</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线切割</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BM630D-CT</w:t>
                  </w:r>
                  <w:r>
                    <w:rPr>
                      <w:rFonts w:hint="eastAsia"/>
                      <w:kern w:val="0"/>
                      <w:szCs w:val="21"/>
                      <w:lang w:bidi="ar"/>
                    </w:rPr>
                    <w:t>、</w:t>
                  </w:r>
                  <w:r>
                    <w:rPr>
                      <w:kern w:val="0"/>
                      <w:szCs w:val="21"/>
                      <w:lang w:bidi="ar"/>
                    </w:rPr>
                    <w:t>DK7750D</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2</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16</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摇臂钻</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Z3050*16/1</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szCs w:val="21"/>
                    </w:rPr>
                    <w:t>摇臂钻</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Z3050*16/1</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17</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台钻</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Z516</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台钻</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Z516</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18</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普通车床</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CS6150</w:t>
                  </w:r>
                  <w:r>
                    <w:rPr>
                      <w:rFonts w:hint="eastAsia"/>
                      <w:kern w:val="0"/>
                      <w:szCs w:val="21"/>
                      <w:lang w:bidi="ar"/>
                    </w:rPr>
                    <w:t>、</w:t>
                  </w:r>
                  <w:r>
                    <w:rPr>
                      <w:kern w:val="0"/>
                      <w:szCs w:val="21"/>
                      <w:lang w:bidi="ar"/>
                    </w:rPr>
                    <w:t>CA6150B/A</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4</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普通车床</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CS6150</w:t>
                  </w:r>
                  <w:r>
                    <w:rPr>
                      <w:rFonts w:hint="eastAsia"/>
                      <w:kern w:val="0"/>
                      <w:szCs w:val="21"/>
                      <w:lang w:bidi="ar"/>
                    </w:rPr>
                    <w:t>、</w:t>
                  </w:r>
                  <w:r>
                    <w:rPr>
                      <w:kern w:val="0"/>
                      <w:szCs w:val="21"/>
                      <w:lang w:bidi="ar"/>
                    </w:rPr>
                    <w:t>CA6150B/A</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4</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19</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砂轮机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MC3025</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砂轮机</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MC3025</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20</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水泵测试台</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TPA-3A</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水泵测试台</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TPA-3A</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szCs w:val="21"/>
                    </w:rPr>
                    <w:t>21</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叉车</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CPD30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kern w:val="0"/>
                      <w:szCs w:val="21"/>
                      <w:lang w:bidi="ar"/>
                    </w:rPr>
                    <w:t>叉车</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lang w:bidi="ar"/>
                    </w:rPr>
                    <w:t>CPD30</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rFonts w:hint="eastAsia"/>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szCs w:val="21"/>
                    </w:rPr>
                    <w:t>22</w:t>
                  </w:r>
                </w:p>
              </w:tc>
              <w:tc>
                <w:tcPr>
                  <w:tcW w:w="1471"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激光机器人焊接机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rPr>
                    <w:t>ZG-3DG-3000F</w:t>
                  </w:r>
                  <w:r>
                    <w:rPr>
                      <w:rFonts w:hAnsi="宋体"/>
                      <w:kern w:val="0"/>
                      <w:szCs w:val="21"/>
                    </w:rPr>
                    <w:t>、</w:t>
                  </w:r>
                  <w:r>
                    <w:rPr>
                      <w:kern w:val="0"/>
                      <w:szCs w:val="21"/>
                    </w:rPr>
                    <w:t>IPG-2000</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2</w:t>
                  </w:r>
                  <w:r>
                    <w:rPr>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kern w:val="0"/>
                      <w:szCs w:val="21"/>
                      <w:lang w:bidi="ar"/>
                    </w:rPr>
                    <w:t>激光机器人焊接机</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rPr>
                    <w:t>ZG-3DG-3000F</w:t>
                  </w:r>
                  <w:r>
                    <w:rPr>
                      <w:rFonts w:hAnsi="宋体"/>
                      <w:kern w:val="0"/>
                      <w:szCs w:val="21"/>
                    </w:rPr>
                    <w:t>、</w:t>
                  </w:r>
                  <w:r>
                    <w:rPr>
                      <w:kern w:val="0"/>
                      <w:szCs w:val="21"/>
                    </w:rPr>
                    <w:t>IPG-2000</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2</w:t>
                  </w:r>
                  <w:r>
                    <w:rPr>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szCs w:val="21"/>
                    </w:rPr>
                    <w:t>23</w:t>
                  </w:r>
                </w:p>
              </w:tc>
              <w:tc>
                <w:tcPr>
                  <w:tcW w:w="1471" w:type="dxa"/>
                  <w:vAlign w:val="center"/>
                </w:tcPr>
                <w:p>
                  <w:pPr>
                    <w:adjustRightInd w:val="0"/>
                    <w:snapToGrid w:val="0"/>
                    <w:jc w:val="center"/>
                    <w:rPr>
                      <w:color w:val="000000" w:themeColor="text1"/>
                      <w:szCs w:val="21"/>
                      <w14:textFill>
                        <w14:solidFill>
                          <w14:schemeClr w14:val="tx1"/>
                        </w14:solidFill>
                      </w14:textFill>
                    </w:rPr>
                  </w:pPr>
                  <w:r>
                    <w:rPr>
                      <w:rFonts w:hAnsi="宋体"/>
                      <w:kern w:val="0"/>
                      <w:szCs w:val="21"/>
                    </w:rPr>
                    <w:t>输送带通过式清洗机</w:t>
                  </w:r>
                </w:p>
              </w:tc>
              <w:tc>
                <w:tcPr>
                  <w:tcW w:w="2083" w:type="dxa"/>
                  <w:vAlign w:val="center"/>
                </w:tcPr>
                <w:p>
                  <w:pPr>
                    <w:adjustRightInd w:val="0"/>
                    <w:snapToGrid w:val="0"/>
                    <w:jc w:val="center"/>
                    <w:rPr>
                      <w:color w:val="000000" w:themeColor="text1"/>
                      <w:szCs w:val="21"/>
                      <w14:textFill>
                        <w14:solidFill>
                          <w14:schemeClr w14:val="tx1"/>
                        </w14:solidFill>
                      </w14:textFill>
                    </w:rPr>
                  </w:pPr>
                  <w:r>
                    <w:rPr>
                      <w:kern w:val="0"/>
                      <w:szCs w:val="21"/>
                    </w:rPr>
                    <w:t>S1321</w:t>
                  </w:r>
                </w:p>
              </w:tc>
              <w:tc>
                <w:tcPr>
                  <w:tcW w:w="833" w:type="dxa"/>
                  <w:vAlign w:val="center"/>
                </w:tcPr>
                <w:p>
                  <w:pPr>
                    <w:adjustRightInd w:val="0"/>
                    <w:snapToGrid w:val="0"/>
                    <w:jc w:val="center"/>
                    <w:rPr>
                      <w:color w:val="000000" w:themeColor="text1"/>
                      <w:szCs w:val="21"/>
                      <w14:textFill>
                        <w14:solidFill>
                          <w14:schemeClr w14:val="tx1"/>
                        </w14:solidFill>
                      </w14:textFill>
                    </w:rPr>
                  </w:pPr>
                  <w:r>
                    <w:rPr>
                      <w:rFonts w:hint="eastAsia"/>
                      <w:szCs w:val="21"/>
                      <w:lang w:val="en-US" w:eastAsia="zh-CN"/>
                    </w:rPr>
                    <w:t>1</w:t>
                  </w:r>
                  <w:r>
                    <w:rPr>
                      <w:szCs w:val="21"/>
                    </w:rPr>
                    <w:t>台</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Ansi="宋体"/>
                      <w:kern w:val="0"/>
                      <w:szCs w:val="21"/>
                    </w:rPr>
                    <w:t>输送带通过式清洗机</w:t>
                  </w:r>
                </w:p>
              </w:tc>
              <w:tc>
                <w:tcPr>
                  <w:tcW w:w="2184" w:type="dxa"/>
                  <w:vAlign w:val="center"/>
                </w:tcPr>
                <w:p>
                  <w:pPr>
                    <w:adjustRightInd w:val="0"/>
                    <w:snapToGrid w:val="0"/>
                    <w:jc w:val="center"/>
                    <w:rPr>
                      <w:rFonts w:hint="eastAsia"/>
                      <w:color w:val="000000" w:themeColor="text1"/>
                      <w:szCs w:val="21"/>
                      <w14:textFill>
                        <w14:solidFill>
                          <w14:schemeClr w14:val="tx1"/>
                        </w14:solidFill>
                      </w14:textFill>
                    </w:rPr>
                  </w:pPr>
                  <w:r>
                    <w:rPr>
                      <w:kern w:val="0"/>
                      <w:szCs w:val="21"/>
                    </w:rPr>
                    <w:t>S1321</w:t>
                  </w:r>
                </w:p>
              </w:tc>
              <w:tc>
                <w:tcPr>
                  <w:tcW w:w="693" w:type="dxa"/>
                  <w:vAlign w:val="center"/>
                </w:tcPr>
                <w:p>
                  <w:pPr>
                    <w:adjustRightInd w:val="0"/>
                    <w:snapToGrid w:val="0"/>
                    <w:jc w:val="center"/>
                    <w:rPr>
                      <w:rFonts w:hint="eastAsia"/>
                      <w:color w:val="000000" w:themeColor="text1"/>
                      <w:szCs w:val="21"/>
                      <w14:textFill>
                        <w14:solidFill>
                          <w14:schemeClr w14:val="tx1"/>
                        </w14:solidFill>
                      </w14:textFill>
                    </w:rPr>
                  </w:pPr>
                  <w:r>
                    <w:rPr>
                      <w:rFonts w:hint="eastAsia"/>
                      <w:szCs w:val="21"/>
                      <w:lang w:val="en-US" w:eastAsia="zh-CN"/>
                    </w:rPr>
                    <w:t>1</w:t>
                  </w:r>
                  <w:r>
                    <w:rPr>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color w:val="auto"/>
                      <w:kern w:val="0"/>
                      <w:sz w:val="18"/>
                      <w:szCs w:val="18"/>
                      <w:lang w:val="en-US" w:eastAsia="zh-CN"/>
                    </w:rPr>
                    <w:t>（三）</w:t>
                  </w:r>
                </w:p>
              </w:tc>
              <w:tc>
                <w:tcPr>
                  <w:tcW w:w="8614" w:type="dxa"/>
                  <w:gridSpan w:val="6"/>
                  <w:vAlign w:val="top"/>
                </w:tcPr>
                <w:p>
                  <w:pPr>
                    <w:contextualSpacing/>
                    <w:jc w:val="center"/>
                    <w:rPr>
                      <w:rFonts w:hint="eastAsia"/>
                      <w:color w:val="000000" w:themeColor="text1"/>
                      <w:szCs w:val="21"/>
                      <w14:textFill>
                        <w14:solidFill>
                          <w14:schemeClr w14:val="tx1"/>
                        </w14:solidFill>
                      </w14:textFill>
                    </w:rPr>
                  </w:pPr>
                  <w:r>
                    <w:rPr>
                      <w:rFonts w:hint="eastAsia"/>
                      <w:szCs w:val="21"/>
                    </w:rPr>
                    <w:t>水箱板车间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jc w:val="center"/>
                    <w:textAlignment w:val="center"/>
                    <w:rPr>
                      <w:rFonts w:hint="default"/>
                      <w:color w:val="auto"/>
                      <w:kern w:val="0"/>
                      <w:sz w:val="18"/>
                      <w:szCs w:val="18"/>
                      <w:lang w:val="en-US" w:eastAsia="zh-CN"/>
                    </w:rPr>
                  </w:pPr>
                  <w:r>
                    <w:rPr>
                      <w:kern w:val="0"/>
                      <w:szCs w:val="21"/>
                      <w:lang w:bidi="ar"/>
                    </w:rPr>
                    <w:t>1</w:t>
                  </w:r>
                </w:p>
              </w:tc>
              <w:tc>
                <w:tcPr>
                  <w:tcW w:w="1471"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剪板机</w:t>
                  </w:r>
                </w:p>
              </w:tc>
              <w:tc>
                <w:tcPr>
                  <w:tcW w:w="2083" w:type="dxa"/>
                  <w:vAlign w:val="center"/>
                </w:tcPr>
                <w:p>
                  <w:pPr>
                    <w:widowControl/>
                    <w:jc w:val="center"/>
                    <w:textAlignment w:val="center"/>
                    <w:rPr>
                      <w:color w:val="000000" w:themeColor="text1"/>
                      <w:szCs w:val="21"/>
                      <w14:textFill>
                        <w14:solidFill>
                          <w14:schemeClr w14:val="tx1"/>
                        </w14:solidFill>
                      </w14:textFill>
                    </w:rPr>
                  </w:pPr>
                  <w:r>
                    <w:rPr>
                      <w:kern w:val="0"/>
                      <w:szCs w:val="21"/>
                      <w:lang w:bidi="ar"/>
                    </w:rPr>
                    <w:t>12*3200</w:t>
                  </w:r>
                </w:p>
              </w:tc>
              <w:tc>
                <w:tcPr>
                  <w:tcW w:w="83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剪板机</w:t>
                  </w:r>
                </w:p>
              </w:tc>
              <w:tc>
                <w:tcPr>
                  <w:tcW w:w="2184" w:type="dxa"/>
                  <w:vAlign w:val="center"/>
                </w:tcPr>
                <w:p>
                  <w:pPr>
                    <w:widowControl/>
                    <w:jc w:val="center"/>
                    <w:textAlignment w:val="center"/>
                    <w:rPr>
                      <w:rFonts w:hint="eastAsia"/>
                      <w:color w:val="000000" w:themeColor="text1"/>
                      <w:szCs w:val="21"/>
                      <w14:textFill>
                        <w14:solidFill>
                          <w14:schemeClr w14:val="tx1"/>
                        </w14:solidFill>
                      </w14:textFill>
                    </w:rPr>
                  </w:pPr>
                  <w:r>
                    <w:rPr>
                      <w:kern w:val="0"/>
                      <w:szCs w:val="21"/>
                      <w:lang w:bidi="ar"/>
                    </w:rPr>
                    <w:t>12*3200</w:t>
                  </w:r>
                </w:p>
              </w:tc>
              <w:tc>
                <w:tcPr>
                  <w:tcW w:w="693"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jc w:val="center"/>
                    <w:textAlignment w:val="center"/>
                    <w:rPr>
                      <w:rFonts w:hint="default"/>
                      <w:color w:val="auto"/>
                      <w:kern w:val="0"/>
                      <w:sz w:val="18"/>
                      <w:szCs w:val="18"/>
                      <w:lang w:val="en-US" w:eastAsia="zh-CN"/>
                    </w:rPr>
                  </w:pPr>
                  <w:r>
                    <w:rPr>
                      <w:kern w:val="0"/>
                      <w:szCs w:val="21"/>
                      <w:lang w:bidi="ar"/>
                    </w:rPr>
                    <w:t>2</w:t>
                  </w:r>
                </w:p>
              </w:tc>
              <w:tc>
                <w:tcPr>
                  <w:tcW w:w="1471"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南通液压机</w:t>
                  </w:r>
                </w:p>
              </w:tc>
              <w:tc>
                <w:tcPr>
                  <w:tcW w:w="2083" w:type="dxa"/>
                  <w:vAlign w:val="center"/>
                </w:tcPr>
                <w:p>
                  <w:pPr>
                    <w:widowControl/>
                    <w:jc w:val="center"/>
                    <w:textAlignment w:val="center"/>
                    <w:rPr>
                      <w:color w:val="000000" w:themeColor="text1"/>
                      <w:szCs w:val="21"/>
                      <w14:textFill>
                        <w14:solidFill>
                          <w14:schemeClr w14:val="tx1"/>
                        </w14:solidFill>
                      </w14:textFill>
                    </w:rPr>
                  </w:pPr>
                  <w:r>
                    <w:rPr>
                      <w:kern w:val="0"/>
                      <w:szCs w:val="21"/>
                      <w:lang w:bidi="ar"/>
                    </w:rPr>
                    <w:t>JH21-25</w:t>
                  </w:r>
                </w:p>
              </w:tc>
              <w:tc>
                <w:tcPr>
                  <w:tcW w:w="83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南通液压机</w:t>
                  </w:r>
                </w:p>
              </w:tc>
              <w:tc>
                <w:tcPr>
                  <w:tcW w:w="2184" w:type="dxa"/>
                  <w:vAlign w:val="center"/>
                </w:tcPr>
                <w:p>
                  <w:pPr>
                    <w:widowControl/>
                    <w:jc w:val="center"/>
                    <w:textAlignment w:val="center"/>
                    <w:rPr>
                      <w:rFonts w:hint="eastAsia"/>
                      <w:color w:val="000000" w:themeColor="text1"/>
                      <w:szCs w:val="21"/>
                      <w14:textFill>
                        <w14:solidFill>
                          <w14:schemeClr w14:val="tx1"/>
                        </w14:solidFill>
                      </w14:textFill>
                    </w:rPr>
                  </w:pPr>
                  <w:r>
                    <w:rPr>
                      <w:kern w:val="0"/>
                      <w:szCs w:val="21"/>
                      <w:lang w:bidi="ar"/>
                    </w:rPr>
                    <w:t>JH21-25</w:t>
                  </w:r>
                </w:p>
              </w:tc>
              <w:tc>
                <w:tcPr>
                  <w:tcW w:w="693"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jc w:val="center"/>
                    <w:textAlignment w:val="center"/>
                    <w:rPr>
                      <w:rFonts w:hint="default"/>
                      <w:color w:val="auto"/>
                      <w:kern w:val="0"/>
                      <w:sz w:val="18"/>
                      <w:szCs w:val="18"/>
                      <w:lang w:val="en-US" w:eastAsia="zh-CN"/>
                    </w:rPr>
                  </w:pPr>
                  <w:r>
                    <w:rPr>
                      <w:kern w:val="0"/>
                      <w:szCs w:val="21"/>
                      <w:lang w:bidi="ar"/>
                    </w:rPr>
                    <w:t>3</w:t>
                  </w:r>
                </w:p>
              </w:tc>
              <w:tc>
                <w:tcPr>
                  <w:tcW w:w="1471"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无锡金球折弯机</w:t>
                  </w:r>
                </w:p>
              </w:tc>
              <w:tc>
                <w:tcPr>
                  <w:tcW w:w="2083" w:type="dxa"/>
                  <w:vAlign w:val="top"/>
                </w:tcPr>
                <w:p>
                  <w:pPr>
                    <w:widowControl/>
                    <w:jc w:val="center"/>
                    <w:textAlignment w:val="center"/>
                    <w:rPr>
                      <w:color w:val="000000" w:themeColor="text1"/>
                      <w:szCs w:val="21"/>
                      <w14:textFill>
                        <w14:solidFill>
                          <w14:schemeClr w14:val="tx1"/>
                        </w14:solidFill>
                      </w14:textFill>
                    </w:rPr>
                  </w:pPr>
                  <w:r>
                    <w:rPr>
                      <w:kern w:val="0"/>
                      <w:szCs w:val="21"/>
                      <w:lang w:bidi="ar"/>
                    </w:rPr>
                    <w:t>WE-67K-250/3200</w:t>
                  </w:r>
                </w:p>
              </w:tc>
              <w:tc>
                <w:tcPr>
                  <w:tcW w:w="83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无锡金球折弯机</w:t>
                  </w:r>
                </w:p>
              </w:tc>
              <w:tc>
                <w:tcPr>
                  <w:tcW w:w="2184" w:type="dxa"/>
                  <w:vAlign w:val="top"/>
                </w:tcPr>
                <w:p>
                  <w:pPr>
                    <w:widowControl/>
                    <w:jc w:val="center"/>
                    <w:textAlignment w:val="center"/>
                    <w:rPr>
                      <w:rFonts w:hint="eastAsia"/>
                      <w:color w:val="000000" w:themeColor="text1"/>
                      <w:szCs w:val="21"/>
                      <w14:textFill>
                        <w14:solidFill>
                          <w14:schemeClr w14:val="tx1"/>
                        </w14:solidFill>
                      </w14:textFill>
                    </w:rPr>
                  </w:pPr>
                  <w:r>
                    <w:rPr>
                      <w:kern w:val="0"/>
                      <w:szCs w:val="21"/>
                      <w:lang w:bidi="ar"/>
                    </w:rPr>
                    <w:t>WE-67K-250/3200</w:t>
                  </w:r>
                </w:p>
              </w:tc>
              <w:tc>
                <w:tcPr>
                  <w:tcW w:w="693"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jc w:val="center"/>
                    <w:textAlignment w:val="center"/>
                    <w:rPr>
                      <w:rFonts w:hint="default"/>
                      <w:color w:val="auto"/>
                      <w:kern w:val="0"/>
                      <w:sz w:val="18"/>
                      <w:szCs w:val="18"/>
                      <w:lang w:val="en-US" w:eastAsia="zh-CN"/>
                    </w:rPr>
                  </w:pPr>
                  <w:r>
                    <w:rPr>
                      <w:kern w:val="0"/>
                      <w:szCs w:val="21"/>
                      <w:lang w:bidi="ar"/>
                    </w:rPr>
                    <w:t>4</w:t>
                  </w:r>
                </w:p>
              </w:tc>
              <w:tc>
                <w:tcPr>
                  <w:tcW w:w="1471"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液压机</w:t>
                  </w:r>
                </w:p>
              </w:tc>
              <w:tc>
                <w:tcPr>
                  <w:tcW w:w="208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无</w:t>
                  </w:r>
                </w:p>
              </w:tc>
              <w:tc>
                <w:tcPr>
                  <w:tcW w:w="83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液压机</w:t>
                  </w:r>
                </w:p>
              </w:tc>
              <w:tc>
                <w:tcPr>
                  <w:tcW w:w="2184"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bidi="ar"/>
                    </w:rPr>
                    <w:t>无</w:t>
                  </w:r>
                </w:p>
              </w:tc>
              <w:tc>
                <w:tcPr>
                  <w:tcW w:w="693"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jc w:val="center"/>
                    <w:textAlignment w:val="center"/>
                    <w:rPr>
                      <w:rFonts w:hint="default"/>
                      <w:color w:val="auto"/>
                      <w:kern w:val="0"/>
                      <w:sz w:val="18"/>
                      <w:szCs w:val="18"/>
                      <w:lang w:val="en-US" w:eastAsia="zh-CN"/>
                    </w:rPr>
                  </w:pPr>
                  <w:r>
                    <w:rPr>
                      <w:kern w:val="0"/>
                      <w:szCs w:val="21"/>
                      <w:lang w:bidi="ar"/>
                    </w:rPr>
                    <w:t>5</w:t>
                  </w:r>
                </w:p>
              </w:tc>
              <w:tc>
                <w:tcPr>
                  <w:tcW w:w="1471"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开式可倾压力机</w:t>
                  </w:r>
                </w:p>
              </w:tc>
              <w:tc>
                <w:tcPr>
                  <w:tcW w:w="2083" w:type="dxa"/>
                  <w:vAlign w:val="center"/>
                </w:tcPr>
                <w:p>
                  <w:pPr>
                    <w:widowControl/>
                    <w:jc w:val="center"/>
                    <w:textAlignment w:val="center"/>
                    <w:rPr>
                      <w:color w:val="000000" w:themeColor="text1"/>
                      <w:szCs w:val="21"/>
                      <w14:textFill>
                        <w14:solidFill>
                          <w14:schemeClr w14:val="tx1"/>
                        </w14:solidFill>
                      </w14:textFill>
                    </w:rPr>
                  </w:pPr>
                  <w:r>
                    <w:rPr>
                      <w:kern w:val="0"/>
                      <w:szCs w:val="21"/>
                      <w:lang w:bidi="ar"/>
                    </w:rPr>
                    <w:t>J23-16B</w:t>
                  </w:r>
                </w:p>
              </w:tc>
              <w:tc>
                <w:tcPr>
                  <w:tcW w:w="83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开式可倾压力机</w:t>
                  </w:r>
                </w:p>
              </w:tc>
              <w:tc>
                <w:tcPr>
                  <w:tcW w:w="2184" w:type="dxa"/>
                  <w:vAlign w:val="center"/>
                </w:tcPr>
                <w:p>
                  <w:pPr>
                    <w:widowControl/>
                    <w:jc w:val="center"/>
                    <w:textAlignment w:val="center"/>
                    <w:rPr>
                      <w:rFonts w:hint="eastAsia"/>
                      <w:color w:val="000000" w:themeColor="text1"/>
                      <w:szCs w:val="21"/>
                      <w14:textFill>
                        <w14:solidFill>
                          <w14:schemeClr w14:val="tx1"/>
                        </w14:solidFill>
                      </w14:textFill>
                    </w:rPr>
                  </w:pPr>
                  <w:r>
                    <w:rPr>
                      <w:kern w:val="0"/>
                      <w:szCs w:val="21"/>
                      <w:lang w:bidi="ar"/>
                    </w:rPr>
                    <w:t>J23-16B</w:t>
                  </w:r>
                </w:p>
              </w:tc>
              <w:tc>
                <w:tcPr>
                  <w:tcW w:w="693"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jc w:val="center"/>
                    <w:textAlignment w:val="center"/>
                    <w:rPr>
                      <w:rFonts w:hint="default"/>
                      <w:color w:val="auto"/>
                      <w:kern w:val="0"/>
                      <w:sz w:val="18"/>
                      <w:szCs w:val="18"/>
                      <w:lang w:val="en-US" w:eastAsia="zh-CN"/>
                    </w:rPr>
                  </w:pPr>
                  <w:r>
                    <w:rPr>
                      <w:kern w:val="0"/>
                      <w:szCs w:val="21"/>
                      <w:lang w:bidi="ar"/>
                    </w:rPr>
                    <w:t>6</w:t>
                  </w:r>
                </w:p>
              </w:tc>
              <w:tc>
                <w:tcPr>
                  <w:tcW w:w="1471"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开式固定台压力机</w:t>
                  </w:r>
                </w:p>
              </w:tc>
              <w:tc>
                <w:tcPr>
                  <w:tcW w:w="2083" w:type="dxa"/>
                  <w:vAlign w:val="center"/>
                </w:tcPr>
                <w:p>
                  <w:pPr>
                    <w:widowControl/>
                    <w:jc w:val="center"/>
                    <w:textAlignment w:val="center"/>
                    <w:rPr>
                      <w:color w:val="000000" w:themeColor="text1"/>
                      <w:szCs w:val="21"/>
                      <w14:textFill>
                        <w14:solidFill>
                          <w14:schemeClr w14:val="tx1"/>
                        </w14:solidFill>
                      </w14:textFill>
                    </w:rPr>
                  </w:pPr>
                  <w:r>
                    <w:rPr>
                      <w:kern w:val="0"/>
                      <w:szCs w:val="21"/>
                      <w:lang w:bidi="ar"/>
                    </w:rPr>
                    <w:t>JH21-25</w:t>
                  </w:r>
                </w:p>
              </w:tc>
              <w:tc>
                <w:tcPr>
                  <w:tcW w:w="83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开式固定台压力机</w:t>
                  </w:r>
                </w:p>
              </w:tc>
              <w:tc>
                <w:tcPr>
                  <w:tcW w:w="2184" w:type="dxa"/>
                  <w:vAlign w:val="center"/>
                </w:tcPr>
                <w:p>
                  <w:pPr>
                    <w:widowControl/>
                    <w:jc w:val="center"/>
                    <w:textAlignment w:val="center"/>
                    <w:rPr>
                      <w:rFonts w:hint="eastAsia"/>
                      <w:color w:val="000000" w:themeColor="text1"/>
                      <w:szCs w:val="21"/>
                      <w14:textFill>
                        <w14:solidFill>
                          <w14:schemeClr w14:val="tx1"/>
                        </w14:solidFill>
                      </w14:textFill>
                    </w:rPr>
                  </w:pPr>
                  <w:r>
                    <w:rPr>
                      <w:kern w:val="0"/>
                      <w:szCs w:val="21"/>
                      <w:lang w:bidi="ar"/>
                    </w:rPr>
                    <w:t>JH21-25</w:t>
                  </w:r>
                </w:p>
              </w:tc>
              <w:tc>
                <w:tcPr>
                  <w:tcW w:w="693"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jc w:val="center"/>
                    <w:textAlignment w:val="center"/>
                    <w:rPr>
                      <w:rFonts w:hint="eastAsia" w:eastAsia="宋体"/>
                      <w:kern w:val="0"/>
                      <w:szCs w:val="21"/>
                      <w:lang w:val="en-US" w:eastAsia="zh-CN" w:bidi="ar"/>
                    </w:rPr>
                  </w:pPr>
                  <w:r>
                    <w:rPr>
                      <w:rFonts w:hint="eastAsia"/>
                      <w:kern w:val="0"/>
                      <w:szCs w:val="21"/>
                      <w:lang w:val="en-US" w:eastAsia="zh-CN" w:bidi="ar"/>
                    </w:rPr>
                    <w:t>7</w:t>
                  </w:r>
                </w:p>
              </w:tc>
              <w:tc>
                <w:tcPr>
                  <w:tcW w:w="1471"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激光打标机</w:t>
                  </w:r>
                </w:p>
              </w:tc>
              <w:tc>
                <w:tcPr>
                  <w:tcW w:w="208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ZG-MF50</w:t>
                  </w:r>
                </w:p>
              </w:tc>
              <w:tc>
                <w:tcPr>
                  <w:tcW w:w="83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激光打标机</w:t>
                  </w:r>
                </w:p>
              </w:tc>
              <w:tc>
                <w:tcPr>
                  <w:tcW w:w="2184"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bidi="ar"/>
                    </w:rPr>
                    <w:t>ZG-MF50</w:t>
                  </w:r>
                </w:p>
              </w:tc>
              <w:tc>
                <w:tcPr>
                  <w:tcW w:w="693"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jc w:val="center"/>
                    <w:textAlignment w:val="center"/>
                    <w:rPr>
                      <w:rFonts w:hint="eastAsia" w:eastAsia="宋体"/>
                      <w:kern w:val="0"/>
                      <w:szCs w:val="21"/>
                      <w:lang w:val="en-US" w:eastAsia="zh-CN" w:bidi="ar"/>
                    </w:rPr>
                  </w:pPr>
                  <w:r>
                    <w:rPr>
                      <w:rFonts w:hint="eastAsia"/>
                      <w:kern w:val="0"/>
                      <w:szCs w:val="21"/>
                      <w:lang w:val="en-US" w:eastAsia="zh-CN" w:bidi="ar"/>
                    </w:rPr>
                    <w:t>8</w:t>
                  </w:r>
                </w:p>
              </w:tc>
              <w:tc>
                <w:tcPr>
                  <w:tcW w:w="1471"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叉车</w:t>
                  </w:r>
                </w:p>
              </w:tc>
              <w:tc>
                <w:tcPr>
                  <w:tcW w:w="208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CPD35</w:t>
                  </w:r>
                </w:p>
              </w:tc>
              <w:tc>
                <w:tcPr>
                  <w:tcW w:w="833"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hint="eastAsia"/>
                      <w:kern w:val="0"/>
                      <w:szCs w:val="21"/>
                      <w:lang w:bidi="ar"/>
                    </w:rPr>
                    <w:t>叉车</w:t>
                  </w:r>
                </w:p>
              </w:tc>
              <w:tc>
                <w:tcPr>
                  <w:tcW w:w="2184"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bidi="ar"/>
                    </w:rPr>
                    <w:t>CPD35</w:t>
                  </w:r>
                </w:p>
              </w:tc>
              <w:tc>
                <w:tcPr>
                  <w:tcW w:w="693" w:type="dxa"/>
                  <w:vAlign w:val="center"/>
                </w:tcPr>
                <w:p>
                  <w:pPr>
                    <w:widowControl/>
                    <w:jc w:val="center"/>
                    <w:textAlignment w:val="center"/>
                    <w:rPr>
                      <w:rFonts w:hint="eastAsia"/>
                      <w:color w:val="000000" w:themeColor="text1"/>
                      <w:szCs w:val="21"/>
                      <w14:textFill>
                        <w14:solidFill>
                          <w14:schemeClr w14:val="tx1"/>
                        </w14:solidFill>
                      </w14:textFill>
                    </w:rPr>
                  </w:pPr>
                  <w:r>
                    <w:rPr>
                      <w:rFonts w:hint="eastAsia"/>
                      <w:kern w:val="0"/>
                      <w:szCs w:val="21"/>
                      <w:lang w:val="en-US" w:eastAsia="zh-CN" w:bidi="ar"/>
                    </w:rPr>
                    <w:t>1</w:t>
                  </w:r>
                  <w:r>
                    <w:rPr>
                      <w:rFonts w:hint="eastAsia"/>
                      <w:kern w:val="0"/>
                      <w:szCs w:val="21"/>
                      <w:lang w:bidi="ar"/>
                    </w:rPr>
                    <w:t>台</w:t>
                  </w:r>
                </w:p>
              </w:tc>
            </w:tr>
          </w:tbl>
          <w:p>
            <w:pPr>
              <w:spacing w:before="156" w:beforeLines="50" w:line="360" w:lineRule="auto"/>
              <w:jc w:val="left"/>
              <w:rPr>
                <w:b/>
                <w:color w:val="auto"/>
                <w:sz w:val="28"/>
                <w:szCs w:val="28"/>
              </w:rPr>
            </w:pPr>
            <w:r>
              <w:rPr>
                <w:b/>
                <w:color w:val="auto"/>
                <w:sz w:val="28"/>
                <w:szCs w:val="28"/>
              </w:rPr>
              <w:t>2.3</w:t>
            </w:r>
            <w:r>
              <w:rPr>
                <w:rFonts w:hint="eastAsia"/>
                <w:b/>
                <w:color w:val="auto"/>
                <w:sz w:val="28"/>
                <w:szCs w:val="28"/>
                <w:lang w:eastAsia="zh-CN"/>
              </w:rPr>
              <w:t>原辅材料、</w:t>
            </w:r>
            <w:r>
              <w:rPr>
                <w:rFonts w:hint="eastAsia"/>
                <w:b/>
                <w:color w:val="auto"/>
                <w:sz w:val="28"/>
                <w:szCs w:val="28"/>
              </w:rPr>
              <w:t>能源</w:t>
            </w:r>
            <w:r>
              <w:rPr>
                <w:b/>
                <w:color w:val="auto"/>
                <w:sz w:val="28"/>
                <w:szCs w:val="28"/>
              </w:rPr>
              <w:t>消耗及水平衡</w:t>
            </w:r>
          </w:p>
          <w:p>
            <w:pPr>
              <w:pStyle w:val="12"/>
              <w:spacing w:after="0" w:line="360" w:lineRule="auto"/>
              <w:ind w:left="0" w:leftChars="0" w:firstLine="482"/>
              <w:rPr>
                <w:color w:val="auto"/>
                <w:sz w:val="24"/>
              </w:rPr>
            </w:pPr>
            <w:r>
              <w:rPr>
                <w:rFonts w:hint="eastAsia"/>
                <w:b/>
                <w:bCs/>
                <w:color w:val="auto"/>
                <w:sz w:val="24"/>
                <w:lang w:eastAsia="zh-CN"/>
              </w:rPr>
              <w:t>主要原辅材料及</w:t>
            </w:r>
            <w:r>
              <w:rPr>
                <w:rFonts w:hint="eastAsia"/>
                <w:b/>
                <w:bCs/>
                <w:color w:val="auto"/>
                <w:sz w:val="24"/>
              </w:rPr>
              <w:t>能源消耗</w:t>
            </w:r>
            <w:r>
              <w:rPr>
                <w:rFonts w:hint="eastAsia"/>
                <w:color w:val="auto"/>
                <w:sz w:val="24"/>
              </w:rPr>
              <w:t>：</w:t>
            </w:r>
          </w:p>
          <w:p>
            <w:pPr>
              <w:pStyle w:val="12"/>
              <w:spacing w:after="0" w:line="360" w:lineRule="auto"/>
              <w:ind w:left="0" w:leftChars="0" w:firstLine="480"/>
              <w:rPr>
                <w:color w:val="auto"/>
                <w:sz w:val="24"/>
              </w:rPr>
            </w:pPr>
            <w:r>
              <w:rPr>
                <w:rFonts w:hint="eastAsia"/>
                <w:color w:val="auto"/>
                <w:sz w:val="24"/>
              </w:rPr>
              <w:t>本项目</w:t>
            </w:r>
            <w:r>
              <w:rPr>
                <w:sz w:val="24"/>
              </w:rPr>
              <w:t>主要原辅材料</w:t>
            </w:r>
            <w:r>
              <w:rPr>
                <w:rFonts w:hint="eastAsia"/>
                <w:sz w:val="24"/>
              </w:rPr>
              <w:t>及能源</w:t>
            </w:r>
            <w:r>
              <w:rPr>
                <w:sz w:val="24"/>
              </w:rPr>
              <w:t>消耗</w:t>
            </w:r>
            <w:r>
              <w:rPr>
                <w:color w:val="auto"/>
                <w:sz w:val="24"/>
              </w:rPr>
              <w:t>，见表2-4。</w:t>
            </w:r>
          </w:p>
          <w:p>
            <w:pPr>
              <w:tabs>
                <w:tab w:val="center" w:pos="4765"/>
                <w:tab w:val="left" w:pos="6420"/>
              </w:tabs>
              <w:adjustRightInd w:val="0"/>
              <w:snapToGrid w:val="0"/>
              <w:spacing w:line="360" w:lineRule="auto"/>
              <w:jc w:val="center"/>
            </w:pPr>
            <w:r>
              <w:rPr>
                <w:b/>
                <w:color w:val="auto"/>
                <w:szCs w:val="21"/>
              </w:rPr>
              <w:t xml:space="preserve">表2-4  </w:t>
            </w:r>
            <w:r>
              <w:rPr>
                <w:rFonts w:hint="eastAsia"/>
                <w:b/>
                <w:color w:val="auto"/>
                <w:szCs w:val="21"/>
                <w:lang w:eastAsia="zh-CN"/>
              </w:rPr>
              <w:t>主要原辅材料及</w:t>
            </w:r>
            <w:r>
              <w:rPr>
                <w:b/>
                <w:color w:val="auto"/>
                <w:szCs w:val="21"/>
              </w:rPr>
              <w:t>能源消耗一览表</w:t>
            </w:r>
          </w:p>
          <w:tbl>
            <w:tblPr>
              <w:tblStyle w:val="18"/>
              <w:tblW w:w="9414" w:type="dxa"/>
              <w:jc w:val="center"/>
              <w:tblLayout w:type="fixed"/>
              <w:tblCellMar>
                <w:top w:w="0" w:type="dxa"/>
                <w:left w:w="108" w:type="dxa"/>
                <w:bottom w:w="0" w:type="dxa"/>
                <w:right w:w="108" w:type="dxa"/>
              </w:tblCellMar>
            </w:tblPr>
            <w:tblGrid>
              <w:gridCol w:w="479"/>
              <w:gridCol w:w="69"/>
              <w:gridCol w:w="515"/>
              <w:gridCol w:w="262"/>
              <w:gridCol w:w="1360"/>
              <w:gridCol w:w="1468"/>
              <w:gridCol w:w="1445"/>
              <w:gridCol w:w="1184"/>
              <w:gridCol w:w="111"/>
              <w:gridCol w:w="739"/>
              <w:gridCol w:w="556"/>
              <w:gridCol w:w="669"/>
              <w:gridCol w:w="557"/>
            </w:tblGrid>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hAnsi="宋体"/>
                      <w:szCs w:val="21"/>
                    </w:rPr>
                    <w:t>序号</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原辅料名称</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型号</w:t>
                  </w:r>
                  <w:r>
                    <w:rPr>
                      <w:rFonts w:hAnsi="宋体"/>
                      <w:szCs w:val="21"/>
                    </w:rPr>
                    <w:t>/</w:t>
                  </w:r>
                  <w:r>
                    <w:rPr>
                      <w:rFonts w:hint="eastAsia" w:hAnsi="宋体"/>
                      <w:szCs w:val="21"/>
                    </w:rPr>
                    <w:t>性状</w:t>
                  </w:r>
                </w:p>
              </w:tc>
              <w:tc>
                <w:tcPr>
                  <w:tcW w:w="767"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包装规格</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单位</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lang w:eastAsia="zh-CN"/>
                    </w:rPr>
                    <w:t>环评</w:t>
                  </w:r>
                  <w:r>
                    <w:rPr>
                      <w:rFonts w:hint="eastAsia" w:hAnsi="宋体"/>
                      <w:szCs w:val="21"/>
                    </w:rPr>
                    <w:t>年消耗量</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hAnsi="宋体"/>
                      <w:szCs w:val="21"/>
                      <w:lang w:eastAsia="zh-CN"/>
                    </w:rPr>
                    <w:t>实际</w:t>
                  </w:r>
                  <w:r>
                    <w:rPr>
                      <w:rFonts w:hint="eastAsia" w:hAnsi="宋体"/>
                      <w:szCs w:val="21"/>
                    </w:rPr>
                    <w:t>年消耗量</w:t>
                  </w:r>
                </w:p>
              </w:tc>
            </w:tr>
            <w:tr>
              <w:tblPrEx>
                <w:tblCellMar>
                  <w:top w:w="0" w:type="dxa"/>
                  <w:left w:w="108" w:type="dxa"/>
                  <w:bottom w:w="0" w:type="dxa"/>
                  <w:right w:w="108" w:type="dxa"/>
                </w:tblCellMar>
              </w:tblPrEx>
              <w:trPr>
                <w:trHeight w:val="426" w:hRule="atLeast"/>
                <w:jc w:val="center"/>
              </w:trPr>
              <w:tc>
                <w:tcPr>
                  <w:tcW w:w="5000" w:type="pct"/>
                  <w:gridSpan w:val="13"/>
                  <w:tcBorders>
                    <w:top w:val="single" w:color="auto" w:sz="4" w:space="0"/>
                    <w:left w:val="single" w:color="auto" w:sz="4" w:space="0"/>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rPr>
                    <w:t>微动力智能一体化水处理设备原辅材料（钢板冷加工车间）</w:t>
                  </w:r>
                </w:p>
              </w:tc>
            </w:tr>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耐候钢板</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5~8mm</w:t>
                  </w:r>
                  <w:r>
                    <w:rPr>
                      <w:rFonts w:hint="eastAsia"/>
                      <w:szCs w:val="21"/>
                    </w:rPr>
                    <w:t>，板状</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散装、堆放</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6</w:t>
                  </w:r>
                  <w:r>
                    <w:rPr>
                      <w:szCs w:val="21"/>
                    </w:rPr>
                    <w:t>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szCs w:val="21"/>
                    </w:rPr>
                    <w:t>6</w:t>
                  </w:r>
                  <w:r>
                    <w:rPr>
                      <w:szCs w:val="21"/>
                    </w:rPr>
                    <w:t>0</w:t>
                  </w:r>
                </w:p>
              </w:tc>
            </w:tr>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2</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不锈钢板</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2~3mm</w:t>
                  </w:r>
                  <w:r>
                    <w:rPr>
                      <w:rFonts w:hint="eastAsia"/>
                      <w:szCs w:val="21"/>
                    </w:rPr>
                    <w:t>，板状</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散装、堆放</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3</w:t>
                  </w:r>
                  <w:r>
                    <w:rPr>
                      <w:szCs w:val="21"/>
                    </w:rPr>
                    <w:t>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szCs w:val="21"/>
                    </w:rPr>
                    <w:t>3</w:t>
                  </w:r>
                  <w:r>
                    <w:rPr>
                      <w:szCs w:val="21"/>
                    </w:rPr>
                    <w:t>0</w:t>
                  </w:r>
                </w:p>
              </w:tc>
            </w:tr>
            <w:tr>
              <w:tblPrEx>
                <w:tblCellMar>
                  <w:top w:w="0" w:type="dxa"/>
                  <w:left w:w="108" w:type="dxa"/>
                  <w:bottom w:w="0" w:type="dxa"/>
                  <w:right w:w="108" w:type="dxa"/>
                </w:tblCellMar>
              </w:tblPrEx>
              <w:trPr>
                <w:trHeight w:val="426" w:hRule="atLeast"/>
                <w:jc w:val="center"/>
              </w:trPr>
              <w:tc>
                <w:tcPr>
                  <w:tcW w:w="254" w:type="pct"/>
                  <w:vMerge w:val="restar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3</w:t>
                  </w:r>
                </w:p>
              </w:tc>
              <w:tc>
                <w:tcPr>
                  <w:tcW w:w="310" w:type="pct"/>
                  <w:gridSpan w:val="2"/>
                  <w:vMerge w:val="restar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外购配套零部件</w:t>
                  </w:r>
                </w:p>
              </w:tc>
              <w:tc>
                <w:tcPr>
                  <w:tcW w:w="861"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hAnsi="宋体"/>
                      <w:szCs w:val="21"/>
                    </w:rPr>
                    <w:t>电机</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套</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5</w:t>
                  </w:r>
                  <w:r>
                    <w:rPr>
                      <w:szCs w:val="21"/>
                    </w:rPr>
                    <w:t>00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szCs w:val="21"/>
                    </w:rPr>
                    <w:t>5</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single" w:color="auto" w:sz="4" w:space="0"/>
                    <w:left w:val="nil"/>
                    <w:bottom w:val="single" w:color="auto" w:sz="4" w:space="0"/>
                    <w:right w:val="single" w:color="auto" w:sz="4" w:space="0"/>
                  </w:tcBorders>
                  <w:noWrap w:val="0"/>
                  <w:vAlign w:val="center"/>
                </w:tcPr>
                <w:p>
                  <w:pPr>
                    <w:widowControl/>
                    <w:jc w:val="left"/>
                    <w:rPr>
                      <w:szCs w:val="21"/>
                    </w:rPr>
                  </w:pPr>
                </w:p>
              </w:tc>
              <w:tc>
                <w:tcPr>
                  <w:tcW w:w="861"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hAnsi="宋体"/>
                      <w:szCs w:val="21"/>
                    </w:rPr>
                    <w:t>水泵</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套</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5</w:t>
                  </w:r>
                  <w:r>
                    <w:rPr>
                      <w:szCs w:val="21"/>
                    </w:rPr>
                    <w:t>00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szCs w:val="21"/>
                    </w:rPr>
                    <w:t>5</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single" w:color="auto" w:sz="4" w:space="0"/>
                    <w:left w:val="nil"/>
                    <w:bottom w:val="single" w:color="auto" w:sz="4" w:space="0"/>
                    <w:right w:val="single" w:color="auto" w:sz="4" w:space="0"/>
                  </w:tcBorders>
                  <w:noWrap w:val="0"/>
                  <w:vAlign w:val="center"/>
                </w:tcPr>
                <w:p>
                  <w:pPr>
                    <w:widowControl/>
                    <w:jc w:val="left"/>
                    <w:rPr>
                      <w:szCs w:val="21"/>
                    </w:rPr>
                  </w:pPr>
                </w:p>
              </w:tc>
              <w:tc>
                <w:tcPr>
                  <w:tcW w:w="861"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hAnsi="宋体"/>
                      <w:szCs w:val="21"/>
                    </w:rPr>
                    <w:t>加药系统</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套</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5</w:t>
                  </w:r>
                  <w:r>
                    <w:rPr>
                      <w:szCs w:val="21"/>
                    </w:rPr>
                    <w:t>00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szCs w:val="21"/>
                    </w:rPr>
                    <w:t>5</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single" w:color="auto" w:sz="4" w:space="0"/>
                    <w:left w:val="nil"/>
                    <w:bottom w:val="single" w:color="auto" w:sz="4" w:space="0"/>
                    <w:right w:val="single" w:color="auto" w:sz="4" w:space="0"/>
                  </w:tcBorders>
                  <w:noWrap w:val="0"/>
                  <w:vAlign w:val="center"/>
                </w:tcPr>
                <w:p>
                  <w:pPr>
                    <w:widowControl/>
                    <w:jc w:val="left"/>
                    <w:rPr>
                      <w:szCs w:val="21"/>
                    </w:rPr>
                  </w:pPr>
                </w:p>
              </w:tc>
              <w:tc>
                <w:tcPr>
                  <w:tcW w:w="861"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hAnsi="宋体"/>
                      <w:szCs w:val="21"/>
                    </w:rPr>
                    <w:t>紫外线消毒器</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套</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5</w:t>
                  </w:r>
                  <w:r>
                    <w:rPr>
                      <w:szCs w:val="21"/>
                    </w:rPr>
                    <w:t>00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szCs w:val="21"/>
                    </w:rPr>
                    <w:t>5</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single" w:color="auto" w:sz="4" w:space="0"/>
                    <w:left w:val="nil"/>
                    <w:bottom w:val="single" w:color="auto" w:sz="4" w:space="0"/>
                    <w:right w:val="single" w:color="auto" w:sz="4" w:space="0"/>
                  </w:tcBorders>
                  <w:noWrap w:val="0"/>
                  <w:vAlign w:val="center"/>
                </w:tcPr>
                <w:p>
                  <w:pPr>
                    <w:widowControl/>
                    <w:jc w:val="left"/>
                    <w:rPr>
                      <w:szCs w:val="21"/>
                    </w:rPr>
                  </w:pPr>
                </w:p>
              </w:tc>
              <w:tc>
                <w:tcPr>
                  <w:tcW w:w="861"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五金配件</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螺丝螺母等</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套</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5</w:t>
                  </w:r>
                  <w:r>
                    <w:rPr>
                      <w:szCs w:val="21"/>
                    </w:rPr>
                    <w:t>00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szCs w:val="21"/>
                    </w:rPr>
                    <w:t>5</w:t>
                  </w:r>
                  <w:r>
                    <w:rPr>
                      <w:szCs w:val="21"/>
                    </w:rPr>
                    <w:t>00</w:t>
                  </w:r>
                </w:p>
              </w:tc>
            </w:tr>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4</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气保焊丝</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1.2mm</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盒装，</w:t>
                  </w:r>
                  <w:r>
                    <w:rPr>
                      <w:szCs w:val="21"/>
                    </w:rPr>
                    <w:t>20kg/</w:t>
                  </w:r>
                  <w:r>
                    <w:rPr>
                      <w:rFonts w:hint="eastAsia"/>
                      <w:szCs w:val="21"/>
                    </w:rPr>
                    <w:t>盒</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2.0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szCs w:val="21"/>
                    </w:rPr>
                    <w:t>2.0</w:t>
                  </w:r>
                </w:p>
              </w:tc>
            </w:tr>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5</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钢丸</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丸状</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铁桶装，</w:t>
                  </w:r>
                  <w:r>
                    <w:rPr>
                      <w:szCs w:val="21"/>
                    </w:rPr>
                    <w:t>25kg/</w:t>
                  </w:r>
                  <w:r>
                    <w:rPr>
                      <w:rFonts w:hint="eastAsia"/>
                      <w:szCs w:val="21"/>
                    </w:rPr>
                    <w:t>桶</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1.0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szCs w:val="21"/>
                    </w:rPr>
                    <w:t>1.0</w:t>
                  </w:r>
                </w:p>
              </w:tc>
            </w:tr>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6</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b/>
                      <w:bCs/>
                      <w:szCs w:val="21"/>
                    </w:rPr>
                  </w:pPr>
                  <w:r>
                    <w:rPr>
                      <w:szCs w:val="21"/>
                    </w:rPr>
                    <w:t>CO</w:t>
                  </w:r>
                  <w:r>
                    <w:rPr>
                      <w:szCs w:val="21"/>
                      <w:vertAlign w:val="subscript"/>
                    </w:rPr>
                    <w:t>2</w:t>
                  </w:r>
                </w:p>
              </w:tc>
              <w:tc>
                <w:tcPr>
                  <w:tcW w:w="779" w:type="pct"/>
                  <w:tcBorders>
                    <w:top w:val="single" w:color="auto" w:sz="4" w:space="0"/>
                    <w:left w:val="nil"/>
                    <w:bottom w:val="single" w:color="auto" w:sz="4" w:space="0"/>
                    <w:right w:val="single" w:color="auto" w:sz="4" w:space="0"/>
                  </w:tcBorders>
                  <w:noWrap w:val="0"/>
                  <w:vAlign w:val="center"/>
                </w:tcPr>
                <w:p>
                  <w:pPr>
                    <w:autoSpaceDE w:val="0"/>
                    <w:autoSpaceDN w:val="0"/>
                    <w:ind w:right="-20"/>
                    <w:jc w:val="center"/>
                    <w:rPr>
                      <w:szCs w:val="21"/>
                    </w:rPr>
                  </w:pPr>
                  <w:r>
                    <w:rPr>
                      <w:rFonts w:hint="eastAsia"/>
                      <w:szCs w:val="21"/>
                    </w:rPr>
                    <w:t>气态</w:t>
                  </w:r>
                </w:p>
              </w:tc>
              <w:tc>
                <w:tcPr>
                  <w:tcW w:w="767" w:type="pct"/>
                  <w:tcBorders>
                    <w:top w:val="single" w:color="auto" w:sz="4" w:space="0"/>
                    <w:left w:val="nil"/>
                    <w:bottom w:val="single" w:color="auto" w:sz="4" w:space="0"/>
                    <w:right w:val="single" w:color="auto" w:sz="4" w:space="0"/>
                  </w:tcBorders>
                  <w:noWrap w:val="0"/>
                  <w:vAlign w:val="center"/>
                </w:tcPr>
                <w:p>
                  <w:pPr>
                    <w:autoSpaceDE w:val="0"/>
                    <w:autoSpaceDN w:val="0"/>
                    <w:spacing w:before="19"/>
                    <w:ind w:right="-20"/>
                    <w:jc w:val="center"/>
                    <w:rPr>
                      <w:szCs w:val="21"/>
                    </w:rPr>
                  </w:pPr>
                  <w:r>
                    <w:rPr>
                      <w:rFonts w:hint="eastAsia"/>
                      <w:szCs w:val="21"/>
                    </w:rPr>
                    <w:t>钢瓶，</w:t>
                  </w:r>
                  <w:r>
                    <w:rPr>
                      <w:szCs w:val="21"/>
                    </w:rPr>
                    <w:t>10kg/</w:t>
                  </w:r>
                  <w:r>
                    <w:rPr>
                      <w:rFonts w:hint="eastAsia"/>
                      <w:szCs w:val="21"/>
                    </w:rPr>
                    <w:t>瓶</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Ansi="宋体"/>
                      <w:szCs w:val="21"/>
                    </w:rPr>
                    <w:t>Kg</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5400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szCs w:val="21"/>
                    </w:rPr>
                    <w:t>5400</w:t>
                  </w:r>
                </w:p>
              </w:tc>
            </w:tr>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7</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Ar</w:t>
                  </w:r>
                </w:p>
              </w:tc>
              <w:tc>
                <w:tcPr>
                  <w:tcW w:w="779" w:type="pct"/>
                  <w:tcBorders>
                    <w:top w:val="single" w:color="auto" w:sz="4" w:space="0"/>
                    <w:left w:val="nil"/>
                    <w:bottom w:val="single" w:color="auto" w:sz="4" w:space="0"/>
                    <w:right w:val="single" w:color="auto" w:sz="4" w:space="0"/>
                  </w:tcBorders>
                  <w:noWrap w:val="0"/>
                  <w:vAlign w:val="center"/>
                </w:tcPr>
                <w:p>
                  <w:pPr>
                    <w:autoSpaceDE w:val="0"/>
                    <w:autoSpaceDN w:val="0"/>
                    <w:ind w:right="-20"/>
                    <w:jc w:val="center"/>
                    <w:rPr>
                      <w:szCs w:val="21"/>
                    </w:rPr>
                  </w:pPr>
                  <w:r>
                    <w:rPr>
                      <w:rFonts w:hint="eastAsia"/>
                      <w:szCs w:val="21"/>
                    </w:rPr>
                    <w:t>气态</w:t>
                  </w:r>
                </w:p>
              </w:tc>
              <w:tc>
                <w:tcPr>
                  <w:tcW w:w="767" w:type="pct"/>
                  <w:tcBorders>
                    <w:top w:val="single" w:color="auto" w:sz="4" w:space="0"/>
                    <w:left w:val="nil"/>
                    <w:bottom w:val="single" w:color="auto" w:sz="4" w:space="0"/>
                    <w:right w:val="single" w:color="auto" w:sz="4" w:space="0"/>
                  </w:tcBorders>
                  <w:noWrap w:val="0"/>
                  <w:vAlign w:val="center"/>
                </w:tcPr>
                <w:p>
                  <w:pPr>
                    <w:autoSpaceDE w:val="0"/>
                    <w:autoSpaceDN w:val="0"/>
                    <w:spacing w:before="19"/>
                    <w:ind w:right="-20"/>
                    <w:jc w:val="center"/>
                    <w:rPr>
                      <w:szCs w:val="21"/>
                    </w:rPr>
                  </w:pPr>
                  <w:r>
                    <w:rPr>
                      <w:rFonts w:hint="eastAsia"/>
                      <w:szCs w:val="21"/>
                    </w:rPr>
                    <w:t>钢瓶，</w:t>
                  </w:r>
                  <w:r>
                    <w:rPr>
                      <w:szCs w:val="21"/>
                    </w:rPr>
                    <w:t>10kg/</w:t>
                  </w:r>
                  <w:r>
                    <w:rPr>
                      <w:rFonts w:hint="eastAsia"/>
                      <w:szCs w:val="21"/>
                    </w:rPr>
                    <w:t>瓶</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szCs w:val="21"/>
                    </w:rPr>
                    <w:t>Kg</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30000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szCs w:val="21"/>
                    </w:rPr>
                    <w:t>30000</w:t>
                  </w:r>
                </w:p>
              </w:tc>
            </w:tr>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8</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O</w:t>
                  </w:r>
                  <w:r>
                    <w:rPr>
                      <w:szCs w:val="21"/>
                      <w:vertAlign w:val="subscript"/>
                    </w:rPr>
                    <w:t>2</w:t>
                  </w:r>
                </w:p>
              </w:tc>
              <w:tc>
                <w:tcPr>
                  <w:tcW w:w="779" w:type="pct"/>
                  <w:tcBorders>
                    <w:top w:val="single" w:color="auto" w:sz="4" w:space="0"/>
                    <w:left w:val="nil"/>
                    <w:bottom w:val="single" w:color="auto" w:sz="4" w:space="0"/>
                    <w:right w:val="single" w:color="auto" w:sz="4" w:space="0"/>
                  </w:tcBorders>
                  <w:noWrap w:val="0"/>
                  <w:vAlign w:val="center"/>
                </w:tcPr>
                <w:p>
                  <w:pPr>
                    <w:autoSpaceDE w:val="0"/>
                    <w:autoSpaceDN w:val="0"/>
                    <w:ind w:right="-20"/>
                    <w:jc w:val="center"/>
                    <w:rPr>
                      <w:szCs w:val="21"/>
                    </w:rPr>
                  </w:pPr>
                  <w:r>
                    <w:rPr>
                      <w:rFonts w:hint="eastAsia"/>
                      <w:szCs w:val="21"/>
                    </w:rPr>
                    <w:t>气态</w:t>
                  </w:r>
                </w:p>
              </w:tc>
              <w:tc>
                <w:tcPr>
                  <w:tcW w:w="767" w:type="pct"/>
                  <w:tcBorders>
                    <w:top w:val="single" w:color="auto" w:sz="4" w:space="0"/>
                    <w:left w:val="nil"/>
                    <w:bottom w:val="single" w:color="auto" w:sz="4" w:space="0"/>
                    <w:right w:val="single" w:color="auto" w:sz="4" w:space="0"/>
                  </w:tcBorders>
                  <w:noWrap w:val="0"/>
                  <w:vAlign w:val="center"/>
                </w:tcPr>
                <w:p>
                  <w:pPr>
                    <w:autoSpaceDE w:val="0"/>
                    <w:autoSpaceDN w:val="0"/>
                    <w:ind w:right="-20"/>
                    <w:jc w:val="center"/>
                    <w:rPr>
                      <w:szCs w:val="21"/>
                    </w:rPr>
                  </w:pPr>
                  <w:r>
                    <w:rPr>
                      <w:rFonts w:hint="eastAsia"/>
                      <w:szCs w:val="21"/>
                    </w:rPr>
                    <w:t>钢瓶，</w:t>
                  </w:r>
                  <w:r>
                    <w:rPr>
                      <w:szCs w:val="21"/>
                    </w:rPr>
                    <w:t>10kg/</w:t>
                  </w:r>
                  <w:r>
                    <w:rPr>
                      <w:rFonts w:hint="eastAsia"/>
                      <w:szCs w:val="21"/>
                    </w:rPr>
                    <w:t>瓶</w:t>
                  </w:r>
                </w:p>
              </w:tc>
              <w:tc>
                <w:tcPr>
                  <w:tcW w:w="628"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瓶</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10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szCs w:val="21"/>
                    </w:rPr>
                    <w:t>10</w:t>
                  </w:r>
                </w:p>
              </w:tc>
            </w:tr>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9</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乙炔</w:t>
                  </w:r>
                </w:p>
              </w:tc>
              <w:tc>
                <w:tcPr>
                  <w:tcW w:w="779" w:type="pct"/>
                  <w:tcBorders>
                    <w:top w:val="single" w:color="auto" w:sz="4" w:space="0"/>
                    <w:left w:val="nil"/>
                    <w:bottom w:val="single" w:color="auto" w:sz="4" w:space="0"/>
                    <w:right w:val="single" w:color="auto" w:sz="4" w:space="0"/>
                  </w:tcBorders>
                  <w:noWrap w:val="0"/>
                  <w:vAlign w:val="center"/>
                </w:tcPr>
                <w:p>
                  <w:pPr>
                    <w:autoSpaceDE w:val="0"/>
                    <w:autoSpaceDN w:val="0"/>
                    <w:ind w:right="-20"/>
                    <w:jc w:val="center"/>
                    <w:rPr>
                      <w:szCs w:val="21"/>
                    </w:rPr>
                  </w:pPr>
                  <w:r>
                    <w:rPr>
                      <w:rFonts w:hint="eastAsia"/>
                      <w:szCs w:val="21"/>
                    </w:rPr>
                    <w:t>气态</w:t>
                  </w:r>
                </w:p>
              </w:tc>
              <w:tc>
                <w:tcPr>
                  <w:tcW w:w="767" w:type="pct"/>
                  <w:tcBorders>
                    <w:top w:val="single" w:color="auto" w:sz="4" w:space="0"/>
                    <w:left w:val="nil"/>
                    <w:bottom w:val="single" w:color="auto" w:sz="4" w:space="0"/>
                    <w:right w:val="single" w:color="auto" w:sz="4" w:space="0"/>
                  </w:tcBorders>
                  <w:noWrap w:val="0"/>
                  <w:vAlign w:val="center"/>
                </w:tcPr>
                <w:p>
                  <w:pPr>
                    <w:autoSpaceDE w:val="0"/>
                    <w:autoSpaceDN w:val="0"/>
                    <w:ind w:right="-20"/>
                    <w:jc w:val="center"/>
                    <w:rPr>
                      <w:szCs w:val="21"/>
                    </w:rPr>
                  </w:pPr>
                  <w:r>
                    <w:rPr>
                      <w:rFonts w:hint="eastAsia"/>
                      <w:szCs w:val="21"/>
                    </w:rPr>
                    <w:t>钢瓶，</w:t>
                  </w:r>
                  <w:r>
                    <w:rPr>
                      <w:szCs w:val="21"/>
                    </w:rPr>
                    <w:t>6kg/</w:t>
                  </w:r>
                  <w:r>
                    <w:rPr>
                      <w:rFonts w:hint="eastAsia"/>
                      <w:szCs w:val="21"/>
                    </w:rPr>
                    <w:t>瓶</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szCs w:val="21"/>
                    </w:rPr>
                    <w:t>瓶</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10</w:t>
                  </w:r>
                </w:p>
              </w:tc>
              <w:tc>
                <w:tcPr>
                  <w:tcW w:w="651" w:type="pct"/>
                  <w:gridSpan w:val="2"/>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szCs w:val="21"/>
                    </w:rPr>
                    <w:t>10</w:t>
                  </w:r>
                </w:p>
              </w:tc>
            </w:tr>
            <w:tr>
              <w:tblPrEx>
                <w:tblCellMar>
                  <w:top w:w="0" w:type="dxa"/>
                  <w:left w:w="108" w:type="dxa"/>
                  <w:bottom w:w="0" w:type="dxa"/>
                  <w:right w:w="108" w:type="dxa"/>
                </w:tblCellMar>
              </w:tblPrEx>
              <w:trPr>
                <w:trHeight w:val="426" w:hRule="atLeast"/>
                <w:jc w:val="center"/>
              </w:trPr>
              <w:tc>
                <w:tcPr>
                  <w:tcW w:w="254" w:type="pct"/>
                  <w:vMerge w:val="restar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r>
                    <w:rPr>
                      <w:rFonts w:hint="eastAsia"/>
                      <w:szCs w:val="21"/>
                    </w:rPr>
                    <w:t>0</w:t>
                  </w:r>
                </w:p>
              </w:tc>
              <w:tc>
                <w:tcPr>
                  <w:tcW w:w="1171" w:type="pct"/>
                  <w:gridSpan w:val="4"/>
                  <w:vMerge w:val="restar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高固水性环氧漆</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甲组分</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铁桶装，</w:t>
                  </w:r>
                  <w:r>
                    <w:rPr>
                      <w:szCs w:val="21"/>
                    </w:rPr>
                    <w:t>25kg/</w:t>
                  </w:r>
                  <w:r>
                    <w:rPr>
                      <w:rFonts w:hint="eastAsia"/>
                      <w:szCs w:val="21"/>
                    </w:rPr>
                    <w:t>桶</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451" w:type="pct"/>
                  <w:gridSpan w:val="2"/>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61.39</w:t>
                  </w:r>
                </w:p>
              </w:tc>
              <w:tc>
                <w:tcPr>
                  <w:tcW w:w="295" w:type="pct"/>
                  <w:vMerge w:val="restar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92.09</w:t>
                  </w:r>
                </w:p>
              </w:tc>
              <w:tc>
                <w:tcPr>
                  <w:tcW w:w="355"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szCs w:val="21"/>
                    </w:rPr>
                    <w:t>61.39</w:t>
                  </w:r>
                </w:p>
              </w:tc>
              <w:tc>
                <w:tcPr>
                  <w:tcW w:w="295" w:type="pct"/>
                  <w:vMerge w:val="restart"/>
                  <w:tcBorders>
                    <w:top w:val="single" w:color="auto" w:sz="4" w:space="0"/>
                    <w:left w:val="nil"/>
                    <w:right w:val="single" w:color="auto" w:sz="4" w:space="0"/>
                  </w:tcBorders>
                  <w:noWrap w:val="0"/>
                  <w:vAlign w:val="center"/>
                </w:tcPr>
                <w:p>
                  <w:pPr>
                    <w:jc w:val="center"/>
                    <w:rPr>
                      <w:rFonts w:hint="eastAsia" w:hAnsi="宋体"/>
                      <w:szCs w:val="21"/>
                    </w:rPr>
                  </w:pPr>
                  <w:r>
                    <w:rPr>
                      <w:rFonts w:hint="eastAsia"/>
                      <w:szCs w:val="21"/>
                    </w:rPr>
                    <w:t>92.09</w:t>
                  </w:r>
                </w:p>
              </w:tc>
            </w:tr>
            <w:tr>
              <w:tblPrEx>
                <w:tblCellMar>
                  <w:top w:w="0" w:type="dxa"/>
                  <w:left w:w="108" w:type="dxa"/>
                  <w:bottom w:w="0" w:type="dxa"/>
                  <w:right w:w="108" w:type="dxa"/>
                </w:tblCellMar>
              </w:tblPrEx>
              <w:trPr>
                <w:trHeight w:val="426" w:hRule="atLeast"/>
                <w:jc w:val="center"/>
              </w:trPr>
              <w:tc>
                <w:tcPr>
                  <w:tcW w:w="254"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1171" w:type="pct"/>
                  <w:gridSpan w:val="4"/>
                  <w:vMerge w:val="continue"/>
                  <w:tcBorders>
                    <w:top w:val="single" w:color="auto" w:sz="4" w:space="0"/>
                    <w:left w:val="nil"/>
                    <w:bottom w:val="single" w:color="auto" w:sz="4" w:space="0"/>
                    <w:right w:val="single" w:color="auto" w:sz="4" w:space="0"/>
                  </w:tcBorders>
                  <w:noWrap w:val="0"/>
                  <w:vAlign w:val="center"/>
                </w:tcPr>
                <w:p>
                  <w:pPr>
                    <w:widowControl/>
                    <w:jc w:val="left"/>
                    <w:rPr>
                      <w:szCs w:val="21"/>
                    </w:rPr>
                  </w:pP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乙组分</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铁桶装，</w:t>
                  </w:r>
                  <w:r>
                    <w:rPr>
                      <w:szCs w:val="21"/>
                    </w:rPr>
                    <w:t>25kg/</w:t>
                  </w:r>
                  <w:r>
                    <w:rPr>
                      <w:rFonts w:hint="eastAsia"/>
                      <w:szCs w:val="21"/>
                    </w:rPr>
                    <w:t>桶</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451" w:type="pct"/>
                  <w:gridSpan w:val="2"/>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30.7</w:t>
                  </w:r>
                </w:p>
              </w:tc>
              <w:tc>
                <w:tcPr>
                  <w:tcW w:w="295"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355"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szCs w:val="21"/>
                    </w:rPr>
                    <w:t>30.7</w:t>
                  </w:r>
                </w:p>
              </w:tc>
              <w:tc>
                <w:tcPr>
                  <w:tcW w:w="295" w:type="pct"/>
                  <w:vMerge w:val="continue"/>
                  <w:tcBorders>
                    <w:left w:val="nil"/>
                    <w:bottom w:val="single" w:color="auto" w:sz="4" w:space="0"/>
                    <w:right w:val="single" w:color="auto" w:sz="4" w:space="0"/>
                  </w:tcBorders>
                  <w:noWrap w:val="0"/>
                  <w:vAlign w:val="center"/>
                </w:tcPr>
                <w:p>
                  <w:pPr>
                    <w:widowControl/>
                    <w:jc w:val="left"/>
                    <w:rPr>
                      <w:rFonts w:hAnsi="宋体"/>
                      <w:szCs w:val="21"/>
                    </w:rPr>
                  </w:pPr>
                </w:p>
              </w:tc>
            </w:tr>
            <w:tr>
              <w:tblPrEx>
                <w:tblCellMar>
                  <w:top w:w="0" w:type="dxa"/>
                  <w:left w:w="108" w:type="dxa"/>
                  <w:bottom w:w="0" w:type="dxa"/>
                  <w:right w:w="108" w:type="dxa"/>
                </w:tblCellMar>
              </w:tblPrEx>
              <w:trPr>
                <w:trHeight w:val="426" w:hRule="atLeast"/>
                <w:jc w:val="center"/>
              </w:trPr>
              <w:tc>
                <w:tcPr>
                  <w:tcW w:w="254" w:type="pct"/>
                  <w:vMerge w:val="restar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r>
                    <w:rPr>
                      <w:rFonts w:hint="eastAsia"/>
                      <w:szCs w:val="21"/>
                    </w:rPr>
                    <w:t>1</w:t>
                  </w:r>
                </w:p>
              </w:tc>
              <w:tc>
                <w:tcPr>
                  <w:tcW w:w="1171" w:type="pct"/>
                  <w:gridSpan w:val="4"/>
                  <w:vMerge w:val="restar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水性聚氨酯面漆</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甲组分</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铁桶装，</w:t>
                  </w:r>
                  <w:r>
                    <w:rPr>
                      <w:szCs w:val="21"/>
                    </w:rPr>
                    <w:t>25kg/</w:t>
                  </w:r>
                  <w:r>
                    <w:rPr>
                      <w:rFonts w:hint="eastAsia"/>
                      <w:szCs w:val="21"/>
                    </w:rPr>
                    <w:t>桶</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451" w:type="pct"/>
                  <w:gridSpan w:val="2"/>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4.31</w:t>
                  </w:r>
                </w:p>
              </w:tc>
              <w:tc>
                <w:tcPr>
                  <w:tcW w:w="295" w:type="pct"/>
                  <w:vMerge w:val="restar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7.19</w:t>
                  </w:r>
                </w:p>
              </w:tc>
              <w:tc>
                <w:tcPr>
                  <w:tcW w:w="669" w:type="dxa"/>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szCs w:val="21"/>
                    </w:rPr>
                    <w:t>4.31</w:t>
                  </w:r>
                </w:p>
              </w:tc>
              <w:tc>
                <w:tcPr>
                  <w:tcW w:w="295" w:type="pct"/>
                  <w:vMerge w:val="restart"/>
                  <w:tcBorders>
                    <w:top w:val="single" w:color="auto" w:sz="4" w:space="0"/>
                    <w:left w:val="nil"/>
                    <w:right w:val="single" w:color="auto" w:sz="4" w:space="0"/>
                  </w:tcBorders>
                  <w:noWrap w:val="0"/>
                  <w:vAlign w:val="center"/>
                </w:tcPr>
                <w:p>
                  <w:pPr>
                    <w:widowControl/>
                    <w:jc w:val="left"/>
                    <w:rPr>
                      <w:rFonts w:hAnsi="宋体"/>
                      <w:szCs w:val="21"/>
                    </w:rPr>
                  </w:pPr>
                  <w:r>
                    <w:rPr>
                      <w:rFonts w:hint="eastAsia"/>
                      <w:szCs w:val="21"/>
                    </w:rPr>
                    <w:t>7.19</w:t>
                  </w:r>
                </w:p>
              </w:tc>
            </w:tr>
            <w:tr>
              <w:tblPrEx>
                <w:tblCellMar>
                  <w:top w:w="0" w:type="dxa"/>
                  <w:left w:w="108" w:type="dxa"/>
                  <w:bottom w:w="0" w:type="dxa"/>
                  <w:right w:w="108" w:type="dxa"/>
                </w:tblCellMar>
              </w:tblPrEx>
              <w:trPr>
                <w:trHeight w:val="426" w:hRule="atLeast"/>
                <w:jc w:val="center"/>
              </w:trPr>
              <w:tc>
                <w:tcPr>
                  <w:tcW w:w="254"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1171" w:type="pct"/>
                  <w:gridSpan w:val="4"/>
                  <w:vMerge w:val="continue"/>
                  <w:tcBorders>
                    <w:top w:val="single" w:color="auto" w:sz="4" w:space="0"/>
                    <w:left w:val="nil"/>
                    <w:bottom w:val="single" w:color="auto" w:sz="4" w:space="0"/>
                    <w:right w:val="single" w:color="auto" w:sz="4" w:space="0"/>
                  </w:tcBorders>
                  <w:noWrap w:val="0"/>
                  <w:vAlign w:val="center"/>
                </w:tcPr>
                <w:p>
                  <w:pPr>
                    <w:widowControl/>
                    <w:jc w:val="left"/>
                    <w:rPr>
                      <w:szCs w:val="21"/>
                    </w:rPr>
                  </w:pP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乙组分</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铁桶装，</w:t>
                  </w:r>
                  <w:r>
                    <w:rPr>
                      <w:szCs w:val="21"/>
                    </w:rPr>
                    <w:t>25kg/</w:t>
                  </w:r>
                  <w:r>
                    <w:rPr>
                      <w:rFonts w:hint="eastAsia"/>
                      <w:szCs w:val="21"/>
                    </w:rPr>
                    <w:t>桶</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451" w:type="pct"/>
                  <w:gridSpan w:val="2"/>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2.88</w:t>
                  </w:r>
                </w:p>
              </w:tc>
              <w:tc>
                <w:tcPr>
                  <w:tcW w:w="295"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p>
              </w:tc>
              <w:tc>
                <w:tcPr>
                  <w:tcW w:w="669" w:type="dxa"/>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szCs w:val="21"/>
                    </w:rPr>
                    <w:t>2.88</w:t>
                  </w:r>
                </w:p>
              </w:tc>
              <w:tc>
                <w:tcPr>
                  <w:tcW w:w="295" w:type="pct"/>
                  <w:vMerge w:val="continue"/>
                  <w:tcBorders>
                    <w:left w:val="nil"/>
                    <w:bottom w:val="single" w:color="auto" w:sz="4" w:space="0"/>
                    <w:right w:val="single" w:color="auto" w:sz="4" w:space="0"/>
                  </w:tcBorders>
                  <w:noWrap w:val="0"/>
                  <w:vAlign w:val="center"/>
                </w:tcPr>
                <w:p>
                  <w:pPr>
                    <w:widowControl/>
                    <w:jc w:val="left"/>
                    <w:rPr>
                      <w:rFonts w:hAnsi="宋体"/>
                      <w:szCs w:val="21"/>
                    </w:rPr>
                  </w:pPr>
                </w:p>
              </w:tc>
            </w:tr>
            <w:tr>
              <w:tblPrEx>
                <w:tblCellMar>
                  <w:top w:w="0" w:type="dxa"/>
                  <w:left w:w="108" w:type="dxa"/>
                  <w:bottom w:w="0" w:type="dxa"/>
                  <w:right w:w="108" w:type="dxa"/>
                </w:tblCellMar>
              </w:tblPrEx>
              <w:trPr>
                <w:trHeight w:val="426" w:hRule="atLeast"/>
                <w:jc w:val="center"/>
              </w:trPr>
              <w:tc>
                <w:tcPr>
                  <w:tcW w:w="5000" w:type="pct"/>
                  <w:gridSpan w:val="13"/>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Ansi="宋体"/>
                      <w:szCs w:val="21"/>
                    </w:rPr>
                  </w:pPr>
                  <w:r>
                    <w:rPr>
                      <w:rFonts w:hint="eastAsia" w:hAnsi="宋体"/>
                      <w:szCs w:val="21"/>
                    </w:rPr>
                    <w:t>二次供水成套设备原辅材料</w:t>
                  </w:r>
                </w:p>
              </w:tc>
            </w:tr>
            <w:tr>
              <w:tblPrEx>
                <w:tblCellMar>
                  <w:top w:w="0" w:type="dxa"/>
                  <w:left w:w="108" w:type="dxa"/>
                  <w:bottom w:w="0" w:type="dxa"/>
                  <w:right w:w="108" w:type="dxa"/>
                </w:tblCellMar>
              </w:tblPrEx>
              <w:trPr>
                <w:trHeight w:val="426" w:hRule="atLeast"/>
                <w:jc w:val="center"/>
              </w:trPr>
              <w:tc>
                <w:tcPr>
                  <w:tcW w:w="254"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304</w:t>
                  </w:r>
                  <w:r>
                    <w:rPr>
                      <w:rFonts w:hint="eastAsia" w:hAnsi="宋体"/>
                      <w:szCs w:val="21"/>
                    </w:rPr>
                    <w:t>不锈钢板材</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1.0-2.5</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散装、堆放</w:t>
                  </w:r>
                </w:p>
              </w:tc>
              <w:tc>
                <w:tcPr>
                  <w:tcW w:w="628"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吨</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6</w:t>
                  </w:r>
                  <w:r>
                    <w:rPr>
                      <w:szCs w:val="21"/>
                    </w:rPr>
                    <w:t>00</w:t>
                  </w:r>
                </w:p>
              </w:tc>
              <w:tc>
                <w:tcPr>
                  <w:tcW w:w="1226" w:type="dxa"/>
                  <w:gridSpan w:val="2"/>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szCs w:val="21"/>
                    </w:rPr>
                    <w:t>6</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restart"/>
                  <w:tcBorders>
                    <w:top w:val="nil"/>
                    <w:left w:val="single" w:color="auto" w:sz="4" w:space="0"/>
                    <w:bottom w:val="single" w:color="auto" w:sz="4" w:space="0"/>
                    <w:right w:val="single" w:color="auto" w:sz="4" w:space="0"/>
                  </w:tcBorders>
                  <w:noWrap w:val="0"/>
                  <w:vAlign w:val="center"/>
                </w:tcPr>
                <w:p>
                  <w:pPr>
                    <w:jc w:val="center"/>
                    <w:rPr>
                      <w:szCs w:val="21"/>
                    </w:rPr>
                  </w:pPr>
                  <w:r>
                    <w:rPr>
                      <w:szCs w:val="21"/>
                    </w:rPr>
                    <w:t>2</w:t>
                  </w:r>
                </w:p>
              </w:tc>
              <w:tc>
                <w:tcPr>
                  <w:tcW w:w="310" w:type="pct"/>
                  <w:gridSpan w:val="2"/>
                  <w:vMerge w:val="restart"/>
                  <w:tcBorders>
                    <w:top w:val="nil"/>
                    <w:left w:val="nil"/>
                    <w:bottom w:val="nil"/>
                    <w:right w:val="single" w:color="auto" w:sz="4" w:space="0"/>
                  </w:tcBorders>
                  <w:noWrap w:val="0"/>
                  <w:vAlign w:val="center"/>
                </w:tcPr>
                <w:p>
                  <w:pPr>
                    <w:jc w:val="center"/>
                    <w:rPr>
                      <w:szCs w:val="21"/>
                    </w:rPr>
                  </w:pPr>
                  <w:r>
                    <w:rPr>
                      <w:rFonts w:hint="eastAsia"/>
                      <w:szCs w:val="21"/>
                    </w:rPr>
                    <w:t>外购配套零部件</w:t>
                  </w:r>
                </w:p>
              </w:tc>
              <w:tc>
                <w:tcPr>
                  <w:tcW w:w="861" w:type="pct"/>
                  <w:gridSpan w:val="2"/>
                  <w:tcBorders>
                    <w:top w:val="nil"/>
                    <w:left w:val="single" w:color="auto" w:sz="4" w:space="0"/>
                    <w:bottom w:val="single" w:color="auto" w:sz="4" w:space="0"/>
                    <w:right w:val="single" w:color="auto" w:sz="4" w:space="0"/>
                  </w:tcBorders>
                  <w:noWrap w:val="0"/>
                  <w:vAlign w:val="center"/>
                </w:tcPr>
                <w:p>
                  <w:pPr>
                    <w:jc w:val="center"/>
                    <w:rPr>
                      <w:rFonts w:hAnsi="宋体"/>
                      <w:szCs w:val="21"/>
                    </w:rPr>
                  </w:pPr>
                  <w:r>
                    <w:rPr>
                      <w:rFonts w:hint="eastAsia" w:hAnsi="宋体"/>
                      <w:szCs w:val="21"/>
                    </w:rPr>
                    <w:t>电机</w:t>
                  </w:r>
                </w:p>
              </w:tc>
              <w:tc>
                <w:tcPr>
                  <w:tcW w:w="779" w:type="pct"/>
                  <w:tcBorders>
                    <w:top w:val="nil"/>
                    <w:left w:val="nil"/>
                    <w:bottom w:val="single" w:color="auto" w:sz="4" w:space="0"/>
                    <w:right w:val="single" w:color="auto" w:sz="4" w:space="0"/>
                  </w:tcBorders>
                  <w:noWrap w:val="0"/>
                  <w:vAlign w:val="center"/>
                </w:tcPr>
                <w:p>
                  <w:pPr>
                    <w:jc w:val="center"/>
                    <w:rPr>
                      <w:szCs w:val="21"/>
                    </w:rPr>
                  </w:pPr>
                  <w:r>
                    <w:rPr>
                      <w:szCs w:val="21"/>
                    </w:rPr>
                    <w:t>2.2-11KW</w:t>
                  </w:r>
                </w:p>
              </w:tc>
              <w:tc>
                <w:tcPr>
                  <w:tcW w:w="767"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nil"/>
                    <w:left w:val="nil"/>
                    <w:bottom w:val="single" w:color="auto" w:sz="4" w:space="0"/>
                    <w:right w:val="single" w:color="auto" w:sz="4" w:space="0"/>
                  </w:tcBorders>
                  <w:noWrap w:val="0"/>
                  <w:vAlign w:val="center"/>
                </w:tcPr>
                <w:p>
                  <w:pPr>
                    <w:jc w:val="center"/>
                    <w:rPr>
                      <w:szCs w:val="21"/>
                    </w:rPr>
                  </w:pPr>
                  <w:r>
                    <w:rPr>
                      <w:rFonts w:hint="eastAsia" w:hAnsi="宋体"/>
                      <w:szCs w:val="21"/>
                    </w:rPr>
                    <w:t>只</w:t>
                  </w:r>
                </w:p>
              </w:tc>
              <w:tc>
                <w:tcPr>
                  <w:tcW w:w="746" w:type="pct"/>
                  <w:gridSpan w:val="3"/>
                  <w:tcBorders>
                    <w:top w:val="nil"/>
                    <w:left w:val="nil"/>
                    <w:bottom w:val="single" w:color="auto" w:sz="4" w:space="0"/>
                    <w:right w:val="single" w:color="auto" w:sz="4" w:space="0"/>
                  </w:tcBorders>
                  <w:noWrap w:val="0"/>
                  <w:vAlign w:val="center"/>
                </w:tcPr>
                <w:p>
                  <w:pPr>
                    <w:jc w:val="center"/>
                    <w:rPr>
                      <w:szCs w:val="21"/>
                    </w:rPr>
                  </w:pPr>
                  <w:r>
                    <w:rPr>
                      <w:rFonts w:hint="eastAsia"/>
                      <w:szCs w:val="21"/>
                    </w:rPr>
                    <w:t>18</w:t>
                  </w:r>
                  <w:r>
                    <w:rPr>
                      <w:szCs w:val="21"/>
                    </w:rPr>
                    <w:t>00</w:t>
                  </w:r>
                </w:p>
              </w:tc>
              <w:tc>
                <w:tcPr>
                  <w:tcW w:w="1226" w:type="dxa"/>
                  <w:gridSpan w:val="2"/>
                  <w:tcBorders>
                    <w:top w:val="nil"/>
                    <w:left w:val="nil"/>
                    <w:bottom w:val="single" w:color="auto" w:sz="4" w:space="0"/>
                    <w:right w:val="single" w:color="auto" w:sz="4" w:space="0"/>
                  </w:tcBorders>
                  <w:noWrap w:val="0"/>
                  <w:vAlign w:val="center"/>
                </w:tcPr>
                <w:p>
                  <w:pPr>
                    <w:jc w:val="center"/>
                    <w:rPr>
                      <w:rFonts w:hint="eastAsia" w:hAnsi="宋体"/>
                      <w:szCs w:val="21"/>
                    </w:rPr>
                  </w:pPr>
                  <w:r>
                    <w:rPr>
                      <w:rFonts w:hint="eastAsia"/>
                      <w:szCs w:val="21"/>
                    </w:rPr>
                    <w:t>18</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nil"/>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nil"/>
                    <w:left w:val="nil"/>
                    <w:bottom w:val="nil"/>
                    <w:right w:val="single" w:color="auto" w:sz="4" w:space="0"/>
                  </w:tcBorders>
                  <w:noWrap w:val="0"/>
                  <w:vAlign w:val="center"/>
                </w:tcPr>
                <w:p>
                  <w:pPr>
                    <w:widowControl/>
                    <w:jc w:val="left"/>
                    <w:rPr>
                      <w:szCs w:val="21"/>
                    </w:rPr>
                  </w:pPr>
                </w:p>
              </w:tc>
              <w:tc>
                <w:tcPr>
                  <w:tcW w:w="861" w:type="pct"/>
                  <w:gridSpan w:val="2"/>
                  <w:tcBorders>
                    <w:top w:val="nil"/>
                    <w:left w:val="single" w:color="auto" w:sz="4" w:space="0"/>
                    <w:bottom w:val="single" w:color="auto" w:sz="4" w:space="0"/>
                    <w:right w:val="single" w:color="auto" w:sz="4" w:space="0"/>
                  </w:tcBorders>
                  <w:noWrap w:val="0"/>
                  <w:vAlign w:val="center"/>
                </w:tcPr>
                <w:p>
                  <w:pPr>
                    <w:jc w:val="center"/>
                    <w:rPr>
                      <w:rFonts w:hAnsi="宋体"/>
                      <w:szCs w:val="21"/>
                    </w:rPr>
                  </w:pPr>
                  <w:r>
                    <w:rPr>
                      <w:rFonts w:hint="eastAsia" w:hAnsi="宋体"/>
                      <w:szCs w:val="21"/>
                    </w:rPr>
                    <w:t>水泵底座</w:t>
                  </w:r>
                </w:p>
              </w:tc>
              <w:tc>
                <w:tcPr>
                  <w:tcW w:w="779" w:type="pct"/>
                  <w:tcBorders>
                    <w:top w:val="nil"/>
                    <w:left w:val="nil"/>
                    <w:bottom w:val="single" w:color="auto" w:sz="4" w:space="0"/>
                    <w:right w:val="single" w:color="auto" w:sz="4" w:space="0"/>
                  </w:tcBorders>
                  <w:noWrap w:val="0"/>
                  <w:vAlign w:val="center"/>
                </w:tcPr>
                <w:p>
                  <w:pPr>
                    <w:adjustRightInd w:val="0"/>
                    <w:snapToGrid w:val="0"/>
                    <w:jc w:val="center"/>
                    <w:rPr>
                      <w:szCs w:val="21"/>
                    </w:rPr>
                  </w:pPr>
                  <w:r>
                    <w:rPr>
                      <w:szCs w:val="21"/>
                    </w:rPr>
                    <w:t>/</w:t>
                  </w:r>
                </w:p>
              </w:tc>
              <w:tc>
                <w:tcPr>
                  <w:tcW w:w="767"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nil"/>
                    <w:left w:val="nil"/>
                    <w:bottom w:val="single" w:color="auto" w:sz="4" w:space="0"/>
                    <w:right w:val="single" w:color="auto" w:sz="4" w:space="0"/>
                  </w:tcBorders>
                  <w:noWrap w:val="0"/>
                  <w:vAlign w:val="center"/>
                </w:tcPr>
                <w:p>
                  <w:pPr>
                    <w:jc w:val="center"/>
                    <w:rPr>
                      <w:szCs w:val="21"/>
                    </w:rPr>
                  </w:pPr>
                  <w:r>
                    <w:rPr>
                      <w:rFonts w:hint="eastAsia" w:hAnsi="宋体"/>
                      <w:szCs w:val="21"/>
                    </w:rPr>
                    <w:t>台</w:t>
                  </w:r>
                </w:p>
              </w:tc>
              <w:tc>
                <w:tcPr>
                  <w:tcW w:w="746" w:type="pct"/>
                  <w:gridSpan w:val="3"/>
                  <w:tcBorders>
                    <w:top w:val="nil"/>
                    <w:left w:val="nil"/>
                    <w:bottom w:val="single" w:color="auto" w:sz="4" w:space="0"/>
                    <w:right w:val="single" w:color="auto" w:sz="4" w:space="0"/>
                  </w:tcBorders>
                  <w:noWrap w:val="0"/>
                  <w:vAlign w:val="center"/>
                </w:tcPr>
                <w:p>
                  <w:pPr>
                    <w:jc w:val="center"/>
                    <w:rPr>
                      <w:szCs w:val="21"/>
                    </w:rPr>
                  </w:pPr>
                  <w:r>
                    <w:rPr>
                      <w:rFonts w:hint="eastAsia"/>
                      <w:szCs w:val="21"/>
                    </w:rPr>
                    <w:t>18</w:t>
                  </w:r>
                  <w:r>
                    <w:rPr>
                      <w:szCs w:val="21"/>
                    </w:rPr>
                    <w:t>00</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18</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nil"/>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nil"/>
                    <w:left w:val="nil"/>
                    <w:bottom w:val="nil"/>
                    <w:right w:val="single" w:color="auto" w:sz="4" w:space="0"/>
                  </w:tcBorders>
                  <w:noWrap w:val="0"/>
                  <w:vAlign w:val="center"/>
                </w:tcPr>
                <w:p>
                  <w:pPr>
                    <w:widowControl/>
                    <w:jc w:val="left"/>
                    <w:rPr>
                      <w:szCs w:val="21"/>
                    </w:rPr>
                  </w:pPr>
                </w:p>
              </w:tc>
              <w:tc>
                <w:tcPr>
                  <w:tcW w:w="861" w:type="pct"/>
                  <w:gridSpan w:val="2"/>
                  <w:tcBorders>
                    <w:top w:val="nil"/>
                    <w:left w:val="single" w:color="auto" w:sz="4" w:space="0"/>
                    <w:bottom w:val="single" w:color="auto" w:sz="4" w:space="0"/>
                    <w:right w:val="single" w:color="auto" w:sz="4" w:space="0"/>
                  </w:tcBorders>
                  <w:noWrap w:val="0"/>
                  <w:vAlign w:val="center"/>
                </w:tcPr>
                <w:p>
                  <w:pPr>
                    <w:jc w:val="center"/>
                    <w:rPr>
                      <w:szCs w:val="21"/>
                    </w:rPr>
                  </w:pPr>
                  <w:r>
                    <w:rPr>
                      <w:rFonts w:hint="eastAsia"/>
                      <w:szCs w:val="21"/>
                    </w:rPr>
                    <w:t>法兰、阀门</w:t>
                  </w:r>
                </w:p>
              </w:tc>
              <w:tc>
                <w:tcPr>
                  <w:tcW w:w="779"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w:t>
                  </w:r>
                </w:p>
              </w:tc>
              <w:tc>
                <w:tcPr>
                  <w:tcW w:w="767"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nil"/>
                    <w:left w:val="nil"/>
                    <w:bottom w:val="single" w:color="auto" w:sz="4" w:space="0"/>
                    <w:right w:val="single" w:color="auto" w:sz="4" w:space="0"/>
                  </w:tcBorders>
                  <w:noWrap w:val="0"/>
                  <w:vAlign w:val="center"/>
                </w:tcPr>
                <w:p>
                  <w:pPr>
                    <w:jc w:val="center"/>
                    <w:rPr>
                      <w:szCs w:val="21"/>
                    </w:rPr>
                  </w:pPr>
                  <w:r>
                    <w:rPr>
                      <w:rFonts w:hint="eastAsia" w:hAnsi="宋体"/>
                      <w:szCs w:val="21"/>
                    </w:rPr>
                    <w:t>台</w:t>
                  </w:r>
                </w:p>
              </w:tc>
              <w:tc>
                <w:tcPr>
                  <w:tcW w:w="746" w:type="pct"/>
                  <w:gridSpan w:val="3"/>
                  <w:tcBorders>
                    <w:top w:val="nil"/>
                    <w:left w:val="nil"/>
                    <w:bottom w:val="single" w:color="auto" w:sz="4" w:space="0"/>
                    <w:right w:val="single" w:color="auto" w:sz="4" w:space="0"/>
                  </w:tcBorders>
                  <w:noWrap w:val="0"/>
                  <w:vAlign w:val="center"/>
                </w:tcPr>
                <w:p>
                  <w:pPr>
                    <w:jc w:val="center"/>
                    <w:rPr>
                      <w:szCs w:val="21"/>
                    </w:rPr>
                  </w:pPr>
                  <w:r>
                    <w:rPr>
                      <w:rFonts w:hint="eastAsia"/>
                      <w:szCs w:val="21"/>
                    </w:rPr>
                    <w:t>18</w:t>
                  </w:r>
                  <w:r>
                    <w:rPr>
                      <w:szCs w:val="21"/>
                    </w:rPr>
                    <w:t>00</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18</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nil"/>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nil"/>
                    <w:left w:val="nil"/>
                    <w:bottom w:val="nil"/>
                    <w:right w:val="single" w:color="auto" w:sz="4" w:space="0"/>
                  </w:tcBorders>
                  <w:noWrap w:val="0"/>
                  <w:vAlign w:val="center"/>
                </w:tcPr>
                <w:p>
                  <w:pPr>
                    <w:widowControl/>
                    <w:jc w:val="left"/>
                    <w:rPr>
                      <w:szCs w:val="21"/>
                    </w:rPr>
                  </w:pPr>
                </w:p>
              </w:tc>
              <w:tc>
                <w:tcPr>
                  <w:tcW w:w="861"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Ansi="宋体"/>
                      <w:szCs w:val="21"/>
                    </w:rPr>
                  </w:pPr>
                  <w:r>
                    <w:rPr>
                      <w:rFonts w:hint="eastAsia" w:hAnsi="宋体"/>
                      <w:szCs w:val="21"/>
                    </w:rPr>
                    <w:t>不锈钢气压罐</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不锈钢</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台</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18</w:t>
                  </w:r>
                  <w:r>
                    <w:rPr>
                      <w:szCs w:val="21"/>
                    </w:rPr>
                    <w:t>00</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18</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nil"/>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nil"/>
                    <w:left w:val="nil"/>
                    <w:bottom w:val="nil"/>
                    <w:right w:val="single" w:color="auto" w:sz="4" w:space="0"/>
                  </w:tcBorders>
                  <w:noWrap w:val="0"/>
                  <w:vAlign w:val="center"/>
                </w:tcPr>
                <w:p>
                  <w:pPr>
                    <w:widowControl/>
                    <w:jc w:val="left"/>
                    <w:rPr>
                      <w:szCs w:val="21"/>
                    </w:rPr>
                  </w:pPr>
                </w:p>
              </w:tc>
              <w:tc>
                <w:tcPr>
                  <w:tcW w:w="861"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Ansi="宋体"/>
                      <w:szCs w:val="21"/>
                    </w:rPr>
                  </w:pPr>
                  <w:r>
                    <w:rPr>
                      <w:rFonts w:hint="eastAsia" w:hAnsi="宋体"/>
                      <w:szCs w:val="21"/>
                    </w:rPr>
                    <w:t>稳流罐封头</w:t>
                  </w:r>
                </w:p>
              </w:tc>
              <w:tc>
                <w:tcPr>
                  <w:tcW w:w="779"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台</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18</w:t>
                  </w:r>
                  <w:r>
                    <w:rPr>
                      <w:szCs w:val="21"/>
                    </w:rPr>
                    <w:t>00</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18</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nil"/>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nil"/>
                    <w:left w:val="nil"/>
                    <w:bottom w:val="nil"/>
                    <w:right w:val="single" w:color="auto" w:sz="4" w:space="0"/>
                  </w:tcBorders>
                  <w:noWrap w:val="0"/>
                  <w:vAlign w:val="center"/>
                </w:tcPr>
                <w:p>
                  <w:pPr>
                    <w:widowControl/>
                    <w:jc w:val="left"/>
                    <w:rPr>
                      <w:szCs w:val="21"/>
                    </w:rPr>
                  </w:pPr>
                </w:p>
              </w:tc>
              <w:tc>
                <w:tcPr>
                  <w:tcW w:w="861"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Ansi="宋体"/>
                      <w:szCs w:val="21"/>
                    </w:rPr>
                  </w:pPr>
                  <w:r>
                    <w:rPr>
                      <w:rFonts w:hint="eastAsia" w:hAnsi="宋体"/>
                      <w:szCs w:val="21"/>
                    </w:rPr>
                    <w:t>控制柜箱</w:t>
                  </w:r>
                </w:p>
              </w:tc>
              <w:tc>
                <w:tcPr>
                  <w:tcW w:w="779" w:type="pct"/>
                  <w:tcBorders>
                    <w:top w:val="single" w:color="auto" w:sz="4" w:space="0"/>
                    <w:left w:val="nil"/>
                    <w:bottom w:val="single" w:color="auto" w:sz="4" w:space="0"/>
                    <w:right w:val="single" w:color="auto" w:sz="4" w:space="0"/>
                  </w:tcBorders>
                  <w:noWrap w:val="0"/>
                  <w:vAlign w:val="center"/>
                </w:tcPr>
                <w:p>
                  <w:pPr>
                    <w:adjustRightInd w:val="0"/>
                    <w:snapToGrid w:val="0"/>
                    <w:jc w:val="center"/>
                    <w:rPr>
                      <w:szCs w:val="21"/>
                    </w:rPr>
                  </w:pPr>
                  <w:r>
                    <w:rPr>
                      <w:rFonts w:hint="eastAsia" w:hAnsi="宋体"/>
                      <w:szCs w:val="21"/>
                    </w:rPr>
                    <w:t>——</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台</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18</w:t>
                  </w:r>
                  <w:r>
                    <w:rPr>
                      <w:szCs w:val="21"/>
                    </w:rPr>
                    <w:t>00</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18</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nil"/>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nil"/>
                    <w:left w:val="nil"/>
                    <w:bottom w:val="nil"/>
                    <w:right w:val="single" w:color="auto" w:sz="4" w:space="0"/>
                  </w:tcBorders>
                  <w:noWrap w:val="0"/>
                  <w:vAlign w:val="center"/>
                </w:tcPr>
                <w:p>
                  <w:pPr>
                    <w:widowControl/>
                    <w:jc w:val="left"/>
                    <w:rPr>
                      <w:szCs w:val="21"/>
                    </w:rPr>
                  </w:pPr>
                </w:p>
              </w:tc>
              <w:tc>
                <w:tcPr>
                  <w:tcW w:w="861"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Ansi="宋体"/>
                      <w:szCs w:val="21"/>
                    </w:rPr>
                  </w:pPr>
                  <w:r>
                    <w:rPr>
                      <w:rFonts w:hint="eastAsia" w:hAnsi="宋体"/>
                      <w:szCs w:val="21"/>
                    </w:rPr>
                    <w:t>变频器</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ACS510-01</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台</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18</w:t>
                  </w:r>
                  <w:r>
                    <w:rPr>
                      <w:szCs w:val="21"/>
                    </w:rPr>
                    <w:t>00</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18</w:t>
                  </w:r>
                  <w:r>
                    <w:rPr>
                      <w:szCs w:val="21"/>
                    </w:rPr>
                    <w:t>00</w:t>
                  </w:r>
                </w:p>
              </w:tc>
            </w:tr>
            <w:tr>
              <w:tblPrEx>
                <w:tblCellMar>
                  <w:top w:w="0" w:type="dxa"/>
                  <w:left w:w="108" w:type="dxa"/>
                  <w:bottom w:w="0" w:type="dxa"/>
                  <w:right w:w="108" w:type="dxa"/>
                </w:tblCellMar>
              </w:tblPrEx>
              <w:trPr>
                <w:trHeight w:val="426" w:hRule="atLeast"/>
                <w:jc w:val="center"/>
              </w:trPr>
              <w:tc>
                <w:tcPr>
                  <w:tcW w:w="254" w:type="pct"/>
                  <w:vMerge w:val="continue"/>
                  <w:tcBorders>
                    <w:top w:val="nil"/>
                    <w:left w:val="single" w:color="auto" w:sz="4" w:space="0"/>
                    <w:bottom w:val="single" w:color="auto" w:sz="4" w:space="0"/>
                    <w:right w:val="single" w:color="auto" w:sz="4" w:space="0"/>
                  </w:tcBorders>
                  <w:noWrap w:val="0"/>
                  <w:vAlign w:val="center"/>
                </w:tcPr>
                <w:p>
                  <w:pPr>
                    <w:widowControl/>
                    <w:jc w:val="left"/>
                    <w:rPr>
                      <w:szCs w:val="21"/>
                    </w:rPr>
                  </w:pPr>
                </w:p>
              </w:tc>
              <w:tc>
                <w:tcPr>
                  <w:tcW w:w="310" w:type="pct"/>
                  <w:gridSpan w:val="2"/>
                  <w:vMerge w:val="continue"/>
                  <w:tcBorders>
                    <w:top w:val="nil"/>
                    <w:left w:val="nil"/>
                    <w:bottom w:val="nil"/>
                    <w:right w:val="single" w:color="auto" w:sz="4" w:space="0"/>
                  </w:tcBorders>
                  <w:noWrap w:val="0"/>
                  <w:vAlign w:val="center"/>
                </w:tcPr>
                <w:p>
                  <w:pPr>
                    <w:widowControl/>
                    <w:jc w:val="left"/>
                    <w:rPr>
                      <w:szCs w:val="21"/>
                    </w:rPr>
                  </w:pPr>
                </w:p>
              </w:tc>
              <w:tc>
                <w:tcPr>
                  <w:tcW w:w="861" w:type="pct"/>
                  <w:gridSpan w:val="2"/>
                  <w:tcBorders>
                    <w:top w:val="single" w:color="auto" w:sz="4" w:space="0"/>
                    <w:left w:val="single" w:color="auto" w:sz="4" w:space="0"/>
                    <w:bottom w:val="nil"/>
                    <w:right w:val="single" w:color="auto" w:sz="4" w:space="0"/>
                  </w:tcBorders>
                  <w:noWrap w:val="0"/>
                  <w:vAlign w:val="center"/>
                </w:tcPr>
                <w:p>
                  <w:pPr>
                    <w:jc w:val="center"/>
                    <w:rPr>
                      <w:rFonts w:hAnsi="宋体"/>
                      <w:szCs w:val="21"/>
                    </w:rPr>
                  </w:pPr>
                  <w:r>
                    <w:rPr>
                      <w:rFonts w:hint="eastAsia" w:hAnsi="宋体"/>
                      <w:szCs w:val="21"/>
                    </w:rPr>
                    <w:t>电缆电线</w:t>
                  </w:r>
                </w:p>
              </w:tc>
              <w:tc>
                <w:tcPr>
                  <w:tcW w:w="77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w:t>
                  </w:r>
                </w:p>
              </w:tc>
              <w:tc>
                <w:tcPr>
                  <w:tcW w:w="767"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箱装</w:t>
                  </w:r>
                </w:p>
              </w:tc>
              <w:tc>
                <w:tcPr>
                  <w:tcW w:w="628"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米</w:t>
                  </w:r>
                </w:p>
              </w:tc>
              <w:tc>
                <w:tcPr>
                  <w:tcW w:w="746"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160万</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160万</w:t>
                  </w:r>
                </w:p>
              </w:tc>
            </w:tr>
            <w:tr>
              <w:tblPrEx>
                <w:tblCellMar>
                  <w:top w:w="0" w:type="dxa"/>
                  <w:left w:w="108" w:type="dxa"/>
                  <w:bottom w:w="0" w:type="dxa"/>
                  <w:right w:w="108" w:type="dxa"/>
                </w:tblCellMar>
              </w:tblPrEx>
              <w:trPr>
                <w:trHeight w:val="426" w:hRule="atLeast"/>
                <w:jc w:val="center"/>
              </w:trPr>
              <w:tc>
                <w:tcPr>
                  <w:tcW w:w="254" w:type="pct"/>
                  <w:tcBorders>
                    <w:top w:val="nil"/>
                    <w:left w:val="single" w:color="auto" w:sz="4" w:space="0"/>
                    <w:bottom w:val="single" w:color="auto" w:sz="4" w:space="0"/>
                    <w:right w:val="single" w:color="auto" w:sz="4" w:space="0"/>
                  </w:tcBorders>
                  <w:noWrap w:val="0"/>
                  <w:vAlign w:val="center"/>
                </w:tcPr>
                <w:p>
                  <w:pPr>
                    <w:jc w:val="center"/>
                    <w:rPr>
                      <w:szCs w:val="21"/>
                    </w:rPr>
                  </w:pPr>
                  <w:r>
                    <w:rPr>
                      <w:szCs w:val="21"/>
                    </w:rPr>
                    <w:t>3</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rFonts w:hint="eastAsia"/>
                      <w:szCs w:val="21"/>
                    </w:rPr>
                  </w:pPr>
                  <w:r>
                    <w:rPr>
                      <w:rFonts w:hint="eastAsia"/>
                      <w:szCs w:val="21"/>
                    </w:rPr>
                    <w:t>塑粉</w:t>
                  </w:r>
                </w:p>
              </w:tc>
              <w:tc>
                <w:tcPr>
                  <w:tcW w:w="779" w:type="pct"/>
                  <w:tcBorders>
                    <w:top w:val="nil"/>
                    <w:left w:val="nil"/>
                    <w:bottom w:val="single" w:color="auto" w:sz="4" w:space="0"/>
                    <w:right w:val="single" w:color="auto" w:sz="4" w:space="0"/>
                  </w:tcBorders>
                  <w:noWrap w:val="0"/>
                  <w:vAlign w:val="center"/>
                </w:tcPr>
                <w:p>
                  <w:pPr>
                    <w:jc w:val="center"/>
                    <w:rPr>
                      <w:rFonts w:hint="eastAsia"/>
                      <w:szCs w:val="21"/>
                    </w:rPr>
                  </w:pPr>
                  <w:r>
                    <w:rPr>
                      <w:rFonts w:hint="eastAsia"/>
                      <w:szCs w:val="21"/>
                    </w:rPr>
                    <w:t>粉状</w:t>
                  </w:r>
                </w:p>
              </w:tc>
              <w:tc>
                <w:tcPr>
                  <w:tcW w:w="767" w:type="pct"/>
                  <w:tcBorders>
                    <w:top w:val="nil"/>
                    <w:left w:val="nil"/>
                    <w:bottom w:val="single" w:color="auto" w:sz="4" w:space="0"/>
                    <w:right w:val="single" w:color="auto" w:sz="4" w:space="0"/>
                  </w:tcBorders>
                  <w:noWrap w:val="0"/>
                  <w:vAlign w:val="center"/>
                </w:tcPr>
                <w:p>
                  <w:pPr>
                    <w:jc w:val="center"/>
                    <w:rPr>
                      <w:rFonts w:hint="eastAsia"/>
                      <w:szCs w:val="21"/>
                    </w:rPr>
                  </w:pPr>
                  <w:r>
                    <w:rPr>
                      <w:rFonts w:hint="eastAsia"/>
                      <w:szCs w:val="21"/>
                    </w:rPr>
                    <w:t>袋装</w:t>
                  </w:r>
                </w:p>
              </w:tc>
              <w:tc>
                <w:tcPr>
                  <w:tcW w:w="628" w:type="pct"/>
                  <w:tcBorders>
                    <w:top w:val="nil"/>
                    <w:left w:val="nil"/>
                    <w:bottom w:val="single" w:color="auto" w:sz="4" w:space="0"/>
                    <w:right w:val="single" w:color="auto" w:sz="4" w:space="0"/>
                  </w:tcBorders>
                  <w:noWrap w:val="0"/>
                  <w:vAlign w:val="center"/>
                </w:tcPr>
                <w:p>
                  <w:pPr>
                    <w:jc w:val="center"/>
                    <w:rPr>
                      <w:rFonts w:hint="eastAsia"/>
                      <w:szCs w:val="21"/>
                    </w:rPr>
                  </w:pPr>
                  <w:r>
                    <w:rPr>
                      <w:rFonts w:hint="eastAsia" w:hAnsi="宋体"/>
                      <w:szCs w:val="21"/>
                    </w:rPr>
                    <w:t>吨</w:t>
                  </w:r>
                </w:p>
              </w:tc>
              <w:tc>
                <w:tcPr>
                  <w:tcW w:w="746" w:type="pct"/>
                  <w:gridSpan w:val="3"/>
                  <w:tcBorders>
                    <w:top w:val="nil"/>
                    <w:left w:val="nil"/>
                    <w:bottom w:val="single" w:color="auto" w:sz="4" w:space="0"/>
                    <w:right w:val="single" w:color="auto" w:sz="4" w:space="0"/>
                  </w:tcBorders>
                  <w:noWrap w:val="0"/>
                  <w:vAlign w:val="center"/>
                </w:tcPr>
                <w:p>
                  <w:pPr>
                    <w:jc w:val="center"/>
                    <w:rPr>
                      <w:rFonts w:hint="eastAsia"/>
                      <w:szCs w:val="21"/>
                    </w:rPr>
                  </w:pPr>
                  <w:r>
                    <w:rPr>
                      <w:rFonts w:hint="eastAsia"/>
                      <w:szCs w:val="21"/>
                    </w:rPr>
                    <w:t>4.1</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4.1</w:t>
                  </w:r>
                </w:p>
              </w:tc>
            </w:tr>
            <w:tr>
              <w:tblPrEx>
                <w:tblCellMar>
                  <w:top w:w="0" w:type="dxa"/>
                  <w:left w:w="108" w:type="dxa"/>
                  <w:bottom w:w="0" w:type="dxa"/>
                  <w:right w:w="108" w:type="dxa"/>
                </w:tblCellMar>
              </w:tblPrEx>
              <w:trPr>
                <w:trHeight w:val="426" w:hRule="atLeast"/>
                <w:jc w:val="center"/>
              </w:trPr>
              <w:tc>
                <w:tcPr>
                  <w:tcW w:w="254" w:type="pct"/>
                  <w:tcBorders>
                    <w:top w:val="nil"/>
                    <w:left w:val="single" w:color="auto" w:sz="4" w:space="0"/>
                    <w:bottom w:val="single" w:color="auto" w:sz="4" w:space="0"/>
                    <w:right w:val="single" w:color="auto" w:sz="4" w:space="0"/>
                  </w:tcBorders>
                  <w:noWrap w:val="0"/>
                  <w:vAlign w:val="center"/>
                </w:tcPr>
                <w:p>
                  <w:pPr>
                    <w:jc w:val="center"/>
                    <w:rPr>
                      <w:szCs w:val="21"/>
                    </w:rPr>
                  </w:pPr>
                  <w:r>
                    <w:rPr>
                      <w:szCs w:val="21"/>
                    </w:rPr>
                    <w:t>4</w:t>
                  </w:r>
                </w:p>
              </w:tc>
              <w:tc>
                <w:tcPr>
                  <w:tcW w:w="1171" w:type="pct"/>
                  <w:gridSpan w:val="4"/>
                  <w:tcBorders>
                    <w:top w:val="single" w:color="auto" w:sz="4" w:space="0"/>
                    <w:left w:val="nil"/>
                    <w:right w:val="single" w:color="auto" w:sz="4" w:space="0"/>
                  </w:tcBorders>
                  <w:noWrap w:val="0"/>
                  <w:vAlign w:val="center"/>
                </w:tcPr>
                <w:p>
                  <w:pPr>
                    <w:jc w:val="center"/>
                    <w:rPr>
                      <w:rFonts w:hint="eastAsia"/>
                      <w:szCs w:val="21"/>
                    </w:rPr>
                  </w:pPr>
                  <w:r>
                    <w:rPr>
                      <w:rFonts w:hint="eastAsia"/>
                      <w:szCs w:val="21"/>
                    </w:rPr>
                    <w:t>水性聚氨酯清漆</w:t>
                  </w:r>
                </w:p>
              </w:tc>
              <w:tc>
                <w:tcPr>
                  <w:tcW w:w="779" w:type="pct"/>
                  <w:tcBorders>
                    <w:top w:val="nil"/>
                    <w:left w:val="nil"/>
                    <w:bottom w:val="single" w:color="auto" w:sz="4" w:space="0"/>
                    <w:right w:val="single" w:color="auto" w:sz="4" w:space="0"/>
                  </w:tcBorders>
                  <w:noWrap w:val="0"/>
                  <w:vAlign w:val="center"/>
                </w:tcPr>
                <w:p>
                  <w:pPr>
                    <w:jc w:val="center"/>
                    <w:rPr>
                      <w:rFonts w:hint="eastAsia"/>
                      <w:szCs w:val="21"/>
                    </w:rPr>
                  </w:pPr>
                  <w:r>
                    <w:rPr>
                      <w:rFonts w:hint="eastAsia"/>
                      <w:szCs w:val="21"/>
                    </w:rPr>
                    <w:t>液态</w:t>
                  </w:r>
                </w:p>
              </w:tc>
              <w:tc>
                <w:tcPr>
                  <w:tcW w:w="767" w:type="pct"/>
                  <w:tcBorders>
                    <w:top w:val="nil"/>
                    <w:left w:val="nil"/>
                    <w:bottom w:val="single" w:color="auto" w:sz="4" w:space="0"/>
                    <w:right w:val="single" w:color="auto" w:sz="4" w:space="0"/>
                  </w:tcBorders>
                  <w:noWrap w:val="0"/>
                  <w:vAlign w:val="center"/>
                </w:tcPr>
                <w:p>
                  <w:pPr>
                    <w:jc w:val="center"/>
                    <w:rPr>
                      <w:rFonts w:hint="eastAsia"/>
                      <w:szCs w:val="21"/>
                    </w:rPr>
                  </w:pPr>
                  <w:r>
                    <w:rPr>
                      <w:rFonts w:hint="eastAsia"/>
                      <w:szCs w:val="21"/>
                    </w:rPr>
                    <w:t>铁桶装，</w:t>
                  </w:r>
                  <w:r>
                    <w:rPr>
                      <w:szCs w:val="21"/>
                    </w:rPr>
                    <w:t>25kg/</w:t>
                  </w:r>
                  <w:r>
                    <w:rPr>
                      <w:rFonts w:hint="eastAsia"/>
                      <w:szCs w:val="21"/>
                    </w:rPr>
                    <w:t>桶</w:t>
                  </w:r>
                </w:p>
              </w:tc>
              <w:tc>
                <w:tcPr>
                  <w:tcW w:w="628" w:type="pct"/>
                  <w:tcBorders>
                    <w:top w:val="nil"/>
                    <w:left w:val="nil"/>
                    <w:bottom w:val="single" w:color="auto" w:sz="4" w:space="0"/>
                    <w:right w:val="single" w:color="auto" w:sz="4" w:space="0"/>
                  </w:tcBorders>
                  <w:noWrap w:val="0"/>
                  <w:vAlign w:val="center"/>
                </w:tcPr>
                <w:p>
                  <w:pPr>
                    <w:jc w:val="center"/>
                    <w:rPr>
                      <w:rFonts w:hint="eastAsia"/>
                      <w:szCs w:val="21"/>
                    </w:rPr>
                  </w:pPr>
                  <w:r>
                    <w:rPr>
                      <w:rFonts w:hint="eastAsia" w:hAnsi="宋体"/>
                      <w:szCs w:val="21"/>
                    </w:rPr>
                    <w:t>吨</w:t>
                  </w:r>
                </w:p>
              </w:tc>
              <w:tc>
                <w:tcPr>
                  <w:tcW w:w="746" w:type="pct"/>
                  <w:gridSpan w:val="3"/>
                  <w:tcBorders>
                    <w:top w:val="nil"/>
                    <w:left w:val="nil"/>
                    <w:bottom w:val="single" w:color="auto" w:sz="4" w:space="0"/>
                    <w:right w:val="single" w:color="auto" w:sz="4" w:space="0"/>
                  </w:tcBorders>
                  <w:noWrap w:val="0"/>
                  <w:vAlign w:val="center"/>
                </w:tcPr>
                <w:p>
                  <w:pPr>
                    <w:jc w:val="center"/>
                    <w:rPr>
                      <w:rFonts w:hint="eastAsia"/>
                      <w:szCs w:val="21"/>
                    </w:rPr>
                  </w:pPr>
                  <w:r>
                    <w:rPr>
                      <w:rFonts w:hint="eastAsia"/>
                      <w:bCs/>
                      <w:kern w:val="0"/>
                      <w:szCs w:val="21"/>
                    </w:rPr>
                    <w:t>0.81</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bCs/>
                      <w:kern w:val="0"/>
                      <w:szCs w:val="21"/>
                    </w:rPr>
                    <w:t>0.81</w:t>
                  </w:r>
                </w:p>
              </w:tc>
            </w:tr>
            <w:tr>
              <w:tblPrEx>
                <w:tblCellMar>
                  <w:top w:w="0" w:type="dxa"/>
                  <w:left w:w="108" w:type="dxa"/>
                  <w:bottom w:w="0" w:type="dxa"/>
                  <w:right w:w="108" w:type="dxa"/>
                </w:tblCellMar>
              </w:tblPrEx>
              <w:trPr>
                <w:trHeight w:val="426" w:hRule="atLeast"/>
                <w:jc w:val="center"/>
              </w:trPr>
              <w:tc>
                <w:tcPr>
                  <w:tcW w:w="254" w:type="pct"/>
                  <w:tcBorders>
                    <w:top w:val="nil"/>
                    <w:left w:val="single" w:color="auto" w:sz="4" w:space="0"/>
                    <w:bottom w:val="single" w:color="auto" w:sz="4" w:space="0"/>
                    <w:right w:val="single" w:color="auto" w:sz="4" w:space="0"/>
                  </w:tcBorders>
                  <w:noWrap w:val="0"/>
                  <w:vAlign w:val="center"/>
                </w:tcPr>
                <w:p>
                  <w:pPr>
                    <w:jc w:val="center"/>
                    <w:rPr>
                      <w:szCs w:val="21"/>
                    </w:rPr>
                  </w:pPr>
                  <w:r>
                    <w:rPr>
                      <w:szCs w:val="21"/>
                    </w:rPr>
                    <w:t>5</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水管</w:t>
                  </w:r>
                </w:p>
              </w:tc>
              <w:tc>
                <w:tcPr>
                  <w:tcW w:w="779"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w:t>
                  </w:r>
                </w:p>
              </w:tc>
              <w:tc>
                <w:tcPr>
                  <w:tcW w:w="767"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散装</w:t>
                  </w:r>
                </w:p>
              </w:tc>
              <w:tc>
                <w:tcPr>
                  <w:tcW w:w="628"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米</w:t>
                  </w:r>
                </w:p>
              </w:tc>
              <w:tc>
                <w:tcPr>
                  <w:tcW w:w="746" w:type="pct"/>
                  <w:gridSpan w:val="3"/>
                  <w:tcBorders>
                    <w:top w:val="nil"/>
                    <w:left w:val="nil"/>
                    <w:bottom w:val="single" w:color="auto" w:sz="4" w:space="0"/>
                    <w:right w:val="single" w:color="auto" w:sz="4" w:space="0"/>
                  </w:tcBorders>
                  <w:noWrap w:val="0"/>
                  <w:vAlign w:val="center"/>
                </w:tcPr>
                <w:p>
                  <w:pPr>
                    <w:jc w:val="center"/>
                    <w:rPr>
                      <w:szCs w:val="21"/>
                    </w:rPr>
                  </w:pPr>
                  <w:r>
                    <w:rPr>
                      <w:rFonts w:hint="eastAsia"/>
                      <w:szCs w:val="21"/>
                    </w:rPr>
                    <w:t>30万</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30万</w:t>
                  </w:r>
                </w:p>
              </w:tc>
            </w:tr>
            <w:tr>
              <w:tblPrEx>
                <w:tblCellMar>
                  <w:top w:w="0" w:type="dxa"/>
                  <w:left w:w="108" w:type="dxa"/>
                  <w:bottom w:w="0" w:type="dxa"/>
                  <w:right w:w="108" w:type="dxa"/>
                </w:tblCellMar>
              </w:tblPrEx>
              <w:trPr>
                <w:trHeight w:val="426" w:hRule="atLeast"/>
                <w:jc w:val="center"/>
              </w:trPr>
              <w:tc>
                <w:tcPr>
                  <w:tcW w:w="254" w:type="pct"/>
                  <w:tcBorders>
                    <w:top w:val="nil"/>
                    <w:left w:val="single" w:color="auto" w:sz="4" w:space="0"/>
                    <w:bottom w:val="single" w:color="auto" w:sz="4" w:space="0"/>
                    <w:right w:val="single" w:color="auto" w:sz="4" w:space="0"/>
                  </w:tcBorders>
                  <w:noWrap w:val="0"/>
                  <w:vAlign w:val="center"/>
                </w:tcPr>
                <w:p>
                  <w:pPr>
                    <w:jc w:val="center"/>
                    <w:rPr>
                      <w:szCs w:val="21"/>
                    </w:rPr>
                  </w:pPr>
                  <w:r>
                    <w:rPr>
                      <w:rFonts w:hint="eastAsia"/>
                      <w:szCs w:val="21"/>
                    </w:rPr>
                    <w:t>6</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焊丝</w:t>
                  </w:r>
                </w:p>
              </w:tc>
              <w:tc>
                <w:tcPr>
                  <w:tcW w:w="779" w:type="pct"/>
                  <w:tcBorders>
                    <w:top w:val="nil"/>
                    <w:left w:val="nil"/>
                    <w:bottom w:val="single" w:color="auto" w:sz="4" w:space="0"/>
                    <w:right w:val="single" w:color="auto" w:sz="4" w:space="0"/>
                  </w:tcBorders>
                  <w:noWrap w:val="0"/>
                  <w:vAlign w:val="center"/>
                </w:tcPr>
                <w:p>
                  <w:pPr>
                    <w:jc w:val="center"/>
                    <w:rPr>
                      <w:szCs w:val="21"/>
                    </w:rPr>
                  </w:pPr>
                  <w:r>
                    <w:rPr>
                      <w:szCs w:val="21"/>
                    </w:rPr>
                    <w:t>1.2mm</w:t>
                  </w:r>
                </w:p>
              </w:tc>
              <w:tc>
                <w:tcPr>
                  <w:tcW w:w="767"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盒装，</w:t>
                  </w:r>
                  <w:r>
                    <w:rPr>
                      <w:szCs w:val="21"/>
                    </w:rPr>
                    <w:t>20kg/</w:t>
                  </w:r>
                  <w:r>
                    <w:rPr>
                      <w:rFonts w:hint="eastAsia"/>
                      <w:szCs w:val="21"/>
                    </w:rPr>
                    <w:t>盒</w:t>
                  </w:r>
                </w:p>
              </w:tc>
              <w:tc>
                <w:tcPr>
                  <w:tcW w:w="628" w:type="pct"/>
                  <w:tcBorders>
                    <w:top w:val="nil"/>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746" w:type="pct"/>
                  <w:gridSpan w:val="3"/>
                  <w:tcBorders>
                    <w:top w:val="nil"/>
                    <w:left w:val="nil"/>
                    <w:bottom w:val="single" w:color="auto" w:sz="4" w:space="0"/>
                    <w:right w:val="single" w:color="auto" w:sz="4" w:space="0"/>
                  </w:tcBorders>
                  <w:noWrap w:val="0"/>
                  <w:vAlign w:val="center"/>
                </w:tcPr>
                <w:p>
                  <w:pPr>
                    <w:jc w:val="center"/>
                    <w:rPr>
                      <w:szCs w:val="21"/>
                    </w:rPr>
                  </w:pPr>
                  <w:r>
                    <w:rPr>
                      <w:szCs w:val="21"/>
                    </w:rPr>
                    <w:t>10</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szCs w:val="21"/>
                    </w:rPr>
                    <w:t>10</w:t>
                  </w:r>
                </w:p>
              </w:tc>
            </w:tr>
            <w:tr>
              <w:tblPrEx>
                <w:tblCellMar>
                  <w:top w:w="0" w:type="dxa"/>
                  <w:left w:w="108" w:type="dxa"/>
                  <w:bottom w:w="0" w:type="dxa"/>
                  <w:right w:w="108" w:type="dxa"/>
                </w:tblCellMar>
              </w:tblPrEx>
              <w:trPr>
                <w:trHeight w:val="426" w:hRule="atLeast"/>
                <w:jc w:val="center"/>
              </w:trPr>
              <w:tc>
                <w:tcPr>
                  <w:tcW w:w="254" w:type="pct"/>
                  <w:tcBorders>
                    <w:top w:val="nil"/>
                    <w:left w:val="single" w:color="auto" w:sz="4" w:space="0"/>
                    <w:bottom w:val="single" w:color="auto" w:sz="4" w:space="0"/>
                    <w:right w:val="single" w:color="auto" w:sz="4" w:space="0"/>
                  </w:tcBorders>
                  <w:noWrap w:val="0"/>
                  <w:vAlign w:val="center"/>
                </w:tcPr>
                <w:p>
                  <w:pPr>
                    <w:jc w:val="center"/>
                    <w:rPr>
                      <w:szCs w:val="21"/>
                    </w:rPr>
                  </w:pPr>
                  <w:r>
                    <w:rPr>
                      <w:rFonts w:hint="eastAsia"/>
                      <w:szCs w:val="21"/>
                    </w:rPr>
                    <w:t>7</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陶瓷丸</w:t>
                  </w:r>
                </w:p>
              </w:tc>
              <w:tc>
                <w:tcPr>
                  <w:tcW w:w="779"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丸状</w:t>
                  </w:r>
                </w:p>
              </w:tc>
              <w:tc>
                <w:tcPr>
                  <w:tcW w:w="767"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铁桶装，</w:t>
                  </w:r>
                  <w:r>
                    <w:rPr>
                      <w:szCs w:val="21"/>
                    </w:rPr>
                    <w:t>25kg/</w:t>
                  </w:r>
                  <w:r>
                    <w:rPr>
                      <w:rFonts w:hint="eastAsia"/>
                      <w:szCs w:val="21"/>
                    </w:rPr>
                    <w:t>桶</w:t>
                  </w:r>
                </w:p>
              </w:tc>
              <w:tc>
                <w:tcPr>
                  <w:tcW w:w="628"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吨</w:t>
                  </w:r>
                </w:p>
              </w:tc>
              <w:tc>
                <w:tcPr>
                  <w:tcW w:w="746" w:type="pct"/>
                  <w:gridSpan w:val="3"/>
                  <w:tcBorders>
                    <w:top w:val="nil"/>
                    <w:left w:val="nil"/>
                    <w:bottom w:val="single" w:color="auto" w:sz="4" w:space="0"/>
                    <w:right w:val="single" w:color="auto" w:sz="4" w:space="0"/>
                  </w:tcBorders>
                  <w:noWrap w:val="0"/>
                  <w:vAlign w:val="center"/>
                </w:tcPr>
                <w:p>
                  <w:pPr>
                    <w:jc w:val="center"/>
                    <w:rPr>
                      <w:szCs w:val="21"/>
                    </w:rPr>
                  </w:pPr>
                  <w:r>
                    <w:rPr>
                      <w:rFonts w:hint="eastAsia"/>
                      <w:szCs w:val="21"/>
                    </w:rPr>
                    <w:t>15</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rFonts w:hint="eastAsia"/>
                      <w:szCs w:val="21"/>
                    </w:rPr>
                    <w:t>15</w:t>
                  </w:r>
                </w:p>
              </w:tc>
            </w:tr>
            <w:tr>
              <w:tblPrEx>
                <w:tblCellMar>
                  <w:top w:w="0" w:type="dxa"/>
                  <w:left w:w="108" w:type="dxa"/>
                  <w:bottom w:w="0" w:type="dxa"/>
                  <w:right w:w="108" w:type="dxa"/>
                </w:tblCellMar>
              </w:tblPrEx>
              <w:trPr>
                <w:trHeight w:val="426" w:hRule="atLeast"/>
                <w:jc w:val="center"/>
              </w:trPr>
              <w:tc>
                <w:tcPr>
                  <w:tcW w:w="254" w:type="pct"/>
                  <w:tcBorders>
                    <w:top w:val="nil"/>
                    <w:left w:val="single" w:color="auto" w:sz="4" w:space="0"/>
                    <w:bottom w:val="single" w:color="auto" w:sz="4" w:space="0"/>
                    <w:right w:val="single" w:color="auto" w:sz="4" w:space="0"/>
                  </w:tcBorders>
                  <w:noWrap w:val="0"/>
                  <w:vAlign w:val="center"/>
                </w:tcPr>
                <w:p>
                  <w:pPr>
                    <w:jc w:val="center"/>
                    <w:rPr>
                      <w:szCs w:val="21"/>
                    </w:rPr>
                  </w:pPr>
                  <w:r>
                    <w:rPr>
                      <w:rFonts w:hint="eastAsia"/>
                      <w:szCs w:val="21"/>
                    </w:rPr>
                    <w:t>8</w:t>
                  </w:r>
                </w:p>
              </w:tc>
              <w:tc>
                <w:tcPr>
                  <w:tcW w:w="1171" w:type="pct"/>
                  <w:gridSpan w:val="4"/>
                  <w:tcBorders>
                    <w:top w:val="single" w:color="auto" w:sz="4" w:space="0"/>
                    <w:left w:val="nil"/>
                    <w:bottom w:val="single" w:color="auto" w:sz="4" w:space="0"/>
                    <w:right w:val="single" w:color="auto" w:sz="4" w:space="0"/>
                  </w:tcBorders>
                  <w:noWrap w:val="0"/>
                  <w:vAlign w:val="center"/>
                </w:tcPr>
                <w:p>
                  <w:pPr>
                    <w:jc w:val="center"/>
                    <w:rPr>
                      <w:szCs w:val="21"/>
                    </w:rPr>
                  </w:pPr>
                  <w:r>
                    <w:rPr>
                      <w:szCs w:val="21"/>
                    </w:rPr>
                    <w:t>Ar</w:t>
                  </w:r>
                </w:p>
              </w:tc>
              <w:tc>
                <w:tcPr>
                  <w:tcW w:w="779" w:type="pct"/>
                  <w:tcBorders>
                    <w:top w:val="nil"/>
                    <w:left w:val="nil"/>
                    <w:bottom w:val="single" w:color="auto" w:sz="4" w:space="0"/>
                    <w:right w:val="single" w:color="auto" w:sz="4" w:space="0"/>
                  </w:tcBorders>
                  <w:noWrap w:val="0"/>
                  <w:vAlign w:val="center"/>
                </w:tcPr>
                <w:p>
                  <w:pPr>
                    <w:autoSpaceDE w:val="0"/>
                    <w:autoSpaceDN w:val="0"/>
                    <w:ind w:right="-20"/>
                    <w:jc w:val="center"/>
                    <w:rPr>
                      <w:szCs w:val="21"/>
                    </w:rPr>
                  </w:pPr>
                  <w:r>
                    <w:rPr>
                      <w:rFonts w:hint="eastAsia"/>
                      <w:szCs w:val="21"/>
                    </w:rPr>
                    <w:t>气态</w:t>
                  </w:r>
                </w:p>
              </w:tc>
              <w:tc>
                <w:tcPr>
                  <w:tcW w:w="767" w:type="pct"/>
                  <w:tcBorders>
                    <w:top w:val="nil"/>
                    <w:left w:val="nil"/>
                    <w:bottom w:val="single" w:color="auto" w:sz="4" w:space="0"/>
                    <w:right w:val="single" w:color="auto" w:sz="4" w:space="0"/>
                  </w:tcBorders>
                  <w:noWrap w:val="0"/>
                  <w:vAlign w:val="center"/>
                </w:tcPr>
                <w:p>
                  <w:pPr>
                    <w:autoSpaceDE w:val="0"/>
                    <w:autoSpaceDN w:val="0"/>
                    <w:spacing w:before="19"/>
                    <w:ind w:right="-20"/>
                    <w:jc w:val="center"/>
                    <w:rPr>
                      <w:szCs w:val="21"/>
                    </w:rPr>
                  </w:pPr>
                  <w:r>
                    <w:rPr>
                      <w:rFonts w:hint="eastAsia"/>
                      <w:szCs w:val="21"/>
                    </w:rPr>
                    <w:t>钢瓶，</w:t>
                  </w:r>
                  <w:r>
                    <w:rPr>
                      <w:szCs w:val="21"/>
                    </w:rPr>
                    <w:t>8kg/</w:t>
                  </w:r>
                  <w:r>
                    <w:rPr>
                      <w:rFonts w:hint="eastAsia"/>
                      <w:szCs w:val="21"/>
                    </w:rPr>
                    <w:t>瓶</w:t>
                  </w:r>
                </w:p>
              </w:tc>
              <w:tc>
                <w:tcPr>
                  <w:tcW w:w="628" w:type="pct"/>
                  <w:tcBorders>
                    <w:top w:val="nil"/>
                    <w:left w:val="nil"/>
                    <w:bottom w:val="single" w:color="auto" w:sz="4" w:space="0"/>
                    <w:right w:val="single" w:color="auto" w:sz="4" w:space="0"/>
                  </w:tcBorders>
                  <w:noWrap w:val="0"/>
                  <w:vAlign w:val="center"/>
                </w:tcPr>
                <w:p>
                  <w:pPr>
                    <w:jc w:val="center"/>
                    <w:rPr>
                      <w:szCs w:val="21"/>
                    </w:rPr>
                  </w:pPr>
                  <w:r>
                    <w:rPr>
                      <w:szCs w:val="21"/>
                    </w:rPr>
                    <w:t>Kg</w:t>
                  </w:r>
                </w:p>
              </w:tc>
              <w:tc>
                <w:tcPr>
                  <w:tcW w:w="746" w:type="pct"/>
                  <w:gridSpan w:val="3"/>
                  <w:tcBorders>
                    <w:top w:val="nil"/>
                    <w:left w:val="nil"/>
                    <w:bottom w:val="single" w:color="auto" w:sz="4" w:space="0"/>
                    <w:right w:val="single" w:color="auto" w:sz="4" w:space="0"/>
                  </w:tcBorders>
                  <w:noWrap w:val="0"/>
                  <w:vAlign w:val="center"/>
                </w:tcPr>
                <w:p>
                  <w:pPr>
                    <w:jc w:val="center"/>
                    <w:rPr>
                      <w:szCs w:val="21"/>
                    </w:rPr>
                  </w:pPr>
                  <w:r>
                    <w:rPr>
                      <w:szCs w:val="21"/>
                    </w:rPr>
                    <w:t>40000</w:t>
                  </w:r>
                </w:p>
              </w:tc>
              <w:tc>
                <w:tcPr>
                  <w:tcW w:w="1226" w:type="dxa"/>
                  <w:gridSpan w:val="2"/>
                  <w:tcBorders>
                    <w:top w:val="nil"/>
                    <w:left w:val="nil"/>
                    <w:bottom w:val="single" w:color="auto" w:sz="4" w:space="0"/>
                    <w:right w:val="single" w:color="auto" w:sz="4" w:space="0"/>
                  </w:tcBorders>
                  <w:noWrap w:val="0"/>
                  <w:vAlign w:val="center"/>
                </w:tcPr>
                <w:p>
                  <w:pPr>
                    <w:jc w:val="center"/>
                    <w:rPr>
                      <w:rFonts w:hint="eastAsia"/>
                      <w:szCs w:val="21"/>
                    </w:rPr>
                  </w:pPr>
                  <w:r>
                    <w:rPr>
                      <w:szCs w:val="21"/>
                    </w:rPr>
                    <w:t>40000</w:t>
                  </w:r>
                </w:p>
              </w:tc>
            </w:tr>
            <w:tr>
              <w:tblPrEx>
                <w:tblCellMar>
                  <w:top w:w="0" w:type="dxa"/>
                  <w:left w:w="108" w:type="dxa"/>
                  <w:bottom w:w="0" w:type="dxa"/>
                  <w:right w:w="108" w:type="dxa"/>
                </w:tblCellMar>
              </w:tblPrEx>
              <w:trPr>
                <w:trHeight w:val="426" w:hRule="atLeast"/>
                <w:jc w:val="center"/>
              </w:trPr>
              <w:tc>
                <w:tcPr>
                  <w:tcW w:w="5000" w:type="pct"/>
                  <w:gridSpan w:val="13"/>
                  <w:tcBorders>
                    <w:top w:val="nil"/>
                    <w:left w:val="single" w:color="auto" w:sz="4" w:space="0"/>
                    <w:bottom w:val="single" w:color="auto" w:sz="4" w:space="0"/>
                    <w:right w:val="single" w:color="auto" w:sz="4" w:space="0"/>
                  </w:tcBorders>
                  <w:noWrap w:val="0"/>
                  <w:vAlign w:val="center"/>
                </w:tcPr>
                <w:p>
                  <w:pPr>
                    <w:jc w:val="center"/>
                    <w:rPr>
                      <w:rFonts w:hint="eastAsia"/>
                      <w:szCs w:val="21"/>
                    </w:rPr>
                  </w:pPr>
                  <w:r>
                    <w:rPr>
                      <w:rFonts w:hint="eastAsia" w:hAnsi="宋体"/>
                      <w:szCs w:val="21"/>
                    </w:rPr>
                    <w:t>公共原料</w:t>
                  </w:r>
                </w:p>
              </w:tc>
            </w:tr>
            <w:tr>
              <w:tblPrEx>
                <w:tblCellMar>
                  <w:top w:w="0" w:type="dxa"/>
                  <w:left w:w="108" w:type="dxa"/>
                  <w:bottom w:w="0" w:type="dxa"/>
                  <w:right w:w="108" w:type="dxa"/>
                </w:tblCellMar>
              </w:tblPrEx>
              <w:trPr>
                <w:trHeight w:val="426" w:hRule="atLeast"/>
                <w:jc w:val="center"/>
              </w:trPr>
              <w:tc>
                <w:tcPr>
                  <w:tcW w:w="291" w:type="pct"/>
                  <w:gridSpan w:val="2"/>
                  <w:tcBorders>
                    <w:top w:val="nil"/>
                    <w:left w:val="single" w:color="auto" w:sz="4" w:space="0"/>
                    <w:bottom w:val="single" w:color="auto" w:sz="4" w:space="0"/>
                    <w:right w:val="single" w:color="auto" w:sz="4" w:space="0"/>
                  </w:tcBorders>
                  <w:noWrap w:val="0"/>
                  <w:vAlign w:val="center"/>
                </w:tcPr>
                <w:p>
                  <w:pPr>
                    <w:jc w:val="center"/>
                    <w:rPr>
                      <w:szCs w:val="21"/>
                    </w:rPr>
                  </w:pPr>
                  <w:r>
                    <w:rPr>
                      <w:rFonts w:hint="eastAsia"/>
                      <w:szCs w:val="21"/>
                    </w:rPr>
                    <w:t>1</w:t>
                  </w:r>
                </w:p>
              </w:tc>
              <w:tc>
                <w:tcPr>
                  <w:tcW w:w="1135"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润滑油</w:t>
                  </w:r>
                </w:p>
              </w:tc>
              <w:tc>
                <w:tcPr>
                  <w:tcW w:w="779"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液态</w:t>
                  </w:r>
                </w:p>
              </w:tc>
              <w:tc>
                <w:tcPr>
                  <w:tcW w:w="767"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铁桶装，</w:t>
                  </w:r>
                  <w:r>
                    <w:rPr>
                      <w:szCs w:val="21"/>
                    </w:rPr>
                    <w:t>250kg/</w:t>
                  </w:r>
                  <w:r>
                    <w:rPr>
                      <w:rFonts w:hint="eastAsia"/>
                      <w:szCs w:val="21"/>
                    </w:rPr>
                    <w:t>桶</w:t>
                  </w:r>
                </w:p>
              </w:tc>
              <w:tc>
                <w:tcPr>
                  <w:tcW w:w="628" w:type="pct"/>
                  <w:tcBorders>
                    <w:top w:val="nil"/>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746" w:type="pct"/>
                  <w:gridSpan w:val="3"/>
                  <w:tcBorders>
                    <w:top w:val="nil"/>
                    <w:left w:val="nil"/>
                    <w:bottom w:val="single" w:color="auto" w:sz="4" w:space="0"/>
                    <w:right w:val="single" w:color="auto" w:sz="4" w:space="0"/>
                  </w:tcBorders>
                  <w:noWrap w:val="0"/>
                  <w:vAlign w:val="center"/>
                </w:tcPr>
                <w:p>
                  <w:pPr>
                    <w:jc w:val="center"/>
                    <w:rPr>
                      <w:szCs w:val="21"/>
                    </w:rPr>
                  </w:pPr>
                  <w:r>
                    <w:rPr>
                      <w:rFonts w:hint="eastAsia"/>
                      <w:szCs w:val="21"/>
                    </w:rPr>
                    <w:t>1.0</w:t>
                  </w:r>
                </w:p>
              </w:tc>
              <w:tc>
                <w:tcPr>
                  <w:tcW w:w="1226" w:type="dxa"/>
                  <w:gridSpan w:val="2"/>
                  <w:tcBorders>
                    <w:top w:val="nil"/>
                    <w:left w:val="nil"/>
                    <w:bottom w:val="single" w:color="auto" w:sz="4" w:space="0"/>
                    <w:right w:val="single" w:color="auto" w:sz="4" w:space="0"/>
                  </w:tcBorders>
                  <w:noWrap w:val="0"/>
                  <w:vAlign w:val="center"/>
                </w:tcPr>
                <w:p>
                  <w:pPr>
                    <w:jc w:val="center"/>
                    <w:rPr>
                      <w:rFonts w:hint="eastAsia" w:hAnsi="宋体"/>
                      <w:szCs w:val="21"/>
                    </w:rPr>
                  </w:pPr>
                  <w:r>
                    <w:rPr>
                      <w:rFonts w:hint="eastAsia"/>
                      <w:szCs w:val="21"/>
                    </w:rPr>
                    <w:t>1.0</w:t>
                  </w:r>
                </w:p>
              </w:tc>
            </w:tr>
            <w:tr>
              <w:tblPrEx>
                <w:tblCellMar>
                  <w:top w:w="0" w:type="dxa"/>
                  <w:left w:w="108" w:type="dxa"/>
                  <w:bottom w:w="0" w:type="dxa"/>
                  <w:right w:w="108" w:type="dxa"/>
                </w:tblCellMar>
              </w:tblPrEx>
              <w:trPr>
                <w:trHeight w:val="426" w:hRule="atLeast"/>
                <w:jc w:val="center"/>
              </w:trPr>
              <w:tc>
                <w:tcPr>
                  <w:tcW w:w="291" w:type="pct"/>
                  <w:gridSpan w:val="2"/>
                  <w:tcBorders>
                    <w:top w:val="nil"/>
                    <w:left w:val="single" w:color="auto" w:sz="4" w:space="0"/>
                    <w:bottom w:val="single" w:color="auto" w:sz="4" w:space="0"/>
                    <w:right w:val="single" w:color="auto" w:sz="4" w:space="0"/>
                  </w:tcBorders>
                  <w:noWrap w:val="0"/>
                  <w:vAlign w:val="center"/>
                </w:tcPr>
                <w:p>
                  <w:pPr>
                    <w:jc w:val="center"/>
                    <w:rPr>
                      <w:szCs w:val="21"/>
                    </w:rPr>
                  </w:pPr>
                  <w:r>
                    <w:rPr>
                      <w:rFonts w:hint="eastAsia"/>
                      <w:szCs w:val="21"/>
                    </w:rPr>
                    <w:t>2</w:t>
                  </w:r>
                </w:p>
              </w:tc>
              <w:tc>
                <w:tcPr>
                  <w:tcW w:w="1135" w:type="pct"/>
                  <w:gridSpan w:val="3"/>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切削液</w:t>
                  </w:r>
                </w:p>
              </w:tc>
              <w:tc>
                <w:tcPr>
                  <w:tcW w:w="779"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液态</w:t>
                  </w:r>
                </w:p>
              </w:tc>
              <w:tc>
                <w:tcPr>
                  <w:tcW w:w="767" w:type="pct"/>
                  <w:tcBorders>
                    <w:top w:val="nil"/>
                    <w:left w:val="nil"/>
                    <w:bottom w:val="single" w:color="auto" w:sz="4" w:space="0"/>
                    <w:right w:val="single" w:color="auto" w:sz="4" w:space="0"/>
                  </w:tcBorders>
                  <w:noWrap w:val="0"/>
                  <w:vAlign w:val="center"/>
                </w:tcPr>
                <w:p>
                  <w:pPr>
                    <w:jc w:val="center"/>
                    <w:rPr>
                      <w:szCs w:val="21"/>
                    </w:rPr>
                  </w:pPr>
                  <w:r>
                    <w:rPr>
                      <w:rFonts w:hint="eastAsia"/>
                      <w:szCs w:val="21"/>
                    </w:rPr>
                    <w:t>铁桶装，</w:t>
                  </w:r>
                  <w:r>
                    <w:rPr>
                      <w:szCs w:val="21"/>
                    </w:rPr>
                    <w:t>25kg/</w:t>
                  </w:r>
                  <w:r>
                    <w:rPr>
                      <w:rFonts w:hint="eastAsia"/>
                      <w:szCs w:val="21"/>
                    </w:rPr>
                    <w:t>桶</w:t>
                  </w:r>
                </w:p>
              </w:tc>
              <w:tc>
                <w:tcPr>
                  <w:tcW w:w="628" w:type="pct"/>
                  <w:tcBorders>
                    <w:top w:val="nil"/>
                    <w:left w:val="nil"/>
                    <w:bottom w:val="single" w:color="auto" w:sz="4" w:space="0"/>
                    <w:right w:val="single" w:color="auto" w:sz="4" w:space="0"/>
                  </w:tcBorders>
                  <w:noWrap w:val="0"/>
                  <w:vAlign w:val="center"/>
                </w:tcPr>
                <w:p>
                  <w:pPr>
                    <w:jc w:val="center"/>
                    <w:rPr>
                      <w:rFonts w:hAnsi="宋体"/>
                      <w:szCs w:val="21"/>
                    </w:rPr>
                  </w:pPr>
                  <w:r>
                    <w:rPr>
                      <w:rFonts w:hint="eastAsia" w:hAnsi="宋体"/>
                      <w:szCs w:val="21"/>
                    </w:rPr>
                    <w:t>吨</w:t>
                  </w:r>
                </w:p>
              </w:tc>
              <w:tc>
                <w:tcPr>
                  <w:tcW w:w="746" w:type="pct"/>
                  <w:gridSpan w:val="3"/>
                  <w:tcBorders>
                    <w:top w:val="nil"/>
                    <w:left w:val="nil"/>
                    <w:bottom w:val="single" w:color="auto" w:sz="4" w:space="0"/>
                    <w:right w:val="single" w:color="auto" w:sz="4" w:space="0"/>
                  </w:tcBorders>
                  <w:noWrap w:val="0"/>
                  <w:vAlign w:val="center"/>
                </w:tcPr>
                <w:p>
                  <w:pPr>
                    <w:jc w:val="center"/>
                    <w:rPr>
                      <w:szCs w:val="21"/>
                    </w:rPr>
                  </w:pPr>
                  <w:r>
                    <w:rPr>
                      <w:szCs w:val="21"/>
                    </w:rPr>
                    <w:t>0.</w:t>
                  </w:r>
                  <w:r>
                    <w:rPr>
                      <w:rFonts w:hint="eastAsia"/>
                      <w:szCs w:val="21"/>
                    </w:rPr>
                    <w:t>5</w:t>
                  </w:r>
                </w:p>
              </w:tc>
              <w:tc>
                <w:tcPr>
                  <w:tcW w:w="1226" w:type="dxa"/>
                  <w:gridSpan w:val="2"/>
                  <w:tcBorders>
                    <w:top w:val="nil"/>
                    <w:left w:val="nil"/>
                    <w:bottom w:val="single" w:color="auto" w:sz="4" w:space="0"/>
                    <w:right w:val="single" w:color="auto" w:sz="4" w:space="0"/>
                  </w:tcBorders>
                  <w:noWrap w:val="0"/>
                  <w:vAlign w:val="center"/>
                </w:tcPr>
                <w:p>
                  <w:pPr>
                    <w:jc w:val="center"/>
                    <w:rPr>
                      <w:rFonts w:hAnsi="宋体"/>
                      <w:szCs w:val="21"/>
                    </w:rPr>
                  </w:pPr>
                  <w:r>
                    <w:rPr>
                      <w:szCs w:val="21"/>
                    </w:rPr>
                    <w:t>0.</w:t>
                  </w:r>
                  <w:r>
                    <w:rPr>
                      <w:rFonts w:hint="eastAsia"/>
                      <w:szCs w:val="21"/>
                    </w:rPr>
                    <w:t>5</w:t>
                  </w:r>
                </w:p>
              </w:tc>
            </w:tr>
            <w:tr>
              <w:tblPrEx>
                <w:tblCellMar>
                  <w:top w:w="0" w:type="dxa"/>
                  <w:left w:w="108" w:type="dxa"/>
                  <w:bottom w:w="0" w:type="dxa"/>
                  <w:right w:w="108" w:type="dxa"/>
                </w:tblCellMar>
              </w:tblPrEx>
              <w:trPr>
                <w:trHeight w:val="426" w:hRule="atLeast"/>
                <w:jc w:val="center"/>
              </w:trPr>
              <w:tc>
                <w:tcPr>
                  <w:tcW w:w="5000" w:type="pct"/>
                  <w:gridSpan w:val="13"/>
                  <w:tcBorders>
                    <w:top w:val="nil"/>
                    <w:left w:val="single" w:color="auto" w:sz="4" w:space="0"/>
                    <w:bottom w:val="single" w:color="auto" w:sz="4" w:space="0"/>
                    <w:right w:val="single" w:color="auto" w:sz="4" w:space="0"/>
                  </w:tcBorders>
                  <w:noWrap w:val="0"/>
                  <w:vAlign w:val="center"/>
                </w:tcPr>
                <w:p>
                  <w:pPr>
                    <w:widowControl/>
                    <w:jc w:val="center"/>
                    <w:rPr>
                      <w:rFonts w:hAnsi="宋体"/>
                      <w:szCs w:val="21"/>
                    </w:rPr>
                  </w:pPr>
                  <w:r>
                    <w:rPr>
                      <w:rFonts w:hint="eastAsia"/>
                      <w:szCs w:val="21"/>
                    </w:rPr>
                    <w:t>能源消耗</w:t>
                  </w:r>
                </w:p>
              </w:tc>
            </w:tr>
            <w:tr>
              <w:tblPrEx>
                <w:tblCellMar>
                  <w:top w:w="0" w:type="dxa"/>
                  <w:left w:w="108" w:type="dxa"/>
                  <w:bottom w:w="0" w:type="dxa"/>
                  <w:right w:w="108" w:type="dxa"/>
                </w:tblCellMar>
              </w:tblPrEx>
              <w:trPr>
                <w:trHeight w:val="426" w:hRule="atLeast"/>
                <w:jc w:val="center"/>
              </w:trPr>
              <w:tc>
                <w:tcPr>
                  <w:tcW w:w="703" w:type="pct"/>
                  <w:gridSpan w:val="4"/>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序号</w:t>
                  </w:r>
                </w:p>
              </w:tc>
              <w:tc>
                <w:tcPr>
                  <w:tcW w:w="722"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名称</w:t>
                  </w:r>
                </w:p>
              </w:tc>
              <w:tc>
                <w:tcPr>
                  <w:tcW w:w="154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jc w:val="center"/>
                    <w:rPr>
                      <w:rFonts w:ascii="Times New Roman" w:hAnsi="宋体"/>
                      <w:bCs/>
                      <w:kern w:val="2"/>
                      <w:sz w:val="21"/>
                      <w:szCs w:val="21"/>
                    </w:rPr>
                  </w:pPr>
                  <w:r>
                    <w:rPr>
                      <w:rFonts w:hint="eastAsia" w:ascii="Times New Roman" w:hAnsi="宋体"/>
                      <w:bCs/>
                      <w:kern w:val="2"/>
                      <w:sz w:val="21"/>
                      <w:szCs w:val="21"/>
                    </w:rPr>
                    <w:t>型号规格</w:t>
                  </w:r>
                </w:p>
              </w:tc>
              <w:tc>
                <w:tcPr>
                  <w:tcW w:w="68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jc w:val="center"/>
                    <w:rPr>
                      <w:rFonts w:hint="eastAsia" w:ascii="Times New Roman" w:eastAsia="宋体"/>
                      <w:bCs/>
                      <w:kern w:val="2"/>
                      <w:sz w:val="21"/>
                      <w:szCs w:val="21"/>
                      <w:lang w:eastAsia="zh-CN"/>
                    </w:rPr>
                  </w:pPr>
                  <w:r>
                    <w:rPr>
                      <w:rFonts w:hint="eastAsia" w:ascii="Times New Roman"/>
                      <w:bCs/>
                      <w:kern w:val="2"/>
                      <w:sz w:val="21"/>
                      <w:szCs w:val="21"/>
                      <w:lang w:eastAsia="zh-CN"/>
                    </w:rPr>
                    <w:t>单位</w:t>
                  </w:r>
                </w:p>
              </w:tc>
              <w:tc>
                <w:tcPr>
                  <w:tcW w:w="68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jc w:val="center"/>
                    <w:rPr>
                      <w:rFonts w:hint="eastAsia" w:ascii="Times New Roman"/>
                      <w:bCs/>
                      <w:kern w:val="2"/>
                      <w:sz w:val="21"/>
                      <w:szCs w:val="21"/>
                      <w:lang w:eastAsia="zh-CN"/>
                    </w:rPr>
                  </w:pPr>
                  <w:r>
                    <w:rPr>
                      <w:rFonts w:hint="eastAsia" w:ascii="Times New Roman"/>
                      <w:bCs/>
                      <w:kern w:val="2"/>
                      <w:sz w:val="21"/>
                      <w:szCs w:val="21"/>
                      <w:lang w:eastAsia="zh-CN"/>
                    </w:rPr>
                    <w:t>环评年消耗量</w:t>
                  </w:r>
                </w:p>
              </w:tc>
              <w:tc>
                <w:tcPr>
                  <w:tcW w:w="651"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jc w:val="center"/>
                    <w:rPr>
                      <w:rFonts w:hint="eastAsia" w:ascii="Times New Roman" w:eastAsia="宋体"/>
                      <w:bCs/>
                      <w:kern w:val="2"/>
                      <w:sz w:val="21"/>
                      <w:szCs w:val="21"/>
                      <w:lang w:eastAsia="zh-CN"/>
                    </w:rPr>
                  </w:pPr>
                  <w:r>
                    <w:rPr>
                      <w:rFonts w:hint="eastAsia" w:ascii="Times New Roman"/>
                      <w:bCs/>
                      <w:kern w:val="2"/>
                      <w:sz w:val="21"/>
                      <w:szCs w:val="21"/>
                      <w:lang w:eastAsia="zh-CN"/>
                    </w:rPr>
                    <w:t>实际年消耗量</w:t>
                  </w:r>
                </w:p>
              </w:tc>
            </w:tr>
            <w:tr>
              <w:tblPrEx>
                <w:tblCellMar>
                  <w:top w:w="0" w:type="dxa"/>
                  <w:left w:w="108" w:type="dxa"/>
                  <w:bottom w:w="0" w:type="dxa"/>
                  <w:right w:w="108" w:type="dxa"/>
                </w:tblCellMar>
              </w:tblPrEx>
              <w:trPr>
                <w:trHeight w:val="426" w:hRule="atLeast"/>
                <w:jc w:val="center"/>
              </w:trPr>
              <w:tc>
                <w:tcPr>
                  <w:tcW w:w="703" w:type="pct"/>
                  <w:gridSpan w:val="4"/>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p>
              </w:tc>
              <w:tc>
                <w:tcPr>
                  <w:tcW w:w="722"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水</w:t>
                  </w:r>
                </w:p>
              </w:tc>
              <w:tc>
                <w:tcPr>
                  <w:tcW w:w="154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jc w:val="center"/>
                    <w:rPr>
                      <w:rFonts w:ascii="Times New Roman" w:hAnsi="宋体"/>
                      <w:bCs/>
                      <w:kern w:val="2"/>
                      <w:sz w:val="21"/>
                      <w:szCs w:val="21"/>
                    </w:rPr>
                  </w:pPr>
                  <w:r>
                    <w:rPr>
                      <w:rFonts w:hint="eastAsia" w:ascii="Times New Roman" w:hAnsi="宋体"/>
                      <w:bCs/>
                      <w:kern w:val="2"/>
                      <w:sz w:val="21"/>
                      <w:szCs w:val="21"/>
                    </w:rPr>
                    <w:t>自来水</w:t>
                  </w:r>
                </w:p>
              </w:tc>
              <w:tc>
                <w:tcPr>
                  <w:tcW w:w="68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firstLineChars="0"/>
                    <w:jc w:val="center"/>
                    <w:rPr>
                      <w:rFonts w:ascii="Times New Roman"/>
                      <w:bCs/>
                      <w:kern w:val="2"/>
                      <w:sz w:val="21"/>
                      <w:szCs w:val="21"/>
                    </w:rPr>
                  </w:pPr>
                  <w:r>
                    <w:rPr>
                      <w:rFonts w:ascii="Times New Roman"/>
                      <w:bCs/>
                      <w:kern w:val="2"/>
                      <w:sz w:val="21"/>
                      <w:szCs w:val="21"/>
                    </w:rPr>
                    <w:t>t/</w:t>
                  </w:r>
                  <w:r>
                    <w:rPr>
                      <w:rFonts w:ascii="Times New Roman" w:hAnsi="宋体"/>
                      <w:bCs/>
                      <w:kern w:val="2"/>
                      <w:sz w:val="21"/>
                      <w:szCs w:val="21"/>
                    </w:rPr>
                    <w:t>a</w:t>
                  </w:r>
                </w:p>
              </w:tc>
              <w:tc>
                <w:tcPr>
                  <w:tcW w:w="68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firstLineChars="0"/>
                    <w:jc w:val="center"/>
                    <w:rPr>
                      <w:rFonts w:ascii="Times New Roman"/>
                      <w:bCs/>
                      <w:kern w:val="2"/>
                      <w:sz w:val="21"/>
                      <w:szCs w:val="21"/>
                    </w:rPr>
                  </w:pPr>
                  <w:r>
                    <w:rPr>
                      <w:rFonts w:ascii="Times New Roman"/>
                      <w:bCs/>
                      <w:kern w:val="2"/>
                      <w:sz w:val="21"/>
                      <w:szCs w:val="21"/>
                    </w:rPr>
                    <w:t>17208.6</w:t>
                  </w:r>
                </w:p>
              </w:tc>
              <w:tc>
                <w:tcPr>
                  <w:tcW w:w="1226" w:type="dxa"/>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firstLineChars="0"/>
                    <w:jc w:val="center"/>
                    <w:rPr>
                      <w:rFonts w:ascii="Times New Roman"/>
                      <w:bCs/>
                      <w:kern w:val="2"/>
                      <w:sz w:val="21"/>
                      <w:szCs w:val="21"/>
                    </w:rPr>
                  </w:pPr>
                  <w:r>
                    <w:rPr>
                      <w:rFonts w:ascii="Times New Roman"/>
                      <w:bCs/>
                      <w:kern w:val="2"/>
                      <w:sz w:val="21"/>
                      <w:szCs w:val="21"/>
                    </w:rPr>
                    <w:t>17208.6</w:t>
                  </w:r>
                </w:p>
              </w:tc>
            </w:tr>
            <w:tr>
              <w:tblPrEx>
                <w:tblCellMar>
                  <w:top w:w="0" w:type="dxa"/>
                  <w:left w:w="108" w:type="dxa"/>
                  <w:bottom w:w="0" w:type="dxa"/>
                  <w:right w:w="108" w:type="dxa"/>
                </w:tblCellMar>
              </w:tblPrEx>
              <w:trPr>
                <w:trHeight w:val="426" w:hRule="atLeast"/>
                <w:jc w:val="center"/>
              </w:trPr>
              <w:tc>
                <w:tcPr>
                  <w:tcW w:w="703" w:type="pct"/>
                  <w:gridSpan w:val="4"/>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2</w:t>
                  </w:r>
                </w:p>
              </w:tc>
              <w:tc>
                <w:tcPr>
                  <w:tcW w:w="722"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电</w:t>
                  </w:r>
                </w:p>
              </w:tc>
              <w:tc>
                <w:tcPr>
                  <w:tcW w:w="154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jc w:val="center"/>
                    <w:rPr>
                      <w:rFonts w:ascii="Times New Roman"/>
                      <w:bCs/>
                      <w:kern w:val="2"/>
                      <w:sz w:val="21"/>
                      <w:szCs w:val="21"/>
                    </w:rPr>
                  </w:pPr>
                  <w:r>
                    <w:rPr>
                      <w:rFonts w:ascii="Times New Roman"/>
                      <w:bCs/>
                      <w:kern w:val="2"/>
                      <w:sz w:val="21"/>
                      <w:szCs w:val="21"/>
                    </w:rPr>
                    <w:t>380/220V</w:t>
                  </w:r>
                  <w:r>
                    <w:rPr>
                      <w:rFonts w:hint="eastAsia" w:ascii="Times New Roman" w:hAnsi="宋体"/>
                      <w:bCs/>
                      <w:kern w:val="2"/>
                      <w:sz w:val="21"/>
                      <w:szCs w:val="21"/>
                    </w:rPr>
                    <w:t>、</w:t>
                  </w:r>
                  <w:r>
                    <w:rPr>
                      <w:rFonts w:ascii="Times New Roman"/>
                      <w:bCs/>
                      <w:kern w:val="2"/>
                      <w:sz w:val="21"/>
                      <w:szCs w:val="21"/>
                    </w:rPr>
                    <w:t>50HZ</w:t>
                  </w:r>
                </w:p>
              </w:tc>
              <w:tc>
                <w:tcPr>
                  <w:tcW w:w="68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firstLineChars="0"/>
                    <w:jc w:val="center"/>
                    <w:rPr>
                      <w:rFonts w:ascii="Times New Roman"/>
                      <w:bCs/>
                      <w:kern w:val="2"/>
                      <w:sz w:val="21"/>
                      <w:szCs w:val="21"/>
                    </w:rPr>
                  </w:pPr>
                  <w:r>
                    <w:rPr>
                      <w:rFonts w:hint="eastAsia" w:ascii="Times New Roman" w:hAnsi="宋体"/>
                      <w:bCs/>
                      <w:kern w:val="2"/>
                      <w:sz w:val="21"/>
                      <w:szCs w:val="21"/>
                    </w:rPr>
                    <w:t>万度</w:t>
                  </w:r>
                  <w:r>
                    <w:rPr>
                      <w:rFonts w:ascii="Times New Roman"/>
                      <w:bCs/>
                      <w:kern w:val="2"/>
                      <w:sz w:val="21"/>
                      <w:szCs w:val="21"/>
                    </w:rPr>
                    <w:t>/</w:t>
                  </w:r>
                  <w:r>
                    <w:rPr>
                      <w:rFonts w:hint="eastAsia" w:ascii="Times New Roman" w:hAnsi="宋体"/>
                      <w:bCs/>
                      <w:kern w:val="2"/>
                      <w:sz w:val="21"/>
                      <w:szCs w:val="21"/>
                    </w:rPr>
                    <w:t>年</w:t>
                  </w:r>
                </w:p>
              </w:tc>
              <w:tc>
                <w:tcPr>
                  <w:tcW w:w="68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firstLineChars="0"/>
                    <w:jc w:val="center"/>
                    <w:rPr>
                      <w:rFonts w:ascii="Times New Roman"/>
                      <w:bCs/>
                      <w:kern w:val="2"/>
                      <w:sz w:val="21"/>
                      <w:szCs w:val="21"/>
                    </w:rPr>
                  </w:pPr>
                  <w:r>
                    <w:rPr>
                      <w:rFonts w:ascii="Times New Roman"/>
                      <w:bCs/>
                      <w:kern w:val="2"/>
                      <w:sz w:val="21"/>
                      <w:szCs w:val="21"/>
                    </w:rPr>
                    <w:t>500</w:t>
                  </w:r>
                </w:p>
              </w:tc>
              <w:tc>
                <w:tcPr>
                  <w:tcW w:w="1226" w:type="dxa"/>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firstLineChars="0"/>
                    <w:jc w:val="center"/>
                    <w:rPr>
                      <w:rFonts w:ascii="Times New Roman"/>
                      <w:bCs/>
                      <w:kern w:val="2"/>
                      <w:sz w:val="21"/>
                      <w:szCs w:val="21"/>
                    </w:rPr>
                  </w:pPr>
                  <w:r>
                    <w:rPr>
                      <w:rFonts w:ascii="Times New Roman"/>
                      <w:bCs/>
                      <w:kern w:val="2"/>
                      <w:sz w:val="21"/>
                      <w:szCs w:val="21"/>
                    </w:rPr>
                    <w:t>500</w:t>
                  </w:r>
                </w:p>
              </w:tc>
            </w:tr>
            <w:tr>
              <w:tblPrEx>
                <w:tblCellMar>
                  <w:top w:w="0" w:type="dxa"/>
                  <w:left w:w="108" w:type="dxa"/>
                  <w:bottom w:w="0" w:type="dxa"/>
                  <w:right w:w="108" w:type="dxa"/>
                </w:tblCellMar>
              </w:tblPrEx>
              <w:trPr>
                <w:trHeight w:val="426" w:hRule="atLeast"/>
                <w:jc w:val="center"/>
              </w:trPr>
              <w:tc>
                <w:tcPr>
                  <w:tcW w:w="703" w:type="pct"/>
                  <w:gridSpan w:val="4"/>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3</w:t>
                  </w:r>
                </w:p>
              </w:tc>
              <w:tc>
                <w:tcPr>
                  <w:tcW w:w="722"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szCs w:val="21"/>
                    </w:rPr>
                    <w:t>天然气</w:t>
                  </w:r>
                </w:p>
              </w:tc>
              <w:tc>
                <w:tcPr>
                  <w:tcW w:w="154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jc w:val="center"/>
                    <w:rPr>
                      <w:rFonts w:ascii="Times New Roman"/>
                      <w:bCs/>
                      <w:kern w:val="2"/>
                      <w:sz w:val="21"/>
                      <w:szCs w:val="21"/>
                    </w:rPr>
                  </w:pPr>
                  <w:r>
                    <w:rPr>
                      <w:rFonts w:ascii="Times New Roman"/>
                      <w:bCs/>
                      <w:kern w:val="2"/>
                      <w:sz w:val="21"/>
                      <w:szCs w:val="21"/>
                    </w:rPr>
                    <w:t>/</w:t>
                  </w:r>
                </w:p>
              </w:tc>
              <w:tc>
                <w:tcPr>
                  <w:tcW w:w="68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firstLineChars="0"/>
                    <w:jc w:val="center"/>
                    <w:rPr>
                      <w:rFonts w:hint="eastAsia" w:ascii="Times New Roman"/>
                      <w:bCs/>
                      <w:kern w:val="2"/>
                      <w:sz w:val="21"/>
                      <w:szCs w:val="21"/>
                    </w:rPr>
                  </w:pPr>
                  <w:r>
                    <w:rPr>
                      <w:rFonts w:ascii="Times New Roman" w:hAnsi="宋体"/>
                      <w:bCs/>
                      <w:kern w:val="2"/>
                      <w:sz w:val="21"/>
                      <w:szCs w:val="21"/>
                    </w:rPr>
                    <w:t>m</w:t>
                  </w:r>
                  <w:r>
                    <w:rPr>
                      <w:rFonts w:ascii="Times New Roman" w:hAnsi="宋体"/>
                      <w:bCs/>
                      <w:kern w:val="2"/>
                      <w:sz w:val="21"/>
                      <w:szCs w:val="21"/>
                      <w:vertAlign w:val="superscript"/>
                    </w:rPr>
                    <w:t>3</w:t>
                  </w:r>
                  <w:r>
                    <w:rPr>
                      <w:rFonts w:ascii="Times New Roman" w:hAnsi="宋体"/>
                      <w:bCs/>
                      <w:kern w:val="2"/>
                      <w:sz w:val="21"/>
                      <w:szCs w:val="21"/>
                    </w:rPr>
                    <w:t>/a</w:t>
                  </w:r>
                </w:p>
              </w:tc>
              <w:tc>
                <w:tcPr>
                  <w:tcW w:w="687" w:type="pct"/>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firstLineChars="0"/>
                    <w:jc w:val="center"/>
                    <w:rPr>
                      <w:rFonts w:hint="eastAsia" w:ascii="Times New Roman"/>
                      <w:bCs/>
                      <w:kern w:val="2"/>
                      <w:sz w:val="21"/>
                      <w:szCs w:val="21"/>
                    </w:rPr>
                  </w:pPr>
                  <w:r>
                    <w:rPr>
                      <w:rFonts w:hint="eastAsia" w:ascii="Times New Roman"/>
                      <w:bCs/>
                      <w:kern w:val="2"/>
                      <w:sz w:val="21"/>
                      <w:szCs w:val="21"/>
                    </w:rPr>
                    <w:t>20</w:t>
                  </w:r>
                  <w:r>
                    <w:rPr>
                      <w:rFonts w:ascii="Times New Roman"/>
                      <w:bCs/>
                      <w:kern w:val="2"/>
                      <w:sz w:val="21"/>
                      <w:szCs w:val="21"/>
                    </w:rPr>
                    <w:t>000</w:t>
                  </w:r>
                </w:p>
              </w:tc>
              <w:tc>
                <w:tcPr>
                  <w:tcW w:w="1226" w:type="dxa"/>
                  <w:gridSpan w:val="2"/>
                  <w:tcBorders>
                    <w:top w:val="single" w:color="auto" w:sz="4" w:space="0"/>
                    <w:left w:val="nil"/>
                    <w:bottom w:val="single" w:color="auto" w:sz="4" w:space="0"/>
                    <w:right w:val="single" w:color="auto" w:sz="4" w:space="0"/>
                  </w:tcBorders>
                  <w:noWrap w:val="0"/>
                  <w:vAlign w:val="center"/>
                </w:tcPr>
                <w:p>
                  <w:pPr>
                    <w:pStyle w:val="32"/>
                    <w:snapToGrid w:val="0"/>
                    <w:spacing w:line="320" w:lineRule="exact"/>
                    <w:ind w:firstLine="0" w:firstLineChars="0"/>
                    <w:jc w:val="center"/>
                    <w:rPr>
                      <w:rFonts w:hint="eastAsia" w:ascii="Times New Roman"/>
                      <w:bCs/>
                      <w:kern w:val="2"/>
                      <w:sz w:val="21"/>
                      <w:szCs w:val="21"/>
                    </w:rPr>
                  </w:pPr>
                  <w:r>
                    <w:rPr>
                      <w:rFonts w:hint="eastAsia" w:ascii="Times New Roman"/>
                      <w:bCs/>
                      <w:kern w:val="2"/>
                      <w:sz w:val="21"/>
                      <w:szCs w:val="21"/>
                    </w:rPr>
                    <w:t>20</w:t>
                  </w:r>
                  <w:r>
                    <w:rPr>
                      <w:rFonts w:ascii="Times New Roman"/>
                      <w:bCs/>
                      <w:kern w:val="2"/>
                      <w:sz w:val="21"/>
                      <w:szCs w:val="21"/>
                    </w:rPr>
                    <w:t>000</w:t>
                  </w:r>
                </w:p>
              </w:tc>
            </w:tr>
          </w:tbl>
          <w:p>
            <w:pPr>
              <w:pStyle w:val="12"/>
              <w:spacing w:before="156" w:beforeLines="50" w:after="0" w:line="360" w:lineRule="auto"/>
              <w:ind w:left="0" w:leftChars="0" w:firstLine="482" w:firstLineChars="200"/>
              <w:rPr>
                <w:color w:val="auto"/>
                <w:sz w:val="24"/>
              </w:rPr>
            </w:pPr>
            <w:r>
              <w:rPr>
                <w:rFonts w:hint="eastAsia"/>
                <w:b/>
                <w:bCs/>
                <w:color w:val="auto"/>
                <w:sz w:val="24"/>
              </w:rPr>
              <w:t>水平衡分析</w:t>
            </w:r>
            <w:r>
              <w:rPr>
                <w:rFonts w:hint="eastAsia"/>
                <w:color w:val="auto"/>
                <w:sz w:val="24"/>
              </w:rPr>
              <w:t>：</w:t>
            </w:r>
          </w:p>
          <w:p>
            <w:pPr>
              <w:spacing w:line="360" w:lineRule="auto"/>
              <w:ind w:firstLine="566" w:firstLineChars="236"/>
              <w:jc w:val="left"/>
              <w:rPr>
                <w:bCs/>
                <w:sz w:val="24"/>
              </w:rPr>
            </w:pPr>
            <w:r>
              <w:rPr>
                <w:rFonts w:hint="eastAsia"/>
                <w:sz w:val="24"/>
              </w:rPr>
              <w:t>厂区用水由</w:t>
            </w:r>
            <w:r>
              <w:rPr>
                <w:rFonts w:hint="eastAsia"/>
                <w:bCs/>
                <w:sz w:val="24"/>
              </w:rPr>
              <w:t>双凤经济开发区供水管网</w:t>
            </w:r>
            <w:r>
              <w:rPr>
                <w:bCs/>
                <w:sz w:val="24"/>
              </w:rPr>
              <w:t>供给</w:t>
            </w:r>
            <w:r>
              <w:rPr>
                <w:rFonts w:hint="eastAsia"/>
                <w:sz w:val="24"/>
              </w:rPr>
              <w:t>，主要用于调漆用水、生活用水、食堂用水、办公区保洁用水、绿化用水、清洗用水、钢板冷加工车间用水等。</w:t>
            </w:r>
            <w:r>
              <w:rPr>
                <w:bCs/>
                <w:sz w:val="24"/>
              </w:rPr>
              <w:t>日用水量</w:t>
            </w:r>
            <w:r>
              <w:rPr>
                <w:rFonts w:hint="eastAsia"/>
                <w:bCs/>
                <w:sz w:val="24"/>
              </w:rPr>
              <w:t>57.362</w:t>
            </w:r>
            <w:r>
              <w:rPr>
                <w:rFonts w:hint="eastAsia"/>
                <w:szCs w:val="21"/>
              </w:rPr>
              <w:t>t</w:t>
            </w:r>
            <w:r>
              <w:rPr>
                <w:bCs/>
                <w:sz w:val="24"/>
              </w:rPr>
              <w:t>，年用水量</w:t>
            </w:r>
            <w:r>
              <w:rPr>
                <w:rFonts w:hint="eastAsia"/>
                <w:bCs/>
                <w:sz w:val="24"/>
              </w:rPr>
              <w:t>17208.6</w:t>
            </w:r>
            <w:r>
              <w:rPr>
                <w:rFonts w:hint="eastAsia"/>
                <w:sz w:val="24"/>
              </w:rPr>
              <w:t>t</w:t>
            </w:r>
            <w:r>
              <w:rPr>
                <w:bCs/>
                <w:sz w:val="24"/>
              </w:rPr>
              <w:t>。</w:t>
            </w:r>
          </w:p>
          <w:p>
            <w:pPr>
              <w:spacing w:line="360" w:lineRule="auto"/>
              <w:ind w:firstLine="89" w:firstLineChars="37"/>
              <w:jc w:val="center"/>
              <w:rPr>
                <w:b/>
                <w:sz w:val="24"/>
              </w:rPr>
            </w:pPr>
            <w:r>
              <w:rPr>
                <w:rFonts w:hint="eastAsia"/>
                <w:b/>
                <w:sz w:val="24"/>
              </w:rPr>
              <w:t>表</w:t>
            </w:r>
            <w:r>
              <w:rPr>
                <w:rFonts w:hint="eastAsia" w:hAnsi="宋体"/>
                <w:b/>
                <w:bCs/>
                <w:sz w:val="24"/>
              </w:rPr>
              <w:t>5-3</w:t>
            </w:r>
            <w:r>
              <w:rPr>
                <w:b/>
                <w:sz w:val="24"/>
              </w:rPr>
              <w:t xml:space="preserve"> </w:t>
            </w:r>
            <w:r>
              <w:rPr>
                <w:rFonts w:hint="eastAsia"/>
                <w:b/>
                <w:sz w:val="24"/>
              </w:rPr>
              <w:t>项目新鲜水用量及排水量分析表</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085"/>
              <w:gridCol w:w="17"/>
              <w:gridCol w:w="1271"/>
              <w:gridCol w:w="2141"/>
              <w:gridCol w:w="1989"/>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tcBorders>
                    <w:top w:val="single" w:color="auto" w:sz="4" w:space="0"/>
                    <w:left w:val="single" w:color="auto" w:sz="4" w:space="0"/>
                    <w:bottom w:val="single" w:color="auto" w:sz="4" w:space="0"/>
                    <w:right w:val="single" w:color="auto" w:sz="4" w:space="0"/>
                  </w:tcBorders>
                  <w:noWrap w:val="0"/>
                  <w:vAlign w:val="center"/>
                </w:tcPr>
                <w:p>
                  <w:pPr>
                    <w:ind w:left="23" w:hanging="23"/>
                    <w:jc w:val="center"/>
                    <w:rPr>
                      <w:szCs w:val="21"/>
                    </w:rPr>
                  </w:pPr>
                  <w:r>
                    <w:rPr>
                      <w:rFonts w:hint="eastAsia"/>
                      <w:szCs w:val="21"/>
                    </w:rPr>
                    <w:t>序号</w:t>
                  </w:r>
                </w:p>
              </w:tc>
              <w:tc>
                <w:tcPr>
                  <w:tcW w:w="2199" w:type="dxa"/>
                  <w:gridSpan w:val="3"/>
                  <w:tcBorders>
                    <w:top w:val="single" w:color="auto" w:sz="4" w:space="0"/>
                    <w:left w:val="single" w:color="auto" w:sz="4" w:space="0"/>
                    <w:bottom w:val="single" w:color="auto" w:sz="4" w:space="0"/>
                    <w:right w:val="single" w:color="auto" w:sz="4" w:space="0"/>
                  </w:tcBorders>
                  <w:noWrap w:val="0"/>
                  <w:vAlign w:val="center"/>
                </w:tcPr>
                <w:p>
                  <w:pPr>
                    <w:ind w:left="23" w:hanging="23"/>
                    <w:jc w:val="center"/>
                    <w:rPr>
                      <w:szCs w:val="21"/>
                    </w:rPr>
                  </w:pPr>
                  <w:r>
                    <w:rPr>
                      <w:rFonts w:hint="eastAsia"/>
                      <w:szCs w:val="21"/>
                    </w:rPr>
                    <w:t>名称</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用水标准</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ind w:left="23" w:hanging="23"/>
                    <w:jc w:val="center"/>
                    <w:rPr>
                      <w:szCs w:val="21"/>
                    </w:rPr>
                  </w:pPr>
                  <w:r>
                    <w:rPr>
                      <w:rFonts w:hint="eastAsia"/>
                      <w:szCs w:val="21"/>
                    </w:rPr>
                    <w:t>用水量（</w:t>
                  </w:r>
                  <w:r>
                    <w:rPr>
                      <w:bCs/>
                      <w:sz w:val="24"/>
                    </w:rPr>
                    <w:t>t</w:t>
                  </w:r>
                  <w:r>
                    <w:rPr>
                      <w:rFonts w:hint="eastAsia"/>
                      <w:szCs w:val="21"/>
                    </w:rPr>
                    <w:t>）</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ind w:left="23" w:hanging="23"/>
                    <w:jc w:val="center"/>
                    <w:rPr>
                      <w:szCs w:val="21"/>
                    </w:rPr>
                  </w:pPr>
                  <w:r>
                    <w:rPr>
                      <w:rFonts w:hint="eastAsia"/>
                      <w:szCs w:val="21"/>
                    </w:rPr>
                    <w:t>排水量（</w:t>
                  </w:r>
                  <w:r>
                    <w:rPr>
                      <w:bCs/>
                      <w:sz w:val="24"/>
                    </w:rPr>
                    <w:t>t</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1</w:t>
                  </w:r>
                </w:p>
              </w:tc>
              <w:tc>
                <w:tcPr>
                  <w:tcW w:w="2199" w:type="dxa"/>
                  <w:gridSpan w:val="3"/>
                  <w:tcBorders>
                    <w:top w:val="single" w:color="auto" w:sz="4" w:space="0"/>
                    <w:left w:val="single" w:color="auto" w:sz="4" w:space="0"/>
                    <w:bottom w:val="single" w:color="auto" w:sz="4" w:space="0"/>
                    <w:right w:val="single" w:color="auto" w:sz="4" w:space="0"/>
                  </w:tcBorders>
                  <w:noWrap w:val="0"/>
                  <w:vAlign w:val="center"/>
                </w:tcPr>
                <w:p>
                  <w:pPr>
                    <w:jc w:val="center"/>
                    <w:rPr>
                      <w:rFonts w:hint="eastAsia"/>
                      <w:szCs w:val="21"/>
                    </w:rPr>
                  </w:pPr>
                  <w:r>
                    <w:rPr>
                      <w:rFonts w:hint="eastAsia"/>
                      <w:szCs w:val="21"/>
                    </w:rPr>
                    <w:t>调漆用水</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约26t/a</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0.087</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vMerge w:val="restart"/>
                  <w:tcBorders>
                    <w:top w:val="single" w:color="auto" w:sz="4" w:space="0"/>
                    <w:left w:val="single" w:color="auto" w:sz="4" w:space="0"/>
                    <w:right w:val="single" w:color="auto" w:sz="4" w:space="0"/>
                  </w:tcBorders>
                  <w:noWrap w:val="0"/>
                  <w:vAlign w:val="center"/>
                </w:tcPr>
                <w:p>
                  <w:pPr>
                    <w:jc w:val="center"/>
                    <w:rPr>
                      <w:szCs w:val="21"/>
                    </w:rPr>
                  </w:pPr>
                  <w:r>
                    <w:rPr>
                      <w:rFonts w:hint="eastAsia"/>
                      <w:szCs w:val="21"/>
                    </w:rPr>
                    <w:t>2</w:t>
                  </w:r>
                </w:p>
              </w:tc>
              <w:tc>
                <w:tcPr>
                  <w:tcW w:w="1021" w:type="dxa"/>
                  <w:gridSpan w:val="2"/>
                  <w:vMerge w:val="restart"/>
                  <w:tcBorders>
                    <w:top w:val="single" w:color="auto" w:sz="4" w:space="0"/>
                    <w:left w:val="single" w:color="auto" w:sz="4" w:space="0"/>
                    <w:right w:val="single" w:color="auto" w:sz="4" w:space="0"/>
                  </w:tcBorders>
                  <w:noWrap w:val="0"/>
                  <w:vAlign w:val="center"/>
                </w:tcPr>
                <w:p>
                  <w:pPr>
                    <w:jc w:val="center"/>
                    <w:rPr>
                      <w:rFonts w:hint="eastAsia"/>
                      <w:szCs w:val="21"/>
                    </w:rPr>
                  </w:pPr>
                  <w:r>
                    <w:rPr>
                      <w:rFonts w:hint="eastAsia"/>
                      <w:szCs w:val="21"/>
                    </w:rPr>
                    <w:t>生活用水</w:t>
                  </w:r>
                </w:p>
              </w:tc>
              <w:tc>
                <w:tcPr>
                  <w:tcW w:w="117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szCs w:val="21"/>
                    </w:rPr>
                  </w:pPr>
                  <w:r>
                    <w:rPr>
                      <w:rFonts w:hint="eastAsia"/>
                      <w:szCs w:val="21"/>
                    </w:rPr>
                    <w:t>住宿</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120L/人•d</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24</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vMerge w:val="continue"/>
                  <w:tcBorders>
                    <w:left w:val="single" w:color="auto" w:sz="4" w:space="0"/>
                    <w:bottom w:val="single" w:color="auto" w:sz="4" w:space="0"/>
                    <w:right w:val="single" w:color="auto" w:sz="4" w:space="0"/>
                  </w:tcBorders>
                  <w:noWrap w:val="0"/>
                  <w:vAlign w:val="center"/>
                </w:tcPr>
                <w:p>
                  <w:pPr>
                    <w:jc w:val="center"/>
                    <w:rPr>
                      <w:szCs w:val="21"/>
                    </w:rPr>
                  </w:pPr>
                </w:p>
              </w:tc>
              <w:tc>
                <w:tcPr>
                  <w:tcW w:w="1021" w:type="dxa"/>
                  <w:gridSpan w:val="2"/>
                  <w:vMerge w:val="continue"/>
                  <w:tcBorders>
                    <w:left w:val="single" w:color="auto" w:sz="4" w:space="0"/>
                    <w:bottom w:val="single" w:color="auto" w:sz="4" w:space="0"/>
                    <w:right w:val="single" w:color="auto" w:sz="4" w:space="0"/>
                  </w:tcBorders>
                  <w:noWrap w:val="0"/>
                  <w:vAlign w:val="center"/>
                </w:tcPr>
                <w:p>
                  <w:pPr>
                    <w:jc w:val="center"/>
                    <w:rPr>
                      <w:rFonts w:hint="eastAsia"/>
                      <w:szCs w:val="21"/>
                    </w:rPr>
                  </w:pPr>
                </w:p>
              </w:tc>
              <w:tc>
                <w:tcPr>
                  <w:tcW w:w="117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szCs w:val="21"/>
                    </w:rPr>
                  </w:pPr>
                  <w:r>
                    <w:rPr>
                      <w:rFonts w:hint="eastAsia"/>
                      <w:szCs w:val="21"/>
                    </w:rPr>
                    <w:t>非住宿</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60L/人•d</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11.4</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3</w:t>
                  </w:r>
                </w:p>
              </w:tc>
              <w:tc>
                <w:tcPr>
                  <w:tcW w:w="2199" w:type="dxa"/>
                  <w:gridSpan w:val="3"/>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食堂用水</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20L/人次•d</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12</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4</w:t>
                  </w:r>
                </w:p>
              </w:tc>
              <w:tc>
                <w:tcPr>
                  <w:tcW w:w="2199" w:type="dxa"/>
                  <w:gridSpan w:val="3"/>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办公区地面保洁用水</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bCs/>
                      <w:szCs w:val="21"/>
                    </w:rPr>
                    <w:t>0.08L/m</w:t>
                  </w:r>
                  <w:r>
                    <w:rPr>
                      <w:bCs/>
                      <w:szCs w:val="21"/>
                      <w:vertAlign w:val="superscript"/>
                    </w:rPr>
                    <w:t>2</w:t>
                  </w:r>
                  <w:r>
                    <w:rPr>
                      <w:bCs/>
                      <w:szCs w:val="21"/>
                    </w:rPr>
                    <w:t>·d</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bCs/>
                      <w:szCs w:val="21"/>
                    </w:rPr>
                    <w:t>6</w:t>
                  </w:r>
                  <w:r>
                    <w:rPr>
                      <w:rFonts w:hint="eastAsia"/>
                      <w:bCs/>
                      <w:szCs w:val="21"/>
                    </w:rPr>
                    <w:t>.2</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5</w:t>
                  </w:r>
                </w:p>
              </w:tc>
              <w:tc>
                <w:tcPr>
                  <w:tcW w:w="2199" w:type="dxa"/>
                  <w:gridSpan w:val="3"/>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绿化用水</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1.0L/m</w:t>
                  </w:r>
                  <w:r>
                    <w:rPr>
                      <w:szCs w:val="21"/>
                      <w:vertAlign w:val="superscript"/>
                    </w:rPr>
                    <w:t>2</w:t>
                  </w:r>
                  <w:r>
                    <w:rPr>
                      <w:szCs w:val="21"/>
                    </w:rPr>
                    <w:t>.d</w:t>
                  </w:r>
                  <w:r>
                    <w:rPr>
                      <w:rFonts w:hint="eastAsia"/>
                      <w:szCs w:val="21"/>
                    </w:rPr>
                    <w:t>、</w:t>
                  </w:r>
                  <w:r>
                    <w:rPr>
                      <w:szCs w:val="21"/>
                    </w:rPr>
                    <w:t>5</w:t>
                  </w:r>
                  <w:r>
                    <w:rPr>
                      <w:rFonts w:hint="eastAsia"/>
                      <w:szCs w:val="21"/>
                    </w:rPr>
                    <w:t>天浇灌一次</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2.23</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6</w:t>
                  </w:r>
                </w:p>
              </w:tc>
              <w:tc>
                <w:tcPr>
                  <w:tcW w:w="2199" w:type="dxa"/>
                  <w:gridSpan w:val="3"/>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rPr>
                    <w:t>清洗用水</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rPr>
                    <w:t>1个月更换一次，每次更换量1.2t</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0.045</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7</w:t>
                  </w:r>
                </w:p>
              </w:tc>
              <w:tc>
                <w:tcPr>
                  <w:tcW w:w="1005" w:type="dxa"/>
                  <w:vMerge w:val="restart"/>
                  <w:tcBorders>
                    <w:top w:val="single" w:color="auto" w:sz="4" w:space="0"/>
                    <w:left w:val="single" w:color="auto" w:sz="4" w:space="0"/>
                    <w:right w:val="single" w:color="auto" w:sz="4" w:space="0"/>
                  </w:tcBorders>
                  <w:noWrap w:val="0"/>
                  <w:vAlign w:val="center"/>
                </w:tcPr>
                <w:p>
                  <w:pPr>
                    <w:jc w:val="center"/>
                  </w:pPr>
                  <w:r>
                    <w:rPr>
                      <w:rFonts w:hint="eastAsia"/>
                    </w:rPr>
                    <w:t>钢板冷加工车间用水</w:t>
                  </w:r>
                </w:p>
              </w:tc>
              <w:tc>
                <w:tcPr>
                  <w:tcW w:w="1194" w:type="dxa"/>
                  <w:gridSpan w:val="2"/>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rPr>
                    <w:t>生活用水</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60L/人•d</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0.9</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8</w:t>
                  </w:r>
                </w:p>
              </w:tc>
              <w:tc>
                <w:tcPr>
                  <w:tcW w:w="1005" w:type="dxa"/>
                  <w:vMerge w:val="continue"/>
                  <w:tcBorders>
                    <w:left w:val="single" w:color="auto" w:sz="4" w:space="0"/>
                    <w:right w:val="single" w:color="auto" w:sz="4" w:space="0"/>
                  </w:tcBorders>
                  <w:noWrap w:val="0"/>
                  <w:vAlign w:val="center"/>
                </w:tcPr>
                <w:p>
                  <w:pPr>
                    <w:jc w:val="center"/>
                    <w:rPr>
                      <w:szCs w:val="21"/>
                    </w:rPr>
                  </w:pPr>
                </w:p>
              </w:tc>
              <w:tc>
                <w:tcPr>
                  <w:tcW w:w="1194"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喷枪清洗用水</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0.2</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szCs w:val="21"/>
                    </w:rPr>
                  </w:pPr>
                  <w:r>
                    <w:rPr>
                      <w:rFonts w:hint="eastAsia"/>
                      <w:szCs w:val="21"/>
                    </w:rPr>
                    <w:t>9</w:t>
                  </w:r>
                </w:p>
              </w:tc>
              <w:tc>
                <w:tcPr>
                  <w:tcW w:w="1005" w:type="dxa"/>
                  <w:vMerge w:val="continue"/>
                  <w:tcBorders>
                    <w:left w:val="single" w:color="auto" w:sz="4" w:space="0"/>
                    <w:bottom w:val="single" w:color="auto" w:sz="4" w:space="0"/>
                    <w:right w:val="single" w:color="auto" w:sz="4" w:space="0"/>
                  </w:tcBorders>
                  <w:noWrap w:val="0"/>
                  <w:vAlign w:val="center"/>
                </w:tcPr>
                <w:p>
                  <w:pPr>
                    <w:jc w:val="center"/>
                    <w:rPr>
                      <w:szCs w:val="21"/>
                    </w:rPr>
                  </w:pPr>
                </w:p>
              </w:tc>
              <w:tc>
                <w:tcPr>
                  <w:tcW w:w="1194"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地面保洁用水</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0.3</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5157" w:type="dxa"/>
                  <w:gridSpan w:val="5"/>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rPr>
                    <w:t>合计</w:t>
                  </w:r>
                </w:p>
              </w:tc>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57.362</w:t>
                  </w:r>
                </w:p>
              </w:tc>
              <w:tc>
                <w:tcPr>
                  <w:tcW w:w="1667" w:type="dxa"/>
                  <w:tcBorders>
                    <w:top w:val="single" w:color="auto" w:sz="4" w:space="0"/>
                    <w:left w:val="single" w:color="auto" w:sz="4" w:space="0"/>
                    <w:bottom w:val="single" w:color="auto" w:sz="4" w:space="0"/>
                    <w:right w:val="single" w:color="auto" w:sz="4" w:space="0"/>
                  </w:tcBorders>
                  <w:noWrap w:val="0"/>
                  <w:vAlign w:val="center"/>
                </w:tcPr>
                <w:p>
                  <w:pPr>
                    <w:jc w:val="center"/>
                    <w:rPr>
                      <w:bCs/>
                      <w:szCs w:val="21"/>
                    </w:rPr>
                  </w:pPr>
                  <w:r>
                    <w:rPr>
                      <w:rFonts w:hint="eastAsia"/>
                      <w:bCs/>
                      <w:szCs w:val="21"/>
                    </w:rPr>
                    <w:t>47.16</w:t>
                  </w:r>
                </w:p>
              </w:tc>
            </w:tr>
          </w:tbl>
          <w:p>
            <w:pPr>
              <w:pStyle w:val="12"/>
              <w:spacing w:after="0" w:line="360" w:lineRule="auto"/>
              <w:ind w:left="0" w:leftChars="0" w:firstLine="480" w:firstLineChars="200"/>
              <w:rPr>
                <w:color w:val="auto"/>
                <w:sz w:val="24"/>
              </w:rPr>
            </w:pPr>
            <w:r>
              <w:rPr>
                <w:color w:val="auto"/>
                <w:sz w:val="24"/>
              </w:rPr>
              <w:t>本项目</w:t>
            </w:r>
            <w:r>
              <w:rPr>
                <w:rFonts w:hint="eastAsia"/>
                <w:color w:val="auto"/>
                <w:sz w:val="24"/>
              </w:rPr>
              <w:t>营运期</w:t>
            </w:r>
            <w:r>
              <w:rPr>
                <w:color w:val="auto"/>
                <w:sz w:val="24"/>
              </w:rPr>
              <w:t>职工人数为</w:t>
            </w:r>
            <w:r>
              <w:rPr>
                <w:rFonts w:hint="eastAsia"/>
                <w:color w:val="auto"/>
                <w:sz w:val="24"/>
                <w:lang w:val="en-US" w:eastAsia="zh-CN"/>
              </w:rPr>
              <w:t>400</w:t>
            </w:r>
            <w:r>
              <w:rPr>
                <w:color w:val="auto"/>
                <w:sz w:val="24"/>
              </w:rPr>
              <w:t>人</w:t>
            </w:r>
            <w:r>
              <w:rPr>
                <w:rFonts w:hint="eastAsia"/>
                <w:color w:val="auto"/>
                <w:sz w:val="24"/>
              </w:rPr>
              <w:t>，</w:t>
            </w:r>
            <w:r>
              <w:rPr>
                <w:rFonts w:hint="eastAsia"/>
                <w:color w:val="auto"/>
                <w:sz w:val="24"/>
                <w:lang w:eastAsia="zh-CN"/>
              </w:rPr>
              <w:t>年工作</w:t>
            </w:r>
            <w:r>
              <w:rPr>
                <w:rFonts w:hint="eastAsia"/>
                <w:color w:val="auto"/>
                <w:sz w:val="24"/>
                <w:lang w:val="en-US" w:eastAsia="zh-CN"/>
              </w:rPr>
              <w:t>300天。</w:t>
            </w:r>
            <w:r>
              <w:rPr>
                <w:rFonts w:hint="eastAsia"/>
                <w:color w:val="auto"/>
                <w:sz w:val="24"/>
              </w:rPr>
              <w:t>项目水平衡图如图2-1：</w:t>
            </w:r>
          </w:p>
          <w:p>
            <w:pPr>
              <w:pStyle w:val="12"/>
              <w:spacing w:after="0" w:line="360" w:lineRule="auto"/>
              <w:ind w:left="0" w:leftChars="0" w:firstLine="0" w:firstLineChars="0"/>
              <w:jc w:val="center"/>
              <w:rPr>
                <w:color w:val="FF0000"/>
                <w:sz w:val="24"/>
              </w:rPr>
            </w:pPr>
            <w:r>
              <w:drawing>
                <wp:inline distT="0" distB="0" distL="114300" distR="114300">
                  <wp:extent cx="5271770" cy="3990975"/>
                  <wp:effectExtent l="0" t="0" r="5080" b="952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18"/>
                          <a:stretch>
                            <a:fillRect/>
                          </a:stretch>
                        </pic:blipFill>
                        <pic:spPr>
                          <a:xfrm>
                            <a:off x="0" y="0"/>
                            <a:ext cx="5271770" cy="3990975"/>
                          </a:xfrm>
                          <a:prstGeom prst="rect">
                            <a:avLst/>
                          </a:prstGeom>
                          <a:noFill/>
                          <a:ln>
                            <a:noFill/>
                          </a:ln>
                        </pic:spPr>
                      </pic:pic>
                    </a:graphicData>
                  </a:graphic>
                </wp:inline>
              </w:drawing>
            </w:r>
          </w:p>
          <w:p>
            <w:pPr>
              <w:tabs>
                <w:tab w:val="center" w:pos="4765"/>
                <w:tab w:val="left" w:pos="6420"/>
              </w:tabs>
              <w:adjustRightInd w:val="0"/>
              <w:snapToGrid w:val="0"/>
              <w:spacing w:before="156" w:beforeLines="50" w:line="360" w:lineRule="auto"/>
              <w:jc w:val="center"/>
              <w:rPr>
                <w:color w:val="auto"/>
                <w:sz w:val="24"/>
              </w:rPr>
            </w:pPr>
            <w:r>
              <w:rPr>
                <w:rFonts w:hint="eastAsia"/>
                <w:b/>
                <w:color w:val="auto"/>
                <w:szCs w:val="21"/>
              </w:rPr>
              <w:t>图</w:t>
            </w:r>
            <w:r>
              <w:rPr>
                <w:b/>
                <w:color w:val="auto"/>
                <w:szCs w:val="21"/>
              </w:rPr>
              <w:t>2-</w:t>
            </w:r>
            <w:r>
              <w:rPr>
                <w:rFonts w:hint="eastAsia"/>
                <w:b/>
                <w:color w:val="auto"/>
                <w:szCs w:val="21"/>
              </w:rPr>
              <w:t xml:space="preserve">1 </w:t>
            </w:r>
            <w:r>
              <w:rPr>
                <w:b/>
                <w:color w:val="auto"/>
                <w:szCs w:val="21"/>
              </w:rPr>
              <w:t xml:space="preserve"> </w:t>
            </w:r>
            <w:r>
              <w:rPr>
                <w:rFonts w:hint="eastAsia"/>
                <w:b/>
                <w:color w:val="auto"/>
                <w:szCs w:val="21"/>
              </w:rPr>
              <w:t xml:space="preserve">项目水平衡图    </w:t>
            </w:r>
            <w:r>
              <w:rPr>
                <w:bCs/>
                <w:color w:val="auto"/>
                <w:szCs w:val="21"/>
              </w:rPr>
              <w:t>单位：m</w:t>
            </w:r>
            <w:r>
              <w:rPr>
                <w:bCs/>
                <w:color w:val="auto"/>
                <w:szCs w:val="21"/>
                <w:vertAlign w:val="superscript"/>
              </w:rPr>
              <w:t>3</w:t>
            </w:r>
            <w:r>
              <w:rPr>
                <w:bCs/>
                <w:color w:val="auto"/>
                <w:szCs w:val="21"/>
              </w:rPr>
              <w:t>/d</w:t>
            </w:r>
          </w:p>
          <w:p>
            <w:pPr>
              <w:pStyle w:val="12"/>
              <w:spacing w:before="156" w:beforeLines="50" w:after="0" w:line="360" w:lineRule="auto"/>
              <w:ind w:left="0" w:leftChars="0" w:firstLine="0" w:firstLineChars="0"/>
              <w:rPr>
                <w:b/>
                <w:bCs/>
                <w:color w:val="auto"/>
                <w:sz w:val="28"/>
                <w:szCs w:val="28"/>
              </w:rPr>
            </w:pPr>
            <w:r>
              <w:rPr>
                <w:b/>
                <w:bCs/>
                <w:color w:val="auto"/>
                <w:sz w:val="28"/>
                <w:szCs w:val="28"/>
              </w:rPr>
              <w:t>2.4主要工艺流程及产污环节</w:t>
            </w:r>
          </w:p>
          <w:p>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项目营运期的工艺流程与环评时设计的工艺流程相同，工艺流程及产污节点图：</w:t>
            </w:r>
          </w:p>
          <w:p>
            <w:pPr>
              <w:numPr>
                <w:ilvl w:val="0"/>
                <w:numId w:val="1"/>
              </w:numPr>
              <w:spacing w:line="360" w:lineRule="auto"/>
              <w:ind w:firstLine="480"/>
            </w:pPr>
            <w:r>
              <w:rPr>
                <w:b/>
                <w:bCs/>
                <w:color w:val="000000" w:themeColor="text1"/>
                <w:sz w:val="24"/>
                <w14:textFill>
                  <w14:solidFill>
                    <w14:schemeClr w14:val="tx1"/>
                  </w14:solidFill>
                </w14:textFill>
              </w:rPr>
              <w:t>微动力智能一体化水处理设备生产工艺</w:t>
            </w:r>
          </w:p>
          <w:p>
            <w:pPr>
              <w:pStyle w:val="12"/>
              <w:spacing w:line="360" w:lineRule="auto"/>
              <w:ind w:left="0" w:leftChars="0" w:firstLine="0" w:firstLineChars="0"/>
              <w:jc w:val="center"/>
              <w:rPr>
                <w:color w:val="FF0000"/>
                <w:sz w:val="24"/>
              </w:rPr>
            </w:pPr>
            <w:r>
              <w:drawing>
                <wp:inline distT="0" distB="0" distL="114300" distR="114300">
                  <wp:extent cx="4791075" cy="6229350"/>
                  <wp:effectExtent l="0" t="0" r="9525" b="0"/>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19"/>
                          <a:stretch>
                            <a:fillRect/>
                          </a:stretch>
                        </pic:blipFill>
                        <pic:spPr>
                          <a:xfrm>
                            <a:off x="0" y="0"/>
                            <a:ext cx="4791075" cy="6229350"/>
                          </a:xfrm>
                          <a:prstGeom prst="rect">
                            <a:avLst/>
                          </a:prstGeom>
                          <a:noFill/>
                          <a:ln>
                            <a:noFill/>
                          </a:ln>
                        </pic:spPr>
                      </pic:pic>
                    </a:graphicData>
                  </a:graphic>
                </wp:inline>
              </w:drawing>
            </w:r>
          </w:p>
          <w:p>
            <w:pPr>
              <w:tabs>
                <w:tab w:val="left" w:pos="1446"/>
              </w:tabs>
              <w:adjustRightInd w:val="0"/>
              <w:snapToGrid w:val="0"/>
              <w:jc w:val="center"/>
              <w:rPr>
                <w:b/>
                <w:bCs/>
                <w:color w:val="auto"/>
                <w:lang w:val="zh-CN"/>
              </w:rPr>
            </w:pPr>
            <w:r>
              <w:rPr>
                <w:b/>
                <w:bCs/>
                <w:color w:val="auto"/>
              </w:rPr>
              <w:t>图2</w:t>
            </w:r>
            <w:r>
              <w:rPr>
                <w:rFonts w:hint="eastAsia"/>
                <w:b/>
                <w:bCs/>
                <w:color w:val="auto"/>
              </w:rPr>
              <w:t>-2</w:t>
            </w:r>
            <w:r>
              <w:rPr>
                <w:b/>
                <w:bCs/>
                <w:color w:val="auto"/>
              </w:rPr>
              <w:t xml:space="preserve"> </w:t>
            </w:r>
            <w:r>
              <w:rPr>
                <w:rFonts w:hint="eastAsia"/>
                <w:b/>
                <w:bCs/>
                <w:color w:val="auto"/>
              </w:rPr>
              <w:t xml:space="preserve"> 微动力智能一体化水处理设备生产</w:t>
            </w:r>
            <w:r>
              <w:rPr>
                <w:b/>
                <w:bCs/>
                <w:color w:val="auto"/>
              </w:rPr>
              <w:t>工艺流程及产污点节图</w:t>
            </w:r>
          </w:p>
          <w:p>
            <w:pPr>
              <w:widowControl/>
              <w:ind w:firstLine="422" w:firstLineChars="200"/>
              <w:jc w:val="left"/>
              <w:rPr>
                <w:rFonts w:hint="eastAsia"/>
                <w:szCs w:val="21"/>
              </w:rPr>
            </w:pPr>
            <w:r>
              <w:rPr>
                <w:b/>
                <w:szCs w:val="21"/>
              </w:rPr>
              <w:t>注：</w:t>
            </w:r>
            <w:r>
              <w:rPr>
                <w:szCs w:val="21"/>
              </w:rPr>
              <w:t>N—噪声</w:t>
            </w:r>
            <w:r>
              <w:rPr>
                <w:rFonts w:hint="eastAsia"/>
                <w:szCs w:val="21"/>
              </w:rPr>
              <w:t>；G1-1</w:t>
            </w:r>
            <w:r>
              <w:rPr>
                <w:szCs w:val="21"/>
              </w:rPr>
              <w:t>—</w:t>
            </w:r>
            <w:r>
              <w:rPr>
                <w:rFonts w:hint="eastAsia"/>
                <w:szCs w:val="21"/>
              </w:rPr>
              <w:t>下料粉尘、G1-2</w:t>
            </w:r>
            <w:r>
              <w:rPr>
                <w:szCs w:val="21"/>
              </w:rPr>
              <w:t>—</w:t>
            </w:r>
            <w:r>
              <w:rPr>
                <w:rFonts w:hint="eastAsia"/>
                <w:szCs w:val="21"/>
              </w:rPr>
              <w:t>抛丸粉尘、G1-3</w:t>
            </w:r>
            <w:r>
              <w:rPr>
                <w:szCs w:val="21"/>
              </w:rPr>
              <w:t>—</w:t>
            </w:r>
            <w:r>
              <w:rPr>
                <w:rFonts w:hint="eastAsia"/>
                <w:szCs w:val="21"/>
              </w:rPr>
              <w:t>焊接烟尘、G1-4</w:t>
            </w:r>
            <w:r>
              <w:rPr>
                <w:szCs w:val="21"/>
              </w:rPr>
              <w:t>—</w:t>
            </w:r>
            <w:r>
              <w:rPr>
                <w:rFonts w:hint="eastAsia"/>
                <w:szCs w:val="21"/>
              </w:rPr>
              <w:t>打磨粉尘、G1-5</w:t>
            </w:r>
            <w:r>
              <w:rPr>
                <w:szCs w:val="21"/>
              </w:rPr>
              <w:t>—VOCs</w:t>
            </w:r>
            <w:r>
              <w:rPr>
                <w:rFonts w:hint="eastAsia"/>
                <w:szCs w:val="21"/>
              </w:rPr>
              <w:t>、G1-6</w:t>
            </w:r>
            <w:r>
              <w:rPr>
                <w:szCs w:val="21"/>
              </w:rPr>
              <w:t>—</w:t>
            </w:r>
            <w:r>
              <w:rPr>
                <w:rFonts w:hint="eastAsia"/>
                <w:szCs w:val="21"/>
              </w:rPr>
              <w:t>漆雾颗粒物、</w:t>
            </w:r>
            <w:r>
              <w:rPr>
                <w:szCs w:val="21"/>
              </w:rPr>
              <w:t>G1-7—</w:t>
            </w:r>
            <w:r>
              <w:rPr>
                <w:rFonts w:hint="eastAsia"/>
                <w:szCs w:val="21"/>
              </w:rPr>
              <w:t>天然气燃烧废气；S1-1</w:t>
            </w:r>
            <w:r>
              <w:rPr>
                <w:szCs w:val="21"/>
              </w:rPr>
              <w:t>—</w:t>
            </w:r>
            <w:r>
              <w:rPr>
                <w:rFonts w:hint="eastAsia"/>
                <w:szCs w:val="21"/>
              </w:rPr>
              <w:t>边角料、S1-2</w:t>
            </w:r>
            <w:r>
              <w:rPr>
                <w:szCs w:val="21"/>
              </w:rPr>
              <w:t>—</w:t>
            </w:r>
            <w:r>
              <w:rPr>
                <w:rFonts w:hint="eastAsia"/>
                <w:szCs w:val="21"/>
              </w:rPr>
              <w:t>废钢丸、S1-3</w:t>
            </w:r>
            <w:r>
              <w:rPr>
                <w:szCs w:val="21"/>
              </w:rPr>
              <w:t>—</w:t>
            </w:r>
            <w:r>
              <w:rPr>
                <w:rFonts w:hint="eastAsia"/>
                <w:szCs w:val="21"/>
              </w:rPr>
              <w:t>漆渣。</w:t>
            </w:r>
          </w:p>
          <w:p>
            <w:pPr>
              <w:pStyle w:val="12"/>
              <w:tabs>
                <w:tab w:val="left" w:pos="7757"/>
              </w:tabs>
              <w:spacing w:after="0" w:line="360" w:lineRule="auto"/>
              <w:ind w:left="0" w:leftChars="0" w:firstLine="480"/>
              <w:rPr>
                <w:color w:val="auto"/>
                <w:sz w:val="24"/>
              </w:rPr>
            </w:pPr>
            <w:r>
              <w:rPr>
                <w:rFonts w:hint="eastAsia"/>
                <w:color w:val="auto"/>
                <w:sz w:val="24"/>
              </w:rPr>
              <w:t>生产工艺流程简述：</w:t>
            </w:r>
          </w:p>
          <w:p>
            <w:pPr>
              <w:spacing w:line="360" w:lineRule="auto"/>
              <w:ind w:firstLine="480" w:firstLineChars="200"/>
              <w:rPr>
                <w:rFonts w:hint="eastAsia"/>
                <w:sz w:val="23"/>
                <w:szCs w:val="23"/>
              </w:rPr>
            </w:pPr>
            <w:r>
              <w:rPr>
                <w:rFonts w:hint="eastAsia" w:hAnsi="宋体"/>
                <w:sz w:val="24"/>
              </w:rPr>
              <w:t>本项目微动力智能一体化水处理设备主要由设备箱体、电机、水泵、加药系统、紫外线消毒器等零部件组成，厂区主要生产设备箱体，其他零部件均外购产品，不在厂区生产</w:t>
            </w:r>
            <w:r>
              <w:rPr>
                <w:rFonts w:hint="eastAsia"/>
                <w:sz w:val="23"/>
                <w:szCs w:val="23"/>
              </w:rPr>
              <w:t>。</w:t>
            </w:r>
          </w:p>
          <w:p>
            <w:pPr>
              <w:adjustRightInd w:val="0"/>
              <w:snapToGrid w:val="0"/>
              <w:spacing w:line="360" w:lineRule="auto"/>
              <w:ind w:firstLine="480" w:firstLineChars="200"/>
              <w:rPr>
                <w:rFonts w:hint="eastAsia"/>
                <w:sz w:val="24"/>
              </w:rPr>
            </w:pPr>
            <w:r>
              <w:rPr>
                <w:sz w:val="24"/>
              </w:rPr>
              <w:t>1</w:t>
            </w:r>
            <w:r>
              <w:rPr>
                <w:rFonts w:hint="eastAsia"/>
                <w:sz w:val="24"/>
              </w:rPr>
              <w:t>、下料：</w:t>
            </w:r>
          </w:p>
          <w:p>
            <w:pPr>
              <w:adjustRightInd w:val="0"/>
              <w:snapToGrid w:val="0"/>
              <w:spacing w:line="360" w:lineRule="auto"/>
              <w:ind w:firstLine="480" w:firstLineChars="200"/>
              <w:rPr>
                <w:rFonts w:hint="eastAsia"/>
                <w:sz w:val="24"/>
              </w:rPr>
            </w:pPr>
            <w:r>
              <w:rPr>
                <w:rFonts w:hint="eastAsia"/>
                <w:sz w:val="24"/>
              </w:rPr>
              <w:t>根据生产的需要，使用等离子切割机、火焰切割机及激光切割机等对外购的耐候钢板、不锈钢板等进行切割、下料。</w:t>
            </w:r>
          </w:p>
          <w:p>
            <w:pPr>
              <w:adjustRightInd w:val="0"/>
              <w:snapToGrid w:val="0"/>
              <w:spacing w:line="360" w:lineRule="auto"/>
              <w:ind w:firstLine="480" w:firstLineChars="200"/>
              <w:rPr>
                <w:rFonts w:hint="eastAsia"/>
                <w:sz w:val="24"/>
              </w:rPr>
            </w:pPr>
            <w:r>
              <w:rPr>
                <w:sz w:val="24"/>
              </w:rPr>
              <w:t>2</w:t>
            </w:r>
            <w:r>
              <w:rPr>
                <w:rFonts w:hint="eastAsia"/>
                <w:sz w:val="24"/>
              </w:rPr>
              <w:t>、折弯：</w:t>
            </w:r>
          </w:p>
          <w:p>
            <w:pPr>
              <w:adjustRightInd w:val="0"/>
              <w:snapToGrid w:val="0"/>
              <w:spacing w:line="360" w:lineRule="auto"/>
              <w:ind w:firstLine="480" w:firstLineChars="200"/>
              <w:rPr>
                <w:sz w:val="24"/>
              </w:rPr>
            </w:pPr>
            <w:r>
              <w:rPr>
                <w:rFonts w:hint="eastAsia"/>
                <w:sz w:val="24"/>
              </w:rPr>
              <w:t>使用折弯机对切割好的材料进行折弯成型制作。</w:t>
            </w:r>
          </w:p>
          <w:p>
            <w:pPr>
              <w:pStyle w:val="2"/>
              <w:spacing w:line="360" w:lineRule="auto"/>
              <w:ind w:firstLine="480" w:firstLineChars="200"/>
              <w:jc w:val="both"/>
              <w:rPr>
                <w:rFonts w:hint="eastAsia" w:ascii="Times New Roman" w:cs="Times New Roman"/>
                <w:color w:val="auto"/>
              </w:rPr>
            </w:pPr>
            <w:r>
              <w:rPr>
                <w:rFonts w:ascii="Times New Roman" w:cs="Times New Roman"/>
                <w:color w:val="auto"/>
              </w:rPr>
              <w:t>3</w:t>
            </w:r>
            <w:r>
              <w:rPr>
                <w:rFonts w:hint="eastAsia" w:ascii="Times New Roman" w:cs="Times New Roman"/>
                <w:color w:val="auto"/>
              </w:rPr>
              <w:t>、抛丸：</w:t>
            </w:r>
          </w:p>
          <w:p>
            <w:pPr>
              <w:pStyle w:val="2"/>
              <w:spacing w:line="360" w:lineRule="auto"/>
              <w:ind w:firstLine="480" w:firstLineChars="200"/>
              <w:jc w:val="both"/>
              <w:rPr>
                <w:rFonts w:hint="eastAsia" w:ascii="Times New Roman" w:cs="Times New Roman"/>
                <w:color w:val="auto"/>
              </w:rPr>
            </w:pPr>
            <w:r>
              <w:rPr>
                <w:rFonts w:hint="eastAsia" w:ascii="Times New Roman" w:cs="Times New Roman"/>
                <w:color w:val="auto"/>
              </w:rPr>
              <w:t>将折弯处理好的工件送入到一体化抛丸底漆预处理设备进行抛丸预处理。工件由辊道输送系统送至封闭的抛丸清理室，利用抛丸器高速旋转的叶轮使弹丸加速打击至工件表面，对其表面进行冲击、刮削，以清除工件表面锈蚀和污物，然后利用滚刷和高压风机将工件表面的积丸和浮尘扫吹干净，清理后的钢材通过输出辊道快速送出，进入下一道工序。</w:t>
            </w:r>
          </w:p>
          <w:p>
            <w:pPr>
              <w:adjustRightInd w:val="0"/>
              <w:snapToGrid w:val="0"/>
              <w:spacing w:line="360" w:lineRule="auto"/>
              <w:ind w:firstLine="480" w:firstLineChars="200"/>
              <w:rPr>
                <w:rFonts w:hint="eastAsia"/>
                <w:sz w:val="24"/>
              </w:rPr>
            </w:pPr>
            <w:r>
              <w:rPr>
                <w:sz w:val="24"/>
              </w:rPr>
              <w:t>5</w:t>
            </w:r>
            <w:r>
              <w:rPr>
                <w:rFonts w:hint="eastAsia"/>
                <w:sz w:val="24"/>
              </w:rPr>
              <w:t>、焊接</w:t>
            </w:r>
          </w:p>
          <w:p>
            <w:pPr>
              <w:adjustRightInd w:val="0"/>
              <w:snapToGrid w:val="0"/>
              <w:spacing w:line="360" w:lineRule="auto"/>
              <w:ind w:firstLine="480" w:firstLineChars="200"/>
              <w:rPr>
                <w:sz w:val="24"/>
              </w:rPr>
            </w:pPr>
            <w:r>
              <w:rPr>
                <w:rFonts w:hint="eastAsia"/>
                <w:sz w:val="24"/>
              </w:rPr>
              <w:t>根据工件处理需要，利用气保焊机等对工件进行组件拼焊、整体组焊等，焊接成所需设计的产品主体框架。</w:t>
            </w:r>
          </w:p>
          <w:p>
            <w:pPr>
              <w:adjustRightInd w:val="0"/>
              <w:snapToGrid w:val="0"/>
              <w:spacing w:line="360" w:lineRule="auto"/>
              <w:ind w:firstLine="480" w:firstLineChars="200"/>
              <w:rPr>
                <w:rFonts w:hint="eastAsia"/>
                <w:sz w:val="24"/>
              </w:rPr>
            </w:pPr>
            <w:r>
              <w:rPr>
                <w:sz w:val="24"/>
              </w:rPr>
              <w:t>6</w:t>
            </w:r>
            <w:r>
              <w:rPr>
                <w:rFonts w:hint="eastAsia"/>
                <w:sz w:val="24"/>
              </w:rPr>
              <w:t>、打磨：</w:t>
            </w:r>
          </w:p>
          <w:p>
            <w:pPr>
              <w:adjustRightInd w:val="0"/>
              <w:snapToGrid w:val="0"/>
              <w:spacing w:line="360" w:lineRule="auto"/>
              <w:ind w:firstLine="480" w:firstLineChars="200"/>
              <w:rPr>
                <w:rFonts w:hint="eastAsia"/>
                <w:sz w:val="24"/>
              </w:rPr>
            </w:pPr>
            <w:r>
              <w:rPr>
                <w:rFonts w:hint="eastAsia"/>
                <w:sz w:val="24"/>
              </w:rPr>
              <w:t>通过人工使用打磨机对焊接焊缝等进行打磨处理。</w:t>
            </w:r>
          </w:p>
          <w:p>
            <w:pPr>
              <w:adjustRightInd w:val="0"/>
              <w:snapToGrid w:val="0"/>
              <w:spacing w:line="360" w:lineRule="auto"/>
              <w:ind w:firstLine="480" w:firstLineChars="200"/>
              <w:rPr>
                <w:rFonts w:hint="eastAsia"/>
                <w:sz w:val="24"/>
              </w:rPr>
            </w:pPr>
            <w:r>
              <w:rPr>
                <w:sz w:val="24"/>
              </w:rPr>
              <w:t>7</w:t>
            </w:r>
            <w:r>
              <w:rPr>
                <w:rFonts w:hint="eastAsia"/>
                <w:sz w:val="24"/>
              </w:rPr>
              <w:t>、喷漆、流平、烘干：</w:t>
            </w:r>
          </w:p>
          <w:p>
            <w:pPr>
              <w:adjustRightInd w:val="0"/>
              <w:snapToGrid w:val="0"/>
              <w:spacing w:line="360" w:lineRule="auto"/>
              <w:ind w:firstLine="480" w:firstLineChars="200"/>
              <w:rPr>
                <w:rFonts w:hint="eastAsia"/>
                <w:sz w:val="24"/>
              </w:rPr>
            </w:pPr>
            <w:r>
              <w:rPr>
                <w:rFonts w:hint="eastAsia"/>
                <w:sz w:val="24"/>
              </w:rPr>
              <w:t>喷涂主要对工件内、外表面进行喷涂，在独立封闭式喷漆房内采用人工喷涂，喷涂完成后通过封闭式流平室送入独立封闭式烘干房进行烘干处理。烘干房采用热风循环干燥原理，由天燃气燃烧转换成热能放出热量，再由风机将热风送至烘干室，烘干油漆。工件通过烘干室烘干后，表面漆膜可达到指干</w:t>
            </w:r>
            <w:r>
              <w:rPr>
                <w:sz w:val="24"/>
              </w:rPr>
              <w:t>(</w:t>
            </w:r>
            <w:r>
              <w:rPr>
                <w:rFonts w:hint="eastAsia"/>
                <w:sz w:val="24"/>
              </w:rPr>
              <w:t>或实干</w:t>
            </w:r>
            <w:r>
              <w:rPr>
                <w:sz w:val="24"/>
              </w:rPr>
              <w:t>)</w:t>
            </w:r>
            <w:r>
              <w:rPr>
                <w:rFonts w:hint="eastAsia"/>
                <w:sz w:val="24"/>
              </w:rPr>
              <w:t>状态。喷漆工件内、外表面均需喷涂</w:t>
            </w:r>
            <w:r>
              <w:rPr>
                <w:sz w:val="24"/>
              </w:rPr>
              <w:t>3</w:t>
            </w:r>
            <w:r>
              <w:rPr>
                <w:rFonts w:hint="eastAsia"/>
                <w:sz w:val="24"/>
              </w:rPr>
              <w:t>次，采用水性漆。</w:t>
            </w:r>
          </w:p>
          <w:p>
            <w:pPr>
              <w:adjustRightInd w:val="0"/>
              <w:snapToGrid w:val="0"/>
              <w:spacing w:line="360" w:lineRule="auto"/>
              <w:ind w:firstLine="480" w:firstLineChars="200"/>
              <w:rPr>
                <w:sz w:val="24"/>
              </w:rPr>
            </w:pPr>
            <w:r>
              <w:rPr>
                <w:rFonts w:hint="eastAsia"/>
                <w:sz w:val="24"/>
              </w:rPr>
              <w:t>项目设置</w:t>
            </w:r>
            <w:r>
              <w:rPr>
                <w:sz w:val="24"/>
              </w:rPr>
              <w:t>1</w:t>
            </w:r>
            <w:r>
              <w:rPr>
                <w:rFonts w:hint="eastAsia"/>
                <w:sz w:val="24"/>
              </w:rPr>
              <w:t>间独立调漆室用于调漆，调漆过程需用水稀释。</w:t>
            </w:r>
          </w:p>
          <w:p>
            <w:pPr>
              <w:adjustRightInd w:val="0"/>
              <w:snapToGrid w:val="0"/>
              <w:spacing w:line="360" w:lineRule="auto"/>
              <w:ind w:firstLine="480" w:firstLineChars="200"/>
              <w:rPr>
                <w:rFonts w:hint="eastAsia"/>
                <w:sz w:val="24"/>
              </w:rPr>
            </w:pPr>
            <w:r>
              <w:rPr>
                <w:sz w:val="24"/>
              </w:rPr>
              <w:t>8</w:t>
            </w:r>
            <w:r>
              <w:rPr>
                <w:rFonts w:hint="eastAsia"/>
                <w:sz w:val="24"/>
              </w:rPr>
              <w:t>、组装调试：</w:t>
            </w:r>
          </w:p>
          <w:p>
            <w:pPr>
              <w:adjustRightInd w:val="0"/>
              <w:snapToGrid w:val="0"/>
              <w:spacing w:line="360" w:lineRule="auto"/>
              <w:ind w:firstLine="480" w:firstLineChars="200"/>
              <w:rPr>
                <w:sz w:val="24"/>
              </w:rPr>
            </w:pPr>
            <w:r>
              <w:rPr>
                <w:rFonts w:hint="eastAsia"/>
                <w:sz w:val="24"/>
              </w:rPr>
              <w:t>将外购的</w:t>
            </w:r>
            <w:r>
              <w:rPr>
                <w:rFonts w:hint="eastAsia" w:hAnsi="宋体"/>
                <w:sz w:val="24"/>
              </w:rPr>
              <w:t>电机、水泵、加药系统、紫外线消毒器等零部件</w:t>
            </w:r>
            <w:r>
              <w:rPr>
                <w:rFonts w:hint="eastAsia"/>
                <w:sz w:val="24"/>
              </w:rPr>
              <w:t>组装到厂区自行加工好的水处理设备箱体内部，得到产品。厂区检验人员对设备性能进行调试。</w:t>
            </w:r>
          </w:p>
          <w:p>
            <w:pPr>
              <w:pStyle w:val="25"/>
              <w:spacing w:line="360" w:lineRule="auto"/>
              <w:ind w:firstLine="480" w:firstLineChars="200"/>
              <w:rPr>
                <w:rFonts w:hint="eastAsia"/>
                <w:szCs w:val="21"/>
              </w:rPr>
            </w:pPr>
            <w:r>
              <w:rPr>
                <w:szCs w:val="21"/>
              </w:rPr>
              <w:t>9</w:t>
            </w:r>
            <w:r>
              <w:rPr>
                <w:rFonts w:hint="eastAsia"/>
                <w:szCs w:val="21"/>
              </w:rPr>
              <w:t>、检验入库：</w:t>
            </w:r>
          </w:p>
          <w:p>
            <w:pPr>
              <w:pStyle w:val="25"/>
              <w:spacing w:line="360" w:lineRule="auto"/>
              <w:ind w:firstLine="480" w:firstLineChars="200"/>
              <w:rPr>
                <w:rFonts w:hint="eastAsia"/>
                <w:szCs w:val="21"/>
              </w:rPr>
            </w:pPr>
            <w:r>
              <w:rPr>
                <w:rFonts w:hint="eastAsia"/>
                <w:szCs w:val="21"/>
              </w:rPr>
              <w:t>经检验合格后的产品暂存待售，等待出厂；不合格产品经检修合格后再包装入库，等待出厂即可。</w:t>
            </w:r>
          </w:p>
          <w:p>
            <w:pPr>
              <w:spacing w:line="480" w:lineRule="exact"/>
              <w:ind w:firstLine="480" w:firstLineChars="200"/>
              <w:rPr>
                <w:rFonts w:hint="eastAsia"/>
                <w:sz w:val="24"/>
              </w:rPr>
            </w:pPr>
            <w:r>
              <w:rPr>
                <w:sz w:val="24"/>
              </w:rPr>
              <w:t>主要产污节点如下：</w:t>
            </w:r>
          </w:p>
          <w:p>
            <w:pPr>
              <w:tabs>
                <w:tab w:val="left" w:pos="1260"/>
              </w:tabs>
              <w:spacing w:line="520" w:lineRule="exact"/>
              <w:jc w:val="center"/>
              <w:rPr>
                <w:rFonts w:hAnsi="宋体"/>
                <w:b/>
                <w:bCs/>
                <w:sz w:val="24"/>
              </w:rPr>
            </w:pPr>
            <w:r>
              <w:rPr>
                <w:rFonts w:hAnsi="宋体"/>
                <w:b/>
                <w:bCs/>
                <w:sz w:val="24"/>
              </w:rPr>
              <w:t>表</w:t>
            </w:r>
            <w:r>
              <w:rPr>
                <w:rFonts w:hint="eastAsia" w:hAnsi="宋体"/>
                <w:b/>
                <w:bCs/>
                <w:sz w:val="24"/>
              </w:rPr>
              <w:t>5-1</w:t>
            </w:r>
            <w:r>
              <w:rPr>
                <w:rFonts w:hAnsi="宋体"/>
                <w:b/>
                <w:bCs/>
                <w:sz w:val="24"/>
              </w:rPr>
              <w:t xml:space="preserve">  </w:t>
            </w:r>
            <w:r>
              <w:rPr>
                <w:rFonts w:hint="eastAsia" w:hAnsi="宋体"/>
                <w:b/>
                <w:bCs/>
                <w:sz w:val="24"/>
              </w:rPr>
              <w:t>钢板冷加工车间产</w:t>
            </w:r>
            <w:r>
              <w:rPr>
                <w:rFonts w:hAnsi="宋体"/>
                <w:b/>
                <w:bCs/>
                <w:sz w:val="24"/>
              </w:rPr>
              <w:t>污节点一览表</w:t>
            </w:r>
          </w:p>
          <w:tbl>
            <w:tblPr>
              <w:tblStyle w:val="1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7"/>
              <w:gridCol w:w="3668"/>
              <w:gridCol w:w="4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noWrap w:val="0"/>
                  <w:vAlign w:val="center"/>
                </w:tcPr>
                <w:p>
                  <w:pPr>
                    <w:jc w:val="center"/>
                    <w:rPr>
                      <w:bCs/>
                      <w:szCs w:val="21"/>
                    </w:rPr>
                  </w:pPr>
                  <w:r>
                    <w:rPr>
                      <w:bCs/>
                      <w:szCs w:val="21"/>
                    </w:rPr>
                    <w:t>项目</w:t>
                  </w:r>
                </w:p>
              </w:tc>
              <w:tc>
                <w:tcPr>
                  <w:tcW w:w="3487" w:type="dxa"/>
                  <w:noWrap w:val="0"/>
                  <w:vAlign w:val="center"/>
                </w:tcPr>
                <w:p>
                  <w:pPr>
                    <w:jc w:val="center"/>
                    <w:rPr>
                      <w:bCs/>
                      <w:szCs w:val="21"/>
                    </w:rPr>
                  </w:pPr>
                  <w:r>
                    <w:rPr>
                      <w:bCs/>
                      <w:szCs w:val="21"/>
                    </w:rPr>
                    <w:t>污染工序</w:t>
                  </w:r>
                </w:p>
              </w:tc>
              <w:tc>
                <w:tcPr>
                  <w:tcW w:w="4056" w:type="dxa"/>
                  <w:noWrap w:val="0"/>
                  <w:vAlign w:val="center"/>
                </w:tcPr>
                <w:p>
                  <w:pPr>
                    <w:jc w:val="center"/>
                    <w:rPr>
                      <w:bCs/>
                      <w:szCs w:val="21"/>
                    </w:rPr>
                  </w:pPr>
                  <w:r>
                    <w:rPr>
                      <w:bCs/>
                      <w:szCs w:val="21"/>
                    </w:rPr>
                    <w:t>污染物（因子）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restart"/>
                  <w:noWrap w:val="0"/>
                  <w:vAlign w:val="center"/>
                </w:tcPr>
                <w:p>
                  <w:pPr>
                    <w:jc w:val="center"/>
                    <w:rPr>
                      <w:bCs/>
                      <w:szCs w:val="21"/>
                    </w:rPr>
                  </w:pPr>
                  <w:r>
                    <w:rPr>
                      <w:bCs/>
                      <w:szCs w:val="21"/>
                    </w:rPr>
                    <w:t>废水</w:t>
                  </w:r>
                </w:p>
              </w:tc>
              <w:tc>
                <w:tcPr>
                  <w:tcW w:w="3487" w:type="dxa"/>
                  <w:noWrap w:val="0"/>
                  <w:vAlign w:val="center"/>
                </w:tcPr>
                <w:p>
                  <w:pPr>
                    <w:jc w:val="center"/>
                    <w:rPr>
                      <w:bCs/>
                      <w:szCs w:val="21"/>
                    </w:rPr>
                  </w:pPr>
                  <w:r>
                    <w:rPr>
                      <w:rFonts w:hint="eastAsia"/>
                      <w:bCs/>
                      <w:szCs w:val="21"/>
                    </w:rPr>
                    <w:t>喷枪清洗</w:t>
                  </w:r>
                </w:p>
              </w:tc>
              <w:tc>
                <w:tcPr>
                  <w:tcW w:w="4056" w:type="dxa"/>
                  <w:noWrap w:val="0"/>
                  <w:vAlign w:val="center"/>
                </w:tcPr>
                <w:p>
                  <w:pPr>
                    <w:jc w:val="left"/>
                    <w:rPr>
                      <w:bCs/>
                      <w:szCs w:val="21"/>
                    </w:rPr>
                  </w:pPr>
                  <w:r>
                    <w:rPr>
                      <w:szCs w:val="21"/>
                    </w:rPr>
                    <w:t>W</w:t>
                  </w:r>
                  <w:r>
                    <w:rPr>
                      <w:rFonts w:hint="eastAsia"/>
                      <w:szCs w:val="21"/>
                    </w:rPr>
                    <w:t>1-1</w:t>
                  </w:r>
                  <w:r>
                    <w:rPr>
                      <w:szCs w:val="21"/>
                    </w:rPr>
                    <w:t>：</w:t>
                  </w:r>
                  <w:r>
                    <w:rPr>
                      <w:rFonts w:hint="eastAsia"/>
                      <w:bCs/>
                      <w:szCs w:val="21"/>
                    </w:rPr>
                    <w:t>喷枪清洗废水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noWrap w:val="0"/>
                  <w:vAlign w:val="center"/>
                </w:tcPr>
                <w:p>
                  <w:pPr>
                    <w:jc w:val="center"/>
                    <w:rPr>
                      <w:bCs/>
                      <w:szCs w:val="21"/>
                    </w:rPr>
                  </w:pPr>
                  <w:r>
                    <w:rPr>
                      <w:rFonts w:hint="eastAsia"/>
                      <w:bCs/>
                      <w:szCs w:val="21"/>
                    </w:rPr>
                    <w:t>车间地面保洁</w:t>
                  </w:r>
                </w:p>
              </w:tc>
              <w:tc>
                <w:tcPr>
                  <w:tcW w:w="4056" w:type="dxa"/>
                  <w:noWrap w:val="0"/>
                  <w:vAlign w:val="center"/>
                </w:tcPr>
                <w:p>
                  <w:pPr>
                    <w:jc w:val="left"/>
                    <w:rPr>
                      <w:szCs w:val="21"/>
                    </w:rPr>
                  </w:pPr>
                  <w:r>
                    <w:rPr>
                      <w:szCs w:val="21"/>
                    </w:rPr>
                    <w:t>W</w:t>
                  </w:r>
                  <w:r>
                    <w:rPr>
                      <w:rFonts w:hint="eastAsia"/>
                      <w:szCs w:val="21"/>
                    </w:rPr>
                    <w:t>1-2</w:t>
                  </w:r>
                  <w:r>
                    <w:rPr>
                      <w:szCs w:val="21"/>
                    </w:rPr>
                    <w:t>：</w:t>
                  </w:r>
                  <w:r>
                    <w:rPr>
                      <w:rFonts w:hint="eastAsia"/>
                      <w:bCs/>
                      <w:szCs w:val="21"/>
                    </w:rPr>
                    <w:t>地面保洁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noWrap w:val="0"/>
                  <w:vAlign w:val="center"/>
                </w:tcPr>
                <w:p>
                  <w:pPr>
                    <w:jc w:val="center"/>
                    <w:rPr>
                      <w:bCs/>
                      <w:szCs w:val="21"/>
                    </w:rPr>
                  </w:pPr>
                  <w:r>
                    <w:rPr>
                      <w:bCs/>
                      <w:szCs w:val="21"/>
                    </w:rPr>
                    <w:t>职工</w:t>
                  </w:r>
                  <w:r>
                    <w:rPr>
                      <w:rFonts w:hint="eastAsia"/>
                      <w:bCs/>
                      <w:szCs w:val="21"/>
                    </w:rPr>
                    <w:t>办公</w:t>
                  </w:r>
                  <w:r>
                    <w:rPr>
                      <w:bCs/>
                      <w:szCs w:val="21"/>
                    </w:rPr>
                    <w:t>生活</w:t>
                  </w:r>
                </w:p>
              </w:tc>
              <w:tc>
                <w:tcPr>
                  <w:tcW w:w="4056" w:type="dxa"/>
                  <w:noWrap w:val="0"/>
                  <w:vAlign w:val="center"/>
                </w:tcPr>
                <w:p>
                  <w:pPr>
                    <w:jc w:val="left"/>
                    <w:rPr>
                      <w:szCs w:val="21"/>
                    </w:rPr>
                  </w:pPr>
                  <w:r>
                    <w:rPr>
                      <w:szCs w:val="21"/>
                    </w:rPr>
                    <w:t>W</w:t>
                  </w:r>
                  <w:r>
                    <w:rPr>
                      <w:rFonts w:hint="eastAsia"/>
                      <w:szCs w:val="21"/>
                    </w:rPr>
                    <w:t>1-3</w:t>
                  </w:r>
                  <w:r>
                    <w:rPr>
                      <w:szCs w:val="21"/>
                    </w:rPr>
                    <w:t>：</w:t>
                  </w:r>
                  <w:r>
                    <w:rPr>
                      <w:bCs/>
                      <w:szCs w:val="21"/>
                    </w:rPr>
                    <w:t>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restart"/>
                  <w:noWrap w:val="0"/>
                  <w:vAlign w:val="center"/>
                </w:tcPr>
                <w:p>
                  <w:pPr>
                    <w:jc w:val="center"/>
                    <w:rPr>
                      <w:bCs/>
                      <w:szCs w:val="21"/>
                    </w:rPr>
                  </w:pPr>
                  <w:r>
                    <w:rPr>
                      <w:bCs/>
                      <w:szCs w:val="21"/>
                    </w:rPr>
                    <w:t>废气</w:t>
                  </w:r>
                </w:p>
              </w:tc>
              <w:tc>
                <w:tcPr>
                  <w:tcW w:w="3487" w:type="dxa"/>
                  <w:noWrap w:val="0"/>
                  <w:vAlign w:val="center"/>
                </w:tcPr>
                <w:p>
                  <w:pPr>
                    <w:jc w:val="center"/>
                    <w:rPr>
                      <w:bCs/>
                      <w:szCs w:val="21"/>
                    </w:rPr>
                  </w:pPr>
                  <w:r>
                    <w:rPr>
                      <w:rFonts w:hint="eastAsia"/>
                      <w:bCs/>
                      <w:szCs w:val="21"/>
                    </w:rPr>
                    <w:t>下料工序</w:t>
                  </w:r>
                </w:p>
              </w:tc>
              <w:tc>
                <w:tcPr>
                  <w:tcW w:w="4056" w:type="dxa"/>
                  <w:noWrap w:val="0"/>
                  <w:vAlign w:val="center"/>
                </w:tcPr>
                <w:p>
                  <w:pPr>
                    <w:jc w:val="left"/>
                    <w:rPr>
                      <w:bCs/>
                      <w:szCs w:val="21"/>
                    </w:rPr>
                  </w:pPr>
                  <w:r>
                    <w:rPr>
                      <w:szCs w:val="21"/>
                    </w:rPr>
                    <w:t>G1</w:t>
                  </w:r>
                  <w:r>
                    <w:rPr>
                      <w:rFonts w:hint="eastAsia"/>
                      <w:szCs w:val="21"/>
                    </w:rPr>
                    <w:t>-1</w:t>
                  </w:r>
                  <w:r>
                    <w:rPr>
                      <w:szCs w:val="21"/>
                    </w:rPr>
                    <w:t>：</w:t>
                  </w:r>
                  <w:r>
                    <w:rPr>
                      <w:rFonts w:hint="eastAsia"/>
                      <w:szCs w:val="21"/>
                    </w:rPr>
                    <w:t>下料粉尘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noWrap w:val="0"/>
                  <w:vAlign w:val="center"/>
                </w:tcPr>
                <w:p>
                  <w:pPr>
                    <w:jc w:val="center"/>
                    <w:rPr>
                      <w:rFonts w:hint="eastAsia"/>
                      <w:bCs/>
                      <w:szCs w:val="21"/>
                    </w:rPr>
                  </w:pPr>
                  <w:r>
                    <w:rPr>
                      <w:rFonts w:hint="eastAsia"/>
                      <w:bCs/>
                      <w:szCs w:val="21"/>
                    </w:rPr>
                    <w:t>抛丸工序</w:t>
                  </w:r>
                </w:p>
              </w:tc>
              <w:tc>
                <w:tcPr>
                  <w:tcW w:w="4056" w:type="dxa"/>
                  <w:noWrap w:val="0"/>
                  <w:vAlign w:val="center"/>
                </w:tcPr>
                <w:p>
                  <w:pPr>
                    <w:jc w:val="left"/>
                    <w:rPr>
                      <w:szCs w:val="21"/>
                    </w:rPr>
                  </w:pPr>
                  <w:r>
                    <w:rPr>
                      <w:szCs w:val="21"/>
                    </w:rPr>
                    <w:t>G1</w:t>
                  </w:r>
                  <w:r>
                    <w:rPr>
                      <w:rFonts w:hint="eastAsia"/>
                      <w:szCs w:val="21"/>
                    </w:rPr>
                    <w:t>-2</w:t>
                  </w:r>
                  <w:r>
                    <w:rPr>
                      <w:szCs w:val="21"/>
                    </w:rPr>
                    <w:t>：</w:t>
                  </w:r>
                  <w:r>
                    <w:rPr>
                      <w:rFonts w:hint="eastAsia"/>
                      <w:bCs/>
                      <w:szCs w:val="21"/>
                    </w:rPr>
                    <w:t>抛丸</w:t>
                  </w:r>
                  <w:r>
                    <w:rPr>
                      <w:rFonts w:hint="eastAsia"/>
                      <w:szCs w:val="21"/>
                    </w:rPr>
                    <w:t>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noWrap w:val="0"/>
                  <w:vAlign w:val="center"/>
                </w:tcPr>
                <w:p>
                  <w:pPr>
                    <w:jc w:val="center"/>
                    <w:rPr>
                      <w:rFonts w:hint="eastAsia"/>
                      <w:bCs/>
                      <w:szCs w:val="21"/>
                    </w:rPr>
                  </w:pPr>
                  <w:r>
                    <w:rPr>
                      <w:rFonts w:hint="eastAsia"/>
                      <w:bCs/>
                      <w:szCs w:val="21"/>
                    </w:rPr>
                    <w:t>焊接工序</w:t>
                  </w:r>
                </w:p>
              </w:tc>
              <w:tc>
                <w:tcPr>
                  <w:tcW w:w="4056" w:type="dxa"/>
                  <w:noWrap w:val="0"/>
                  <w:vAlign w:val="center"/>
                </w:tcPr>
                <w:p>
                  <w:pPr>
                    <w:jc w:val="left"/>
                    <w:rPr>
                      <w:szCs w:val="21"/>
                    </w:rPr>
                  </w:pPr>
                  <w:r>
                    <w:rPr>
                      <w:szCs w:val="21"/>
                    </w:rPr>
                    <w:t>G1</w:t>
                  </w:r>
                  <w:r>
                    <w:rPr>
                      <w:rFonts w:hint="eastAsia"/>
                      <w:szCs w:val="21"/>
                    </w:rPr>
                    <w:t>-3</w:t>
                  </w:r>
                  <w:r>
                    <w:rPr>
                      <w:szCs w:val="21"/>
                    </w:rPr>
                    <w:t>：</w:t>
                  </w:r>
                  <w:r>
                    <w:rPr>
                      <w:rFonts w:hint="eastAsia"/>
                      <w:szCs w:val="21"/>
                    </w:rPr>
                    <w:t>焊接烟尘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noWrap w:val="0"/>
                  <w:vAlign w:val="center"/>
                </w:tcPr>
                <w:p>
                  <w:pPr>
                    <w:jc w:val="center"/>
                    <w:rPr>
                      <w:rFonts w:hint="eastAsia"/>
                      <w:bCs/>
                      <w:szCs w:val="21"/>
                    </w:rPr>
                  </w:pPr>
                  <w:r>
                    <w:rPr>
                      <w:rFonts w:hint="eastAsia"/>
                      <w:bCs/>
                      <w:szCs w:val="21"/>
                    </w:rPr>
                    <w:t>打磨工序</w:t>
                  </w:r>
                </w:p>
              </w:tc>
              <w:tc>
                <w:tcPr>
                  <w:tcW w:w="4056" w:type="dxa"/>
                  <w:noWrap w:val="0"/>
                  <w:vAlign w:val="center"/>
                </w:tcPr>
                <w:p>
                  <w:pPr>
                    <w:jc w:val="left"/>
                    <w:rPr>
                      <w:szCs w:val="21"/>
                    </w:rPr>
                  </w:pPr>
                  <w:r>
                    <w:rPr>
                      <w:szCs w:val="21"/>
                    </w:rPr>
                    <w:t>G</w:t>
                  </w:r>
                  <w:r>
                    <w:rPr>
                      <w:rFonts w:hint="eastAsia"/>
                      <w:szCs w:val="21"/>
                    </w:rPr>
                    <w:t>1-4</w:t>
                  </w:r>
                  <w:r>
                    <w:rPr>
                      <w:szCs w:val="21"/>
                    </w:rPr>
                    <w:t>：</w:t>
                  </w:r>
                  <w:r>
                    <w:rPr>
                      <w:rFonts w:hint="eastAsia"/>
                      <w:bCs/>
                      <w:szCs w:val="21"/>
                    </w:rPr>
                    <w:t>打磨</w:t>
                  </w:r>
                  <w:r>
                    <w:rPr>
                      <w:rFonts w:hint="eastAsia"/>
                      <w:szCs w:val="21"/>
                    </w:rPr>
                    <w:t>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vMerge w:val="restart"/>
                  <w:noWrap w:val="0"/>
                  <w:vAlign w:val="center"/>
                </w:tcPr>
                <w:p>
                  <w:pPr>
                    <w:jc w:val="center"/>
                    <w:rPr>
                      <w:rFonts w:hint="eastAsia"/>
                      <w:bCs/>
                      <w:szCs w:val="21"/>
                    </w:rPr>
                  </w:pPr>
                  <w:r>
                    <w:rPr>
                      <w:rFonts w:hint="eastAsia"/>
                      <w:bCs/>
                      <w:szCs w:val="21"/>
                    </w:rPr>
                    <w:t>调漆、喷漆、流平、烘干工序</w:t>
                  </w:r>
                </w:p>
              </w:tc>
              <w:tc>
                <w:tcPr>
                  <w:tcW w:w="4056" w:type="dxa"/>
                  <w:noWrap w:val="0"/>
                  <w:vAlign w:val="center"/>
                </w:tcPr>
                <w:p>
                  <w:pPr>
                    <w:jc w:val="left"/>
                    <w:rPr>
                      <w:szCs w:val="21"/>
                    </w:rPr>
                  </w:pPr>
                  <w:r>
                    <w:rPr>
                      <w:szCs w:val="21"/>
                    </w:rPr>
                    <w:t>G</w:t>
                  </w:r>
                  <w:r>
                    <w:rPr>
                      <w:rFonts w:hint="eastAsia"/>
                      <w:szCs w:val="21"/>
                    </w:rPr>
                    <w:t>1-5</w:t>
                  </w:r>
                  <w:r>
                    <w:rPr>
                      <w:szCs w:val="21"/>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vMerge w:val="continue"/>
                  <w:noWrap w:val="0"/>
                  <w:vAlign w:val="center"/>
                </w:tcPr>
                <w:p>
                  <w:pPr>
                    <w:jc w:val="center"/>
                    <w:rPr>
                      <w:rFonts w:hint="eastAsia"/>
                      <w:bCs/>
                      <w:szCs w:val="21"/>
                    </w:rPr>
                  </w:pPr>
                </w:p>
              </w:tc>
              <w:tc>
                <w:tcPr>
                  <w:tcW w:w="4056" w:type="dxa"/>
                  <w:noWrap w:val="0"/>
                  <w:vAlign w:val="center"/>
                </w:tcPr>
                <w:p>
                  <w:pPr>
                    <w:jc w:val="left"/>
                    <w:rPr>
                      <w:szCs w:val="21"/>
                    </w:rPr>
                  </w:pPr>
                  <w:r>
                    <w:rPr>
                      <w:szCs w:val="21"/>
                    </w:rPr>
                    <w:t>G</w:t>
                  </w:r>
                  <w:r>
                    <w:rPr>
                      <w:rFonts w:hint="eastAsia"/>
                      <w:szCs w:val="21"/>
                    </w:rPr>
                    <w:t>1-6</w:t>
                  </w:r>
                  <w:r>
                    <w:rPr>
                      <w:szCs w:val="21"/>
                    </w:rPr>
                    <w:t>：</w:t>
                  </w:r>
                  <w:r>
                    <w:rPr>
                      <w:rFonts w:hint="eastAsia"/>
                      <w:szCs w:val="21"/>
                    </w:rPr>
                    <w:t>漆雾颗粒物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noWrap w:val="0"/>
                  <w:vAlign w:val="center"/>
                </w:tcPr>
                <w:p>
                  <w:pPr>
                    <w:jc w:val="center"/>
                    <w:rPr>
                      <w:bCs/>
                      <w:szCs w:val="21"/>
                    </w:rPr>
                  </w:pPr>
                  <w:r>
                    <w:rPr>
                      <w:rFonts w:hint="eastAsia"/>
                      <w:bCs/>
                      <w:szCs w:val="21"/>
                    </w:rPr>
                    <w:t>烘干工序固化炉</w:t>
                  </w:r>
                </w:p>
              </w:tc>
              <w:tc>
                <w:tcPr>
                  <w:tcW w:w="4056" w:type="dxa"/>
                  <w:noWrap w:val="0"/>
                  <w:vAlign w:val="center"/>
                </w:tcPr>
                <w:p>
                  <w:pPr>
                    <w:jc w:val="left"/>
                    <w:rPr>
                      <w:szCs w:val="21"/>
                    </w:rPr>
                  </w:pPr>
                  <w:r>
                    <w:rPr>
                      <w:szCs w:val="21"/>
                    </w:rPr>
                    <w:t>G1-7</w:t>
                  </w:r>
                  <w:r>
                    <w:rPr>
                      <w:rFonts w:hint="eastAsia"/>
                      <w:szCs w:val="21"/>
                    </w:rPr>
                    <w:t>：天然气燃烧废气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restart"/>
                  <w:noWrap w:val="0"/>
                  <w:vAlign w:val="center"/>
                </w:tcPr>
                <w:p>
                  <w:pPr>
                    <w:jc w:val="center"/>
                    <w:rPr>
                      <w:bCs/>
                      <w:szCs w:val="21"/>
                    </w:rPr>
                  </w:pPr>
                  <w:r>
                    <w:rPr>
                      <w:bCs/>
                      <w:szCs w:val="21"/>
                    </w:rPr>
                    <w:t>固废</w:t>
                  </w:r>
                </w:p>
              </w:tc>
              <w:tc>
                <w:tcPr>
                  <w:tcW w:w="3487" w:type="dxa"/>
                  <w:noWrap w:val="0"/>
                  <w:vAlign w:val="center"/>
                </w:tcPr>
                <w:p>
                  <w:pPr>
                    <w:jc w:val="center"/>
                    <w:rPr>
                      <w:bCs/>
                      <w:szCs w:val="21"/>
                    </w:rPr>
                  </w:pPr>
                  <w:r>
                    <w:rPr>
                      <w:rFonts w:hint="eastAsia"/>
                      <w:bCs/>
                      <w:szCs w:val="21"/>
                    </w:rPr>
                    <w:t>下料工序</w:t>
                  </w:r>
                </w:p>
              </w:tc>
              <w:tc>
                <w:tcPr>
                  <w:tcW w:w="4056" w:type="dxa"/>
                  <w:noWrap w:val="0"/>
                  <w:vAlign w:val="center"/>
                </w:tcPr>
                <w:p>
                  <w:pPr>
                    <w:jc w:val="left"/>
                    <w:rPr>
                      <w:szCs w:val="21"/>
                    </w:rPr>
                  </w:pPr>
                  <w:r>
                    <w:rPr>
                      <w:szCs w:val="21"/>
                    </w:rPr>
                    <w:t>S1</w:t>
                  </w:r>
                  <w:r>
                    <w:rPr>
                      <w:rFonts w:hint="eastAsia"/>
                      <w:szCs w:val="21"/>
                    </w:rPr>
                    <w:t>-1</w:t>
                  </w:r>
                  <w:r>
                    <w:rPr>
                      <w:szCs w:val="21"/>
                    </w:rPr>
                    <w:t>：</w:t>
                  </w:r>
                  <w:r>
                    <w:rPr>
                      <w:rFonts w:hint="eastAsia"/>
                      <w:szCs w:val="21"/>
                    </w:rPr>
                    <w:t>边角料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noWrap w:val="0"/>
                  <w:vAlign w:val="center"/>
                </w:tcPr>
                <w:p>
                  <w:pPr>
                    <w:jc w:val="center"/>
                    <w:rPr>
                      <w:rFonts w:hint="eastAsia"/>
                      <w:bCs/>
                      <w:szCs w:val="21"/>
                    </w:rPr>
                  </w:pPr>
                  <w:r>
                    <w:rPr>
                      <w:rFonts w:hint="eastAsia"/>
                      <w:bCs/>
                      <w:szCs w:val="21"/>
                    </w:rPr>
                    <w:t>抛丸工序</w:t>
                  </w:r>
                </w:p>
              </w:tc>
              <w:tc>
                <w:tcPr>
                  <w:tcW w:w="4056" w:type="dxa"/>
                  <w:noWrap w:val="0"/>
                  <w:vAlign w:val="center"/>
                </w:tcPr>
                <w:p>
                  <w:pPr>
                    <w:jc w:val="left"/>
                    <w:rPr>
                      <w:rFonts w:hint="eastAsia"/>
                      <w:szCs w:val="21"/>
                    </w:rPr>
                  </w:pPr>
                  <w:r>
                    <w:rPr>
                      <w:rFonts w:hint="eastAsia"/>
                      <w:szCs w:val="21"/>
                    </w:rPr>
                    <w:t>S1-2</w:t>
                  </w:r>
                  <w:r>
                    <w:rPr>
                      <w:szCs w:val="21"/>
                    </w:rPr>
                    <w:t>：</w:t>
                  </w:r>
                  <w:r>
                    <w:rPr>
                      <w:rFonts w:hint="eastAsia"/>
                      <w:szCs w:val="21"/>
                    </w:rPr>
                    <w:t>废钢丸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3487" w:type="dxa"/>
                  <w:noWrap w:val="0"/>
                  <w:vAlign w:val="center"/>
                </w:tcPr>
                <w:p>
                  <w:pPr>
                    <w:jc w:val="center"/>
                    <w:rPr>
                      <w:rFonts w:hint="eastAsia"/>
                      <w:bCs/>
                      <w:szCs w:val="21"/>
                    </w:rPr>
                  </w:pPr>
                  <w:r>
                    <w:rPr>
                      <w:rFonts w:hint="eastAsia"/>
                      <w:bCs/>
                      <w:szCs w:val="21"/>
                    </w:rPr>
                    <w:t>喷漆工序</w:t>
                  </w:r>
                </w:p>
              </w:tc>
              <w:tc>
                <w:tcPr>
                  <w:tcW w:w="4056" w:type="dxa"/>
                  <w:noWrap w:val="0"/>
                  <w:vAlign w:val="center"/>
                </w:tcPr>
                <w:p>
                  <w:pPr>
                    <w:jc w:val="left"/>
                    <w:rPr>
                      <w:rFonts w:hint="eastAsia"/>
                      <w:szCs w:val="21"/>
                    </w:rPr>
                  </w:pPr>
                  <w:r>
                    <w:rPr>
                      <w:rFonts w:hint="eastAsia"/>
                      <w:szCs w:val="21"/>
                    </w:rPr>
                    <w:t>S1-3</w:t>
                  </w:r>
                  <w:r>
                    <w:rPr>
                      <w:szCs w:val="21"/>
                    </w:rPr>
                    <w:t>：</w:t>
                  </w:r>
                  <w:r>
                    <w:rPr>
                      <w:rFonts w:hint="eastAsia"/>
                      <w:szCs w:val="21"/>
                    </w:rPr>
                    <w:t>漆渣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noWrap w:val="0"/>
                  <w:vAlign w:val="center"/>
                </w:tcPr>
                <w:p>
                  <w:pPr>
                    <w:jc w:val="center"/>
                    <w:rPr>
                      <w:bCs/>
                      <w:szCs w:val="21"/>
                    </w:rPr>
                  </w:pPr>
                  <w:r>
                    <w:rPr>
                      <w:bCs/>
                      <w:szCs w:val="21"/>
                    </w:rPr>
                    <w:t>噪声</w:t>
                  </w:r>
                </w:p>
              </w:tc>
              <w:tc>
                <w:tcPr>
                  <w:tcW w:w="3487" w:type="dxa"/>
                  <w:noWrap w:val="0"/>
                  <w:vAlign w:val="center"/>
                </w:tcPr>
                <w:p>
                  <w:pPr>
                    <w:jc w:val="center"/>
                    <w:rPr>
                      <w:bCs/>
                      <w:szCs w:val="21"/>
                    </w:rPr>
                  </w:pPr>
                  <w:r>
                    <w:rPr>
                      <w:bCs/>
                      <w:szCs w:val="21"/>
                    </w:rPr>
                    <w:t>设备</w:t>
                  </w:r>
                </w:p>
              </w:tc>
              <w:tc>
                <w:tcPr>
                  <w:tcW w:w="4056" w:type="dxa"/>
                  <w:noWrap w:val="0"/>
                  <w:vAlign w:val="center"/>
                </w:tcPr>
                <w:p>
                  <w:pPr>
                    <w:rPr>
                      <w:bCs/>
                      <w:szCs w:val="21"/>
                    </w:rPr>
                  </w:pPr>
                  <w:r>
                    <w:rPr>
                      <w:bCs/>
                      <w:szCs w:val="21"/>
                    </w:rPr>
                    <w:t>设备运行噪声</w:t>
                  </w:r>
                </w:p>
              </w:tc>
            </w:tr>
          </w:tbl>
          <w:p>
            <w:pPr>
              <w:spacing w:line="360" w:lineRule="auto"/>
              <w:ind w:left="58" w:hanging="58" w:hangingChars="24"/>
              <w:rPr>
                <w:b/>
                <w:sz w:val="24"/>
              </w:rPr>
            </w:pPr>
            <w:r>
              <w:rPr>
                <w:rFonts w:hAnsi="宋体"/>
                <w:b/>
                <w:sz w:val="24"/>
              </w:rPr>
              <w:t>（</w:t>
            </w:r>
            <w:r>
              <w:rPr>
                <w:rFonts w:hint="eastAsia"/>
                <w:b/>
                <w:sz w:val="24"/>
              </w:rPr>
              <w:t>2</w:t>
            </w:r>
            <w:r>
              <w:rPr>
                <w:rFonts w:hAnsi="宋体"/>
                <w:b/>
                <w:sz w:val="24"/>
              </w:rPr>
              <w:t>）</w:t>
            </w:r>
            <w:r>
              <w:rPr>
                <w:rFonts w:hint="eastAsia" w:hAnsi="宋体"/>
                <w:b/>
                <w:bCs/>
                <w:sz w:val="24"/>
              </w:rPr>
              <w:t>二次供水成套设备</w:t>
            </w:r>
            <w:r>
              <w:rPr>
                <w:rFonts w:hAnsi="宋体"/>
                <w:b/>
                <w:sz w:val="24"/>
              </w:rPr>
              <w:t>生产工艺</w:t>
            </w:r>
          </w:p>
          <w:p>
            <w:pPr>
              <w:pStyle w:val="12"/>
              <w:spacing w:after="0" w:line="360" w:lineRule="auto"/>
              <w:ind w:left="0" w:leftChars="0" w:firstLine="0" w:firstLineChars="0"/>
              <w:jc w:val="center"/>
              <w:rPr>
                <w:b/>
                <w:bCs/>
                <w:color w:val="auto"/>
                <w:sz w:val="24"/>
              </w:rPr>
            </w:pPr>
            <w:r>
              <w:drawing>
                <wp:inline distT="0" distB="0" distL="114300" distR="114300">
                  <wp:extent cx="4867275" cy="6810375"/>
                  <wp:effectExtent l="0" t="0" r="9525" b="9525"/>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20"/>
                          <a:stretch>
                            <a:fillRect/>
                          </a:stretch>
                        </pic:blipFill>
                        <pic:spPr>
                          <a:xfrm>
                            <a:off x="0" y="0"/>
                            <a:ext cx="4867275" cy="6810375"/>
                          </a:xfrm>
                          <a:prstGeom prst="rect">
                            <a:avLst/>
                          </a:prstGeom>
                          <a:noFill/>
                          <a:ln>
                            <a:noFill/>
                          </a:ln>
                        </pic:spPr>
                      </pic:pic>
                    </a:graphicData>
                  </a:graphic>
                </wp:inline>
              </w:drawing>
            </w:r>
          </w:p>
          <w:p>
            <w:pPr>
              <w:tabs>
                <w:tab w:val="left" w:pos="1446"/>
              </w:tabs>
              <w:adjustRightInd w:val="0"/>
              <w:snapToGrid w:val="0"/>
              <w:jc w:val="center"/>
              <w:rPr>
                <w:b/>
                <w:bCs/>
                <w:color w:val="auto"/>
                <w:sz w:val="24"/>
              </w:rPr>
            </w:pPr>
            <w:r>
              <w:rPr>
                <w:b/>
                <w:bCs/>
                <w:color w:val="auto"/>
              </w:rPr>
              <w:t>图2</w:t>
            </w:r>
            <w:r>
              <w:rPr>
                <w:rFonts w:hint="eastAsia"/>
                <w:b/>
                <w:bCs/>
                <w:color w:val="auto"/>
              </w:rPr>
              <w:t>-</w:t>
            </w:r>
            <w:r>
              <w:rPr>
                <w:rFonts w:hint="eastAsia"/>
                <w:b/>
                <w:bCs/>
                <w:color w:val="auto"/>
                <w:lang w:val="en-US" w:eastAsia="zh-CN"/>
              </w:rPr>
              <w:t>3</w:t>
            </w:r>
            <w:r>
              <w:rPr>
                <w:b/>
                <w:bCs/>
                <w:color w:val="auto"/>
              </w:rPr>
              <w:t xml:space="preserve"> </w:t>
            </w:r>
            <w:r>
              <w:rPr>
                <w:rFonts w:hint="eastAsia"/>
                <w:b/>
                <w:bCs/>
                <w:color w:val="auto"/>
              </w:rPr>
              <w:t xml:space="preserve"> 二次供水成套设备生产</w:t>
            </w:r>
            <w:r>
              <w:rPr>
                <w:b/>
                <w:bCs/>
                <w:color w:val="auto"/>
              </w:rPr>
              <w:t>工艺流程及产污点节图</w:t>
            </w:r>
          </w:p>
          <w:p>
            <w:pPr>
              <w:widowControl/>
              <w:ind w:firstLine="422" w:firstLineChars="200"/>
              <w:jc w:val="left"/>
              <w:rPr>
                <w:rFonts w:hint="eastAsia"/>
                <w:szCs w:val="21"/>
              </w:rPr>
            </w:pPr>
            <w:r>
              <w:rPr>
                <w:b/>
                <w:szCs w:val="21"/>
              </w:rPr>
              <w:t>注：</w:t>
            </w:r>
            <w:r>
              <w:rPr>
                <w:szCs w:val="21"/>
              </w:rPr>
              <w:t>N—噪声</w:t>
            </w:r>
            <w:r>
              <w:rPr>
                <w:rFonts w:hint="eastAsia"/>
                <w:szCs w:val="21"/>
              </w:rPr>
              <w:t>；G2-1</w:t>
            </w:r>
            <w:r>
              <w:rPr>
                <w:szCs w:val="21"/>
              </w:rPr>
              <w:t>—</w:t>
            </w:r>
            <w:r>
              <w:rPr>
                <w:rFonts w:hint="eastAsia"/>
                <w:szCs w:val="21"/>
              </w:rPr>
              <w:t>下料粉尘、G2-2</w:t>
            </w:r>
            <w:r>
              <w:rPr>
                <w:szCs w:val="21"/>
              </w:rPr>
              <w:t>—</w:t>
            </w:r>
            <w:r>
              <w:rPr>
                <w:rFonts w:hint="eastAsia"/>
                <w:szCs w:val="21"/>
              </w:rPr>
              <w:t>焊接烟尘、G2-3</w:t>
            </w:r>
            <w:r>
              <w:rPr>
                <w:szCs w:val="21"/>
              </w:rPr>
              <w:t>—</w:t>
            </w:r>
            <w:r>
              <w:rPr>
                <w:rFonts w:hint="eastAsia"/>
                <w:szCs w:val="21"/>
              </w:rPr>
              <w:t>喷砂粉尘、G2-4</w:t>
            </w:r>
            <w:r>
              <w:rPr>
                <w:szCs w:val="21"/>
              </w:rPr>
              <w:t>—</w:t>
            </w:r>
            <w:r>
              <w:rPr>
                <w:rFonts w:hint="eastAsia"/>
                <w:szCs w:val="21"/>
              </w:rPr>
              <w:t>喷粉粉尘、G2-5</w:t>
            </w:r>
            <w:r>
              <w:rPr>
                <w:szCs w:val="21"/>
              </w:rPr>
              <w:t>—</w:t>
            </w:r>
            <w:r>
              <w:rPr>
                <w:rFonts w:hint="eastAsia"/>
                <w:szCs w:val="21"/>
              </w:rPr>
              <w:t>漆雾颗粒物、G2-6</w:t>
            </w:r>
            <w:r>
              <w:rPr>
                <w:szCs w:val="21"/>
              </w:rPr>
              <w:t>—VOCs</w:t>
            </w:r>
            <w:r>
              <w:rPr>
                <w:rFonts w:hint="eastAsia"/>
                <w:szCs w:val="21"/>
              </w:rPr>
              <w:t>；S2-1</w:t>
            </w:r>
            <w:r>
              <w:rPr>
                <w:szCs w:val="21"/>
              </w:rPr>
              <w:t>—</w:t>
            </w:r>
            <w:r>
              <w:rPr>
                <w:rFonts w:hint="eastAsia"/>
                <w:szCs w:val="21"/>
              </w:rPr>
              <w:t>边角料、S2-2</w:t>
            </w:r>
            <w:r>
              <w:rPr>
                <w:szCs w:val="21"/>
              </w:rPr>
              <w:t>—</w:t>
            </w:r>
            <w:r>
              <w:rPr>
                <w:rFonts w:hint="eastAsia"/>
                <w:szCs w:val="21"/>
              </w:rPr>
              <w:t>漆渣。G3-1</w:t>
            </w:r>
            <w:r>
              <w:rPr>
                <w:szCs w:val="21"/>
              </w:rPr>
              <w:t>—</w:t>
            </w:r>
            <w:r>
              <w:rPr>
                <w:rFonts w:hint="eastAsia"/>
                <w:szCs w:val="21"/>
              </w:rPr>
              <w:t>焊接烟尘；S3-1</w:t>
            </w:r>
            <w:r>
              <w:rPr>
                <w:szCs w:val="21"/>
              </w:rPr>
              <w:t>—</w:t>
            </w:r>
            <w:r>
              <w:rPr>
                <w:rFonts w:hint="eastAsia"/>
                <w:szCs w:val="21"/>
              </w:rPr>
              <w:t>边角料、S3-2</w:t>
            </w:r>
            <w:r>
              <w:rPr>
                <w:szCs w:val="21"/>
              </w:rPr>
              <w:t>—</w:t>
            </w:r>
            <w:r>
              <w:rPr>
                <w:rFonts w:hint="eastAsia"/>
                <w:szCs w:val="21"/>
              </w:rPr>
              <w:t>废切削液；W3-1</w:t>
            </w:r>
            <w:r>
              <w:rPr>
                <w:szCs w:val="21"/>
              </w:rPr>
              <w:t>—</w:t>
            </w:r>
            <w:r>
              <w:rPr>
                <w:rFonts w:hint="eastAsia"/>
                <w:szCs w:val="21"/>
              </w:rPr>
              <w:t>板材清洗废水。S4-1</w:t>
            </w:r>
            <w:r>
              <w:rPr>
                <w:szCs w:val="21"/>
              </w:rPr>
              <w:t>—</w:t>
            </w:r>
            <w:r>
              <w:rPr>
                <w:rFonts w:hint="eastAsia"/>
                <w:szCs w:val="21"/>
              </w:rPr>
              <w:t>边角料。</w:t>
            </w:r>
          </w:p>
          <w:p>
            <w:pPr>
              <w:pStyle w:val="7"/>
              <w:spacing w:line="360" w:lineRule="auto"/>
              <w:ind w:firstLine="482"/>
              <w:rPr>
                <w:rFonts w:hint="eastAsia"/>
                <w:b/>
                <w:sz w:val="24"/>
                <w:szCs w:val="24"/>
              </w:rPr>
            </w:pPr>
            <w:r>
              <w:rPr>
                <w:rFonts w:hint="eastAsia"/>
                <w:b/>
                <w:sz w:val="24"/>
                <w:szCs w:val="24"/>
              </w:rPr>
              <w:t>工艺流程简述：</w:t>
            </w:r>
          </w:p>
          <w:p>
            <w:pPr>
              <w:pStyle w:val="7"/>
              <w:spacing w:line="360" w:lineRule="auto"/>
              <w:ind w:firstLine="480"/>
              <w:rPr>
                <w:sz w:val="24"/>
              </w:rPr>
            </w:pPr>
            <w:r>
              <w:rPr>
                <w:rFonts w:hint="eastAsia"/>
                <w:sz w:val="24"/>
              </w:rPr>
              <w:t>本项目二次供水设备生产，厂区主要进行不锈钢水箱箱体、</w:t>
            </w:r>
            <w:r>
              <w:rPr>
                <w:rFonts w:hint="eastAsia"/>
                <w:bCs/>
                <w:sz w:val="24"/>
              </w:rPr>
              <w:t>气压罐</w:t>
            </w:r>
            <w:r>
              <w:rPr>
                <w:rFonts w:hint="eastAsia"/>
                <w:sz w:val="24"/>
              </w:rPr>
              <w:t>及水泵部件生产</w:t>
            </w:r>
            <w:r>
              <w:rPr>
                <w:rFonts w:hint="eastAsia"/>
                <w:bCs/>
                <w:sz w:val="24"/>
              </w:rPr>
              <w:t>，生产所用电机、水泵底座、法兰、水管等零部件均为外购</w:t>
            </w:r>
            <w:r>
              <w:rPr>
                <w:rFonts w:hint="eastAsia"/>
                <w:sz w:val="24"/>
              </w:rPr>
              <w:t>。</w:t>
            </w:r>
          </w:p>
          <w:p>
            <w:pPr>
              <w:pStyle w:val="7"/>
              <w:tabs>
                <w:tab w:val="left" w:pos="1513"/>
              </w:tabs>
              <w:spacing w:line="360" w:lineRule="auto"/>
              <w:ind w:firstLine="482"/>
              <w:rPr>
                <w:rFonts w:hint="eastAsia"/>
                <w:b/>
                <w:sz w:val="24"/>
              </w:rPr>
            </w:pPr>
            <w:r>
              <w:rPr>
                <w:rFonts w:hint="eastAsia"/>
                <w:b/>
                <w:sz w:val="24"/>
              </w:rPr>
              <w:t>锻造车间：</w:t>
            </w:r>
          </w:p>
          <w:p>
            <w:pPr>
              <w:pStyle w:val="7"/>
              <w:tabs>
                <w:tab w:val="left" w:pos="1513"/>
              </w:tabs>
              <w:spacing w:line="360" w:lineRule="auto"/>
              <w:ind w:firstLine="480"/>
              <w:rPr>
                <w:rFonts w:hint="eastAsia"/>
                <w:sz w:val="24"/>
              </w:rPr>
            </w:pPr>
            <w:r>
              <w:rPr>
                <w:sz w:val="24"/>
              </w:rPr>
              <w:t>1</w:t>
            </w:r>
            <w:r>
              <w:rPr>
                <w:rFonts w:hint="eastAsia"/>
                <w:sz w:val="24"/>
              </w:rPr>
              <w:t>、下料：</w:t>
            </w:r>
          </w:p>
          <w:p>
            <w:pPr>
              <w:pStyle w:val="7"/>
              <w:tabs>
                <w:tab w:val="left" w:pos="1513"/>
              </w:tabs>
              <w:spacing w:line="360" w:lineRule="auto"/>
              <w:ind w:firstLine="480"/>
              <w:rPr>
                <w:rFonts w:hint="eastAsia"/>
                <w:sz w:val="24"/>
              </w:rPr>
            </w:pPr>
            <w:r>
              <w:rPr>
                <w:rFonts w:hint="eastAsia"/>
                <w:sz w:val="24"/>
              </w:rPr>
              <w:t>根据生产的需要，在锻造车间使用液压摆式剪板机、材料切割机或激光切割机等对外购的不锈钢板等进行切割、下料。</w:t>
            </w:r>
          </w:p>
          <w:p>
            <w:pPr>
              <w:tabs>
                <w:tab w:val="left" w:pos="1513"/>
              </w:tabs>
              <w:adjustRightInd w:val="0"/>
              <w:snapToGrid w:val="0"/>
              <w:spacing w:line="360" w:lineRule="auto"/>
              <w:ind w:firstLine="480" w:firstLineChars="200"/>
              <w:rPr>
                <w:rFonts w:hint="eastAsia"/>
                <w:sz w:val="24"/>
              </w:rPr>
            </w:pPr>
            <w:r>
              <w:rPr>
                <w:sz w:val="24"/>
              </w:rPr>
              <w:t>2</w:t>
            </w:r>
            <w:r>
              <w:rPr>
                <w:rFonts w:hint="eastAsia"/>
                <w:sz w:val="24"/>
              </w:rPr>
              <w:t>、折弯：</w:t>
            </w:r>
          </w:p>
          <w:p>
            <w:pPr>
              <w:adjustRightInd w:val="0"/>
              <w:snapToGrid w:val="0"/>
              <w:spacing w:line="360" w:lineRule="auto"/>
              <w:ind w:firstLine="480" w:firstLineChars="200"/>
              <w:rPr>
                <w:sz w:val="24"/>
              </w:rPr>
            </w:pPr>
            <w:r>
              <w:rPr>
                <w:rFonts w:hint="eastAsia"/>
                <w:sz w:val="24"/>
              </w:rPr>
              <w:t>使用折弯机对切割好的材料进行折弯成型制作。</w:t>
            </w:r>
          </w:p>
          <w:p>
            <w:pPr>
              <w:adjustRightInd w:val="0"/>
              <w:snapToGrid w:val="0"/>
              <w:spacing w:line="360" w:lineRule="auto"/>
              <w:ind w:firstLine="480" w:firstLineChars="200"/>
              <w:rPr>
                <w:rFonts w:hint="eastAsia"/>
                <w:sz w:val="24"/>
              </w:rPr>
            </w:pPr>
            <w:r>
              <w:rPr>
                <w:rFonts w:hint="eastAsia"/>
                <w:sz w:val="24"/>
              </w:rPr>
              <w:t>3、卷圆：</w:t>
            </w:r>
          </w:p>
          <w:p>
            <w:pPr>
              <w:adjustRightInd w:val="0"/>
              <w:snapToGrid w:val="0"/>
              <w:spacing w:line="360" w:lineRule="auto"/>
              <w:ind w:firstLine="480" w:firstLineChars="200"/>
              <w:rPr>
                <w:sz w:val="24"/>
              </w:rPr>
            </w:pPr>
            <w:r>
              <w:rPr>
                <w:rFonts w:hint="eastAsia"/>
                <w:sz w:val="24"/>
              </w:rPr>
              <w:t>使用卷板对材料进行卷圆成型制作。</w:t>
            </w:r>
          </w:p>
          <w:p>
            <w:pPr>
              <w:adjustRightInd w:val="0"/>
              <w:snapToGrid w:val="0"/>
              <w:spacing w:line="360" w:lineRule="auto"/>
              <w:ind w:firstLine="480" w:firstLineChars="200"/>
              <w:rPr>
                <w:rFonts w:hint="eastAsia"/>
                <w:sz w:val="24"/>
              </w:rPr>
            </w:pPr>
            <w:r>
              <w:rPr>
                <w:rFonts w:hint="eastAsia"/>
                <w:sz w:val="24"/>
              </w:rPr>
              <w:t>4、焊接：</w:t>
            </w:r>
          </w:p>
          <w:p>
            <w:pPr>
              <w:adjustRightInd w:val="0"/>
              <w:snapToGrid w:val="0"/>
              <w:spacing w:line="360" w:lineRule="auto"/>
              <w:ind w:firstLine="480" w:firstLineChars="200"/>
              <w:rPr>
                <w:sz w:val="24"/>
              </w:rPr>
            </w:pPr>
            <w:r>
              <w:rPr>
                <w:rFonts w:hint="eastAsia"/>
                <w:sz w:val="24"/>
              </w:rPr>
              <w:t>根据工件处理需要，利用氩弧焊机、等离子焊机等对工件进行组件焊接成型。</w:t>
            </w:r>
          </w:p>
          <w:p>
            <w:pPr>
              <w:adjustRightInd w:val="0"/>
              <w:snapToGrid w:val="0"/>
              <w:spacing w:line="360" w:lineRule="auto"/>
              <w:ind w:firstLine="480" w:firstLineChars="200"/>
              <w:rPr>
                <w:rFonts w:hint="eastAsia"/>
                <w:sz w:val="24"/>
              </w:rPr>
            </w:pPr>
            <w:r>
              <w:rPr>
                <w:rFonts w:hint="eastAsia"/>
                <w:sz w:val="24"/>
              </w:rPr>
              <w:t>5、喷砂：</w:t>
            </w:r>
          </w:p>
          <w:p>
            <w:pPr>
              <w:adjustRightInd w:val="0"/>
              <w:snapToGrid w:val="0"/>
              <w:spacing w:line="360" w:lineRule="auto"/>
              <w:ind w:firstLine="480" w:firstLineChars="200"/>
              <w:rPr>
                <w:rFonts w:hint="eastAsia"/>
                <w:sz w:val="24"/>
              </w:rPr>
            </w:pPr>
            <w:r>
              <w:rPr>
                <w:sz w:val="24"/>
                <w:szCs w:val="20"/>
              </w:rPr>
              <w:t> </w:t>
            </w:r>
            <w:r>
              <w:rPr>
                <w:rFonts w:hint="eastAsia"/>
                <w:sz w:val="24"/>
                <w:szCs w:val="20"/>
              </w:rPr>
              <w:t>本项目喷砂工序在单独密闭的喷砂房内进行。喷砂可以提高工件的光洁度，能使工件露出均匀一致的金属本色，使工件外表更美观，好看，同时可以改变工件表面应力状态，使工件表面硬化，提高零件的耐磨性和抗疲劳强度，提高工件的使用寿命。</w:t>
            </w:r>
          </w:p>
          <w:p>
            <w:pPr>
              <w:adjustRightInd w:val="0"/>
              <w:snapToGrid w:val="0"/>
              <w:spacing w:line="360" w:lineRule="auto"/>
              <w:ind w:firstLine="480" w:firstLineChars="200"/>
              <w:rPr>
                <w:rFonts w:hint="eastAsia"/>
                <w:sz w:val="24"/>
              </w:rPr>
            </w:pPr>
            <w:r>
              <w:rPr>
                <w:rFonts w:hint="eastAsia"/>
                <w:sz w:val="24"/>
              </w:rPr>
              <w:t>6、喷粉、烘干固化：</w:t>
            </w:r>
          </w:p>
          <w:p>
            <w:pPr>
              <w:adjustRightInd w:val="0"/>
              <w:snapToGrid w:val="0"/>
              <w:spacing w:line="360" w:lineRule="auto"/>
              <w:ind w:firstLine="480" w:firstLineChars="200"/>
              <w:rPr>
                <w:rFonts w:hint="eastAsia"/>
                <w:sz w:val="24"/>
              </w:rPr>
            </w:pPr>
            <w:r>
              <w:rPr>
                <w:rFonts w:hint="eastAsia"/>
                <w:sz w:val="24"/>
              </w:rPr>
              <w:t>根据生产需要，对部分部件进行喷粉处理。本项目喷粉采用静电喷涂方式，涂料呈粉状。在喷塑房内进行喷塑作业时，粉末涂料由供粉系统借压缩空气气体送入喷枪，通过高压静电发生器产生的高压，粉末靠静电力吸附在工件上，形成均匀涂膜，经加热熔融形成坚固涂层。</w:t>
            </w:r>
          </w:p>
          <w:p>
            <w:pPr>
              <w:adjustRightInd w:val="0"/>
              <w:snapToGrid w:val="0"/>
              <w:spacing w:line="360" w:lineRule="auto"/>
              <w:ind w:firstLine="480" w:firstLineChars="200"/>
              <w:rPr>
                <w:rFonts w:hint="eastAsia"/>
                <w:sz w:val="24"/>
              </w:rPr>
            </w:pPr>
            <w:r>
              <w:rPr>
                <w:rFonts w:hint="eastAsia"/>
                <w:sz w:val="24"/>
              </w:rPr>
              <w:t>喷粉后烘干固化位于封闭的烘房内进行，烘房采用电加热。</w:t>
            </w:r>
          </w:p>
          <w:p>
            <w:pPr>
              <w:adjustRightInd w:val="0"/>
              <w:snapToGrid w:val="0"/>
              <w:spacing w:line="360" w:lineRule="auto"/>
              <w:ind w:firstLine="480" w:firstLineChars="200"/>
              <w:rPr>
                <w:rFonts w:hint="eastAsia"/>
                <w:sz w:val="24"/>
              </w:rPr>
            </w:pPr>
            <w:r>
              <w:rPr>
                <w:rFonts w:hint="eastAsia"/>
                <w:sz w:val="24"/>
              </w:rPr>
              <w:t>7、喷清漆、自然晾干：</w:t>
            </w:r>
          </w:p>
          <w:p>
            <w:pPr>
              <w:adjustRightInd w:val="0"/>
              <w:snapToGrid w:val="0"/>
              <w:spacing w:line="360" w:lineRule="auto"/>
              <w:ind w:firstLine="480" w:firstLineChars="200"/>
              <w:rPr>
                <w:rFonts w:hint="eastAsia"/>
                <w:sz w:val="24"/>
              </w:rPr>
            </w:pPr>
            <w:r>
              <w:rPr>
                <w:rFonts w:hint="eastAsia"/>
                <w:sz w:val="24"/>
              </w:rPr>
              <w:t>根据生产需要，对部分部件进行喷清漆处理，在独立封闭式喷清漆房内采用人工喷涂，喷涂完成后位于喷清漆房内自然晾干。</w:t>
            </w:r>
          </w:p>
          <w:p>
            <w:pPr>
              <w:pStyle w:val="7"/>
              <w:tabs>
                <w:tab w:val="left" w:pos="1513"/>
              </w:tabs>
              <w:spacing w:line="360" w:lineRule="auto"/>
              <w:ind w:firstLine="482"/>
              <w:rPr>
                <w:rFonts w:hint="eastAsia"/>
                <w:b/>
                <w:sz w:val="24"/>
              </w:rPr>
            </w:pPr>
            <w:r>
              <w:rPr>
                <w:rFonts w:hint="eastAsia"/>
                <w:b/>
                <w:sz w:val="24"/>
              </w:rPr>
              <w:t>水泵生产车间：</w:t>
            </w:r>
          </w:p>
          <w:p>
            <w:pPr>
              <w:pStyle w:val="7"/>
              <w:tabs>
                <w:tab w:val="left" w:pos="1513"/>
              </w:tabs>
              <w:spacing w:line="360" w:lineRule="auto"/>
              <w:ind w:firstLine="480"/>
              <w:rPr>
                <w:rFonts w:hint="eastAsia"/>
                <w:sz w:val="24"/>
              </w:rPr>
            </w:pPr>
            <w:r>
              <w:rPr>
                <w:sz w:val="24"/>
              </w:rPr>
              <w:t>1</w:t>
            </w:r>
            <w:r>
              <w:rPr>
                <w:rFonts w:hint="eastAsia"/>
                <w:sz w:val="24"/>
              </w:rPr>
              <w:t>、下料：</w:t>
            </w:r>
          </w:p>
          <w:p>
            <w:pPr>
              <w:pStyle w:val="7"/>
              <w:tabs>
                <w:tab w:val="left" w:pos="1513"/>
              </w:tabs>
              <w:spacing w:line="360" w:lineRule="auto"/>
              <w:ind w:firstLine="480"/>
              <w:rPr>
                <w:rFonts w:hint="eastAsia"/>
                <w:sz w:val="24"/>
              </w:rPr>
            </w:pPr>
            <w:r>
              <w:rPr>
                <w:rFonts w:hint="eastAsia"/>
                <w:sz w:val="24"/>
              </w:rPr>
              <w:t>根据生产的需要，在锻造车间使用液压摆式剪板机、材料切割机或激光切割机等对外购的不锈钢板等进行切割、下料。</w:t>
            </w:r>
          </w:p>
          <w:p>
            <w:pPr>
              <w:pStyle w:val="7"/>
              <w:tabs>
                <w:tab w:val="left" w:pos="1513"/>
              </w:tabs>
              <w:spacing w:line="360" w:lineRule="auto"/>
              <w:ind w:firstLine="480"/>
              <w:rPr>
                <w:rFonts w:hint="eastAsia"/>
                <w:sz w:val="24"/>
              </w:rPr>
            </w:pPr>
            <w:r>
              <w:rPr>
                <w:rFonts w:hint="eastAsia"/>
                <w:sz w:val="24"/>
              </w:rPr>
              <w:t>2、冲压、卷板：</w:t>
            </w:r>
          </w:p>
          <w:p>
            <w:pPr>
              <w:pStyle w:val="7"/>
              <w:spacing w:line="360" w:lineRule="auto"/>
              <w:ind w:firstLine="480"/>
              <w:rPr>
                <w:rFonts w:hint="eastAsia"/>
                <w:sz w:val="24"/>
              </w:rPr>
            </w:pPr>
            <w:r>
              <w:rPr>
                <w:rFonts w:hint="eastAsia"/>
                <w:sz w:val="24"/>
              </w:rPr>
              <w:t>根据生产需要在水泵生产车间通过压力机、卷板机、卷圆机等将下料后的板材冲压、卷板成型。</w:t>
            </w:r>
          </w:p>
          <w:p>
            <w:pPr>
              <w:pStyle w:val="7"/>
              <w:spacing w:line="360" w:lineRule="auto"/>
              <w:ind w:firstLine="480"/>
              <w:rPr>
                <w:rFonts w:hint="eastAsia"/>
                <w:sz w:val="24"/>
              </w:rPr>
            </w:pPr>
            <w:r>
              <w:rPr>
                <w:rFonts w:hint="eastAsia"/>
                <w:sz w:val="24"/>
              </w:rPr>
              <w:t>3、机加工</w:t>
            </w:r>
          </w:p>
          <w:p>
            <w:pPr>
              <w:pStyle w:val="7"/>
              <w:spacing w:line="360" w:lineRule="auto"/>
              <w:ind w:firstLine="480"/>
              <w:rPr>
                <w:rFonts w:hint="eastAsia"/>
                <w:sz w:val="24"/>
              </w:rPr>
            </w:pPr>
            <w:r>
              <w:rPr>
                <w:rFonts w:hint="eastAsia"/>
                <w:sz w:val="24"/>
              </w:rPr>
              <w:t>根据生产需要在水泵生产车间通过加工中心设备、数控车床、立式钻床、台钻、滚丝机等设备对工件进行车、铣、钻、滚丝等机加工处理。</w:t>
            </w:r>
          </w:p>
          <w:p>
            <w:pPr>
              <w:pStyle w:val="7"/>
              <w:spacing w:line="360" w:lineRule="auto"/>
              <w:ind w:firstLine="480"/>
              <w:rPr>
                <w:rFonts w:hint="eastAsia"/>
                <w:sz w:val="24"/>
              </w:rPr>
            </w:pPr>
            <w:r>
              <w:rPr>
                <w:rFonts w:hint="eastAsia"/>
                <w:sz w:val="24"/>
              </w:rPr>
              <w:t>4、清洗</w:t>
            </w:r>
          </w:p>
          <w:p>
            <w:pPr>
              <w:pStyle w:val="7"/>
              <w:spacing w:line="360" w:lineRule="auto"/>
              <w:ind w:firstLine="480"/>
              <w:rPr>
                <w:rFonts w:hint="eastAsia"/>
                <w:sz w:val="24"/>
              </w:rPr>
            </w:pPr>
            <w:r>
              <w:rPr>
                <w:rFonts w:hint="eastAsia"/>
                <w:sz w:val="24"/>
              </w:rPr>
              <w:t>根据产品需要，对板材进行清洗，清洗使用自来水，添加少量清洗剂，清洗剂浓度不够时添加，清洗废水约一个月更换一次，每次更换量约1t。</w:t>
            </w:r>
          </w:p>
          <w:p>
            <w:pPr>
              <w:pStyle w:val="7"/>
              <w:spacing w:line="360" w:lineRule="auto"/>
              <w:ind w:firstLine="480"/>
              <w:rPr>
                <w:rFonts w:hint="eastAsia"/>
                <w:sz w:val="24"/>
              </w:rPr>
            </w:pPr>
            <w:r>
              <w:rPr>
                <w:rFonts w:hint="eastAsia"/>
                <w:sz w:val="24"/>
              </w:rPr>
              <w:t>5、焊接：</w:t>
            </w:r>
          </w:p>
          <w:p>
            <w:pPr>
              <w:pStyle w:val="7"/>
              <w:spacing w:line="360" w:lineRule="auto"/>
              <w:ind w:firstLine="480"/>
              <w:rPr>
                <w:sz w:val="24"/>
              </w:rPr>
            </w:pPr>
            <w:r>
              <w:rPr>
                <w:rFonts w:hint="eastAsia"/>
                <w:sz w:val="24"/>
              </w:rPr>
              <w:t>将经机加工处理好的工件利用激光机器人焊接机等对工件进行焊接处理。</w:t>
            </w:r>
          </w:p>
          <w:p>
            <w:pPr>
              <w:pStyle w:val="7"/>
              <w:spacing w:line="360" w:lineRule="auto"/>
              <w:ind w:firstLine="480"/>
              <w:rPr>
                <w:rFonts w:hint="eastAsia"/>
                <w:sz w:val="24"/>
              </w:rPr>
            </w:pPr>
            <w:r>
              <w:rPr>
                <w:rFonts w:hint="eastAsia"/>
                <w:sz w:val="24"/>
              </w:rPr>
              <w:t>6、组装：</w:t>
            </w:r>
          </w:p>
          <w:p>
            <w:pPr>
              <w:pStyle w:val="7"/>
              <w:spacing w:line="360" w:lineRule="auto"/>
              <w:ind w:firstLine="480"/>
              <w:rPr>
                <w:sz w:val="24"/>
              </w:rPr>
            </w:pPr>
            <w:r>
              <w:rPr>
                <w:rFonts w:hint="eastAsia"/>
                <w:sz w:val="24"/>
              </w:rPr>
              <w:t>将外购的电机、水泵底座等配件组装到加工好的水泵部件内，得到成品水泵部件。</w:t>
            </w:r>
          </w:p>
          <w:p>
            <w:pPr>
              <w:pStyle w:val="7"/>
              <w:spacing w:line="360" w:lineRule="auto"/>
              <w:ind w:firstLine="480"/>
              <w:rPr>
                <w:b/>
                <w:bCs/>
                <w:sz w:val="24"/>
              </w:rPr>
            </w:pPr>
            <w:r>
              <w:rPr>
                <w:rFonts w:hint="eastAsia"/>
                <w:sz w:val="24"/>
              </w:rPr>
              <w:t>将厂区制作好的不锈钢水箱、气压罐、水泵部件及外购的成品、法兰、阀门、电机、水管等部件进行整体组装，得到二次供水成套设备产品（部分产品直接发往现场组装）。</w:t>
            </w:r>
          </w:p>
          <w:p>
            <w:pPr>
              <w:pStyle w:val="7"/>
              <w:spacing w:line="360" w:lineRule="auto"/>
              <w:ind w:firstLine="480"/>
              <w:rPr>
                <w:rFonts w:hint="eastAsia"/>
                <w:sz w:val="24"/>
              </w:rPr>
            </w:pPr>
            <w:r>
              <w:rPr>
                <w:sz w:val="24"/>
              </w:rPr>
              <w:t>7</w:t>
            </w:r>
            <w:r>
              <w:rPr>
                <w:rFonts w:hint="eastAsia"/>
                <w:sz w:val="24"/>
              </w:rPr>
              <w:t>、检验：</w:t>
            </w:r>
          </w:p>
          <w:p>
            <w:pPr>
              <w:pStyle w:val="7"/>
              <w:spacing w:line="360" w:lineRule="auto"/>
              <w:ind w:firstLine="480"/>
              <w:rPr>
                <w:sz w:val="24"/>
              </w:rPr>
            </w:pPr>
            <w:r>
              <w:rPr>
                <w:rFonts w:hint="eastAsia"/>
                <w:sz w:val="24"/>
              </w:rPr>
              <w:t>技术人员对组装好的设备进行性能检测，检验合格后入库暂存；不合格产品经厂区检修合格后再入库暂存。</w:t>
            </w:r>
          </w:p>
          <w:p>
            <w:pPr>
              <w:pStyle w:val="7"/>
              <w:tabs>
                <w:tab w:val="left" w:pos="1513"/>
              </w:tabs>
              <w:spacing w:line="360" w:lineRule="auto"/>
              <w:ind w:firstLine="482"/>
              <w:rPr>
                <w:rFonts w:hint="eastAsia"/>
                <w:b/>
                <w:sz w:val="24"/>
              </w:rPr>
            </w:pPr>
            <w:r>
              <w:rPr>
                <w:rFonts w:hint="eastAsia"/>
                <w:b/>
                <w:sz w:val="24"/>
              </w:rPr>
              <w:t>水箱板车间：</w:t>
            </w:r>
          </w:p>
          <w:p>
            <w:pPr>
              <w:pStyle w:val="7"/>
              <w:spacing w:line="500" w:lineRule="exact"/>
              <w:ind w:firstLine="480"/>
              <w:rPr>
                <w:rFonts w:hint="eastAsia"/>
                <w:sz w:val="24"/>
              </w:rPr>
            </w:pPr>
            <w:r>
              <w:rPr>
                <w:rFonts w:hint="eastAsia"/>
                <w:sz w:val="24"/>
              </w:rPr>
              <w:t>水箱板生产工艺较为简单，板材经下料、折弯、冲压即可。</w:t>
            </w:r>
          </w:p>
          <w:p>
            <w:pPr>
              <w:spacing w:line="480" w:lineRule="exact"/>
              <w:ind w:firstLine="480" w:firstLineChars="200"/>
              <w:rPr>
                <w:rFonts w:hint="eastAsia"/>
                <w:sz w:val="24"/>
              </w:rPr>
            </w:pPr>
            <w:r>
              <w:rPr>
                <w:sz w:val="24"/>
              </w:rPr>
              <w:t>主要产污节点如下：</w:t>
            </w:r>
          </w:p>
          <w:p>
            <w:pPr>
              <w:tabs>
                <w:tab w:val="left" w:pos="1260"/>
              </w:tabs>
              <w:spacing w:line="520" w:lineRule="exact"/>
              <w:jc w:val="center"/>
              <w:rPr>
                <w:rFonts w:hAnsi="宋体"/>
                <w:b/>
                <w:bCs/>
                <w:sz w:val="24"/>
              </w:rPr>
            </w:pPr>
            <w:r>
              <w:rPr>
                <w:rFonts w:hAnsi="宋体"/>
                <w:b/>
                <w:bCs/>
                <w:sz w:val="24"/>
              </w:rPr>
              <w:t>表</w:t>
            </w:r>
            <w:r>
              <w:rPr>
                <w:rFonts w:hint="eastAsia" w:hAnsi="宋体"/>
                <w:b/>
                <w:bCs/>
                <w:sz w:val="24"/>
              </w:rPr>
              <w:t>5-2</w:t>
            </w:r>
            <w:r>
              <w:rPr>
                <w:rFonts w:hAnsi="宋体"/>
                <w:b/>
                <w:bCs/>
                <w:sz w:val="24"/>
              </w:rPr>
              <w:t xml:space="preserve">  </w:t>
            </w:r>
            <w:r>
              <w:rPr>
                <w:rFonts w:hint="eastAsia" w:hAnsi="宋体"/>
                <w:b/>
                <w:bCs/>
                <w:sz w:val="24"/>
              </w:rPr>
              <w:t>二次供水成套设备生产产</w:t>
            </w:r>
            <w:r>
              <w:rPr>
                <w:rFonts w:hAnsi="宋体"/>
                <w:b/>
                <w:bCs/>
                <w:sz w:val="24"/>
              </w:rPr>
              <w:t>污节点一览表</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3"/>
              <w:gridCol w:w="1322"/>
              <w:gridCol w:w="2460"/>
              <w:gridCol w:w="4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noWrap w:val="0"/>
                  <w:vAlign w:val="center"/>
                </w:tcPr>
                <w:p>
                  <w:pPr>
                    <w:jc w:val="center"/>
                    <w:rPr>
                      <w:bCs/>
                      <w:szCs w:val="21"/>
                    </w:rPr>
                  </w:pPr>
                  <w:r>
                    <w:rPr>
                      <w:bCs/>
                      <w:szCs w:val="21"/>
                    </w:rPr>
                    <w:t>项目</w:t>
                  </w:r>
                </w:p>
              </w:tc>
              <w:tc>
                <w:tcPr>
                  <w:tcW w:w="3487" w:type="dxa"/>
                  <w:gridSpan w:val="2"/>
                  <w:noWrap w:val="0"/>
                  <w:vAlign w:val="center"/>
                </w:tcPr>
                <w:p>
                  <w:pPr>
                    <w:jc w:val="center"/>
                    <w:rPr>
                      <w:bCs/>
                      <w:szCs w:val="21"/>
                    </w:rPr>
                  </w:pPr>
                  <w:r>
                    <w:rPr>
                      <w:bCs/>
                      <w:szCs w:val="21"/>
                    </w:rPr>
                    <w:t>污染工序</w:t>
                  </w:r>
                </w:p>
              </w:tc>
              <w:tc>
                <w:tcPr>
                  <w:tcW w:w="4056" w:type="dxa"/>
                  <w:noWrap w:val="0"/>
                  <w:vAlign w:val="center"/>
                </w:tcPr>
                <w:p>
                  <w:pPr>
                    <w:jc w:val="center"/>
                    <w:rPr>
                      <w:bCs/>
                      <w:szCs w:val="21"/>
                    </w:rPr>
                  </w:pPr>
                  <w:r>
                    <w:rPr>
                      <w:bCs/>
                      <w:szCs w:val="21"/>
                    </w:rPr>
                    <w:t>污染物（因子）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noWrap w:val="0"/>
                  <w:vAlign w:val="center"/>
                </w:tcPr>
                <w:p>
                  <w:pPr>
                    <w:jc w:val="center"/>
                    <w:rPr>
                      <w:bCs/>
                      <w:szCs w:val="21"/>
                    </w:rPr>
                  </w:pPr>
                  <w:r>
                    <w:rPr>
                      <w:bCs/>
                      <w:szCs w:val="21"/>
                    </w:rPr>
                    <w:t>废水</w:t>
                  </w:r>
                </w:p>
              </w:tc>
              <w:tc>
                <w:tcPr>
                  <w:tcW w:w="1219" w:type="dxa"/>
                  <w:noWrap w:val="0"/>
                  <w:vAlign w:val="center"/>
                </w:tcPr>
                <w:p>
                  <w:pPr>
                    <w:jc w:val="center"/>
                    <w:rPr>
                      <w:bCs/>
                      <w:szCs w:val="21"/>
                    </w:rPr>
                  </w:pPr>
                  <w:r>
                    <w:rPr>
                      <w:rFonts w:hint="eastAsia"/>
                      <w:bCs/>
                      <w:szCs w:val="21"/>
                    </w:rPr>
                    <w:t>水泵生产车间</w:t>
                  </w:r>
                </w:p>
              </w:tc>
              <w:tc>
                <w:tcPr>
                  <w:tcW w:w="2268" w:type="dxa"/>
                  <w:noWrap w:val="0"/>
                  <w:vAlign w:val="center"/>
                </w:tcPr>
                <w:p>
                  <w:pPr>
                    <w:jc w:val="center"/>
                    <w:rPr>
                      <w:bCs/>
                      <w:szCs w:val="21"/>
                    </w:rPr>
                  </w:pPr>
                  <w:r>
                    <w:rPr>
                      <w:rFonts w:hint="eastAsia"/>
                      <w:bCs/>
                      <w:szCs w:val="21"/>
                    </w:rPr>
                    <w:t>板材清洗</w:t>
                  </w:r>
                </w:p>
              </w:tc>
              <w:tc>
                <w:tcPr>
                  <w:tcW w:w="4056" w:type="dxa"/>
                  <w:noWrap w:val="0"/>
                  <w:vAlign w:val="center"/>
                </w:tcPr>
                <w:p>
                  <w:pPr>
                    <w:jc w:val="left"/>
                    <w:rPr>
                      <w:bCs/>
                      <w:szCs w:val="21"/>
                    </w:rPr>
                  </w:pPr>
                  <w:r>
                    <w:rPr>
                      <w:rFonts w:hint="eastAsia"/>
                      <w:szCs w:val="21"/>
                    </w:rPr>
                    <w:t>W3-1</w:t>
                  </w:r>
                  <w:r>
                    <w:rPr>
                      <w:szCs w:val="21"/>
                    </w:rPr>
                    <w:t>：</w:t>
                  </w:r>
                  <w:r>
                    <w:rPr>
                      <w:rFonts w:hint="eastAsia"/>
                      <w:szCs w:val="21"/>
                    </w:rPr>
                    <w:t>板材清洗废水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restart"/>
                  <w:noWrap w:val="0"/>
                  <w:vAlign w:val="center"/>
                </w:tcPr>
                <w:p>
                  <w:pPr>
                    <w:jc w:val="center"/>
                    <w:rPr>
                      <w:bCs/>
                      <w:szCs w:val="21"/>
                    </w:rPr>
                  </w:pPr>
                  <w:r>
                    <w:rPr>
                      <w:bCs/>
                      <w:szCs w:val="21"/>
                    </w:rPr>
                    <w:t>废气</w:t>
                  </w:r>
                </w:p>
              </w:tc>
              <w:tc>
                <w:tcPr>
                  <w:tcW w:w="1219" w:type="dxa"/>
                  <w:vMerge w:val="restart"/>
                  <w:noWrap w:val="0"/>
                  <w:vAlign w:val="center"/>
                </w:tcPr>
                <w:p>
                  <w:pPr>
                    <w:jc w:val="center"/>
                    <w:rPr>
                      <w:bCs/>
                      <w:szCs w:val="21"/>
                    </w:rPr>
                  </w:pPr>
                  <w:r>
                    <w:rPr>
                      <w:rFonts w:hint="eastAsia"/>
                      <w:bCs/>
                      <w:szCs w:val="21"/>
                    </w:rPr>
                    <w:t>锻造车间</w:t>
                  </w:r>
                </w:p>
              </w:tc>
              <w:tc>
                <w:tcPr>
                  <w:tcW w:w="2268" w:type="dxa"/>
                  <w:noWrap w:val="0"/>
                  <w:vAlign w:val="center"/>
                </w:tcPr>
                <w:p>
                  <w:pPr>
                    <w:jc w:val="center"/>
                    <w:rPr>
                      <w:bCs/>
                      <w:szCs w:val="21"/>
                    </w:rPr>
                  </w:pPr>
                  <w:r>
                    <w:rPr>
                      <w:rFonts w:hint="eastAsia"/>
                      <w:bCs/>
                      <w:szCs w:val="21"/>
                    </w:rPr>
                    <w:t>下料工序</w:t>
                  </w:r>
                </w:p>
              </w:tc>
              <w:tc>
                <w:tcPr>
                  <w:tcW w:w="4056" w:type="dxa"/>
                  <w:noWrap w:val="0"/>
                  <w:vAlign w:val="center"/>
                </w:tcPr>
                <w:p>
                  <w:pPr>
                    <w:jc w:val="left"/>
                    <w:rPr>
                      <w:bCs/>
                      <w:szCs w:val="21"/>
                    </w:rPr>
                  </w:pPr>
                  <w:r>
                    <w:rPr>
                      <w:rFonts w:hint="eastAsia"/>
                      <w:szCs w:val="21"/>
                    </w:rPr>
                    <w:t>G2-1</w:t>
                  </w:r>
                  <w:r>
                    <w:rPr>
                      <w:szCs w:val="21"/>
                    </w:rPr>
                    <w:t>：</w:t>
                  </w:r>
                  <w:r>
                    <w:rPr>
                      <w:rFonts w:hint="eastAsia"/>
                      <w:szCs w:val="21"/>
                    </w:rPr>
                    <w:t>下料粉尘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vMerge w:val="continue"/>
                  <w:noWrap w:val="0"/>
                  <w:vAlign w:val="center"/>
                </w:tcPr>
                <w:p>
                  <w:pPr>
                    <w:jc w:val="center"/>
                    <w:rPr>
                      <w:rFonts w:hint="eastAsia"/>
                      <w:bCs/>
                      <w:szCs w:val="21"/>
                    </w:rPr>
                  </w:pPr>
                </w:p>
              </w:tc>
              <w:tc>
                <w:tcPr>
                  <w:tcW w:w="2268" w:type="dxa"/>
                  <w:noWrap w:val="0"/>
                  <w:vAlign w:val="center"/>
                </w:tcPr>
                <w:p>
                  <w:pPr>
                    <w:jc w:val="center"/>
                    <w:rPr>
                      <w:rFonts w:hint="eastAsia"/>
                      <w:bCs/>
                      <w:szCs w:val="21"/>
                    </w:rPr>
                  </w:pPr>
                  <w:r>
                    <w:rPr>
                      <w:rFonts w:hint="eastAsia"/>
                      <w:bCs/>
                      <w:szCs w:val="21"/>
                    </w:rPr>
                    <w:t>焊接工序</w:t>
                  </w:r>
                </w:p>
              </w:tc>
              <w:tc>
                <w:tcPr>
                  <w:tcW w:w="4056" w:type="dxa"/>
                  <w:noWrap w:val="0"/>
                  <w:vAlign w:val="center"/>
                </w:tcPr>
                <w:p>
                  <w:pPr>
                    <w:jc w:val="left"/>
                    <w:rPr>
                      <w:szCs w:val="21"/>
                    </w:rPr>
                  </w:pPr>
                  <w:r>
                    <w:rPr>
                      <w:rFonts w:hint="eastAsia"/>
                      <w:szCs w:val="21"/>
                    </w:rPr>
                    <w:t>G2-2</w:t>
                  </w:r>
                  <w:r>
                    <w:rPr>
                      <w:szCs w:val="21"/>
                    </w:rPr>
                    <w:t>：</w:t>
                  </w:r>
                  <w:r>
                    <w:rPr>
                      <w:rFonts w:hint="eastAsia"/>
                      <w:szCs w:val="21"/>
                    </w:rPr>
                    <w:t>焊接烟尘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vMerge w:val="continue"/>
                  <w:noWrap w:val="0"/>
                  <w:vAlign w:val="center"/>
                </w:tcPr>
                <w:p>
                  <w:pPr>
                    <w:jc w:val="center"/>
                    <w:rPr>
                      <w:rFonts w:hint="eastAsia"/>
                      <w:bCs/>
                      <w:szCs w:val="21"/>
                    </w:rPr>
                  </w:pPr>
                </w:p>
              </w:tc>
              <w:tc>
                <w:tcPr>
                  <w:tcW w:w="2268" w:type="dxa"/>
                  <w:noWrap w:val="0"/>
                  <w:vAlign w:val="center"/>
                </w:tcPr>
                <w:p>
                  <w:pPr>
                    <w:jc w:val="center"/>
                    <w:rPr>
                      <w:rFonts w:hint="eastAsia"/>
                      <w:bCs/>
                      <w:szCs w:val="21"/>
                    </w:rPr>
                  </w:pPr>
                  <w:r>
                    <w:rPr>
                      <w:rFonts w:hint="eastAsia"/>
                      <w:bCs/>
                      <w:szCs w:val="21"/>
                    </w:rPr>
                    <w:t>抛丸工序</w:t>
                  </w:r>
                </w:p>
              </w:tc>
              <w:tc>
                <w:tcPr>
                  <w:tcW w:w="4056" w:type="dxa"/>
                  <w:noWrap w:val="0"/>
                  <w:vAlign w:val="center"/>
                </w:tcPr>
                <w:p>
                  <w:pPr>
                    <w:jc w:val="left"/>
                    <w:rPr>
                      <w:szCs w:val="21"/>
                    </w:rPr>
                  </w:pPr>
                  <w:r>
                    <w:rPr>
                      <w:rFonts w:hint="eastAsia"/>
                      <w:szCs w:val="21"/>
                    </w:rPr>
                    <w:t>G2-3</w:t>
                  </w:r>
                  <w:r>
                    <w:rPr>
                      <w:szCs w:val="21"/>
                    </w:rPr>
                    <w:t>：</w:t>
                  </w:r>
                  <w:r>
                    <w:rPr>
                      <w:rFonts w:hint="eastAsia"/>
                      <w:szCs w:val="21"/>
                    </w:rPr>
                    <w:t>喷砂粉尘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vMerge w:val="continue"/>
                  <w:noWrap w:val="0"/>
                  <w:vAlign w:val="center"/>
                </w:tcPr>
                <w:p>
                  <w:pPr>
                    <w:jc w:val="center"/>
                    <w:rPr>
                      <w:rFonts w:hint="eastAsia"/>
                      <w:bCs/>
                      <w:szCs w:val="21"/>
                    </w:rPr>
                  </w:pPr>
                </w:p>
              </w:tc>
              <w:tc>
                <w:tcPr>
                  <w:tcW w:w="2268" w:type="dxa"/>
                  <w:noWrap w:val="0"/>
                  <w:vAlign w:val="center"/>
                </w:tcPr>
                <w:p>
                  <w:pPr>
                    <w:jc w:val="center"/>
                    <w:rPr>
                      <w:rFonts w:hint="eastAsia"/>
                      <w:bCs/>
                      <w:szCs w:val="21"/>
                    </w:rPr>
                  </w:pPr>
                  <w:r>
                    <w:rPr>
                      <w:rFonts w:hint="eastAsia"/>
                      <w:bCs/>
                      <w:szCs w:val="21"/>
                    </w:rPr>
                    <w:t>喷粉工序</w:t>
                  </w:r>
                </w:p>
              </w:tc>
              <w:tc>
                <w:tcPr>
                  <w:tcW w:w="4056" w:type="dxa"/>
                  <w:noWrap w:val="0"/>
                  <w:vAlign w:val="center"/>
                </w:tcPr>
                <w:p>
                  <w:pPr>
                    <w:jc w:val="left"/>
                    <w:rPr>
                      <w:rFonts w:hint="eastAsia"/>
                      <w:szCs w:val="21"/>
                    </w:rPr>
                  </w:pPr>
                  <w:r>
                    <w:rPr>
                      <w:rFonts w:hint="eastAsia"/>
                      <w:szCs w:val="21"/>
                    </w:rPr>
                    <w:t>G2-4</w:t>
                  </w:r>
                  <w:r>
                    <w:rPr>
                      <w:szCs w:val="21"/>
                    </w:rPr>
                    <w:t>：</w:t>
                  </w:r>
                  <w:r>
                    <w:rPr>
                      <w:rFonts w:hint="eastAsia"/>
                      <w:szCs w:val="21"/>
                    </w:rPr>
                    <w:t>喷粉粉尘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vMerge w:val="continue"/>
                  <w:noWrap w:val="0"/>
                  <w:vAlign w:val="center"/>
                </w:tcPr>
                <w:p>
                  <w:pPr>
                    <w:jc w:val="center"/>
                    <w:rPr>
                      <w:rFonts w:hint="eastAsia"/>
                      <w:bCs/>
                      <w:szCs w:val="21"/>
                    </w:rPr>
                  </w:pPr>
                </w:p>
              </w:tc>
              <w:tc>
                <w:tcPr>
                  <w:tcW w:w="2268" w:type="dxa"/>
                  <w:noWrap w:val="0"/>
                  <w:vAlign w:val="center"/>
                </w:tcPr>
                <w:p>
                  <w:pPr>
                    <w:jc w:val="center"/>
                    <w:rPr>
                      <w:rFonts w:hint="eastAsia"/>
                      <w:bCs/>
                      <w:szCs w:val="21"/>
                    </w:rPr>
                  </w:pPr>
                  <w:r>
                    <w:rPr>
                      <w:rFonts w:hint="eastAsia"/>
                      <w:bCs/>
                      <w:szCs w:val="21"/>
                    </w:rPr>
                    <w:t>喷漆工序</w:t>
                  </w:r>
                </w:p>
              </w:tc>
              <w:tc>
                <w:tcPr>
                  <w:tcW w:w="4056" w:type="dxa"/>
                  <w:noWrap w:val="0"/>
                  <w:vAlign w:val="center"/>
                </w:tcPr>
                <w:p>
                  <w:pPr>
                    <w:jc w:val="left"/>
                    <w:rPr>
                      <w:szCs w:val="21"/>
                    </w:rPr>
                  </w:pPr>
                  <w:r>
                    <w:rPr>
                      <w:rFonts w:hint="eastAsia"/>
                      <w:szCs w:val="21"/>
                    </w:rPr>
                    <w:t>G2-5</w:t>
                  </w:r>
                  <w:r>
                    <w:rPr>
                      <w:szCs w:val="21"/>
                    </w:rPr>
                    <w:t>：</w:t>
                  </w:r>
                  <w:r>
                    <w:rPr>
                      <w:rFonts w:hint="eastAsia"/>
                      <w:szCs w:val="21"/>
                    </w:rPr>
                    <w:t>漆雾颗粒物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vMerge w:val="continue"/>
                  <w:noWrap w:val="0"/>
                  <w:vAlign w:val="center"/>
                </w:tcPr>
                <w:p>
                  <w:pPr>
                    <w:jc w:val="center"/>
                    <w:rPr>
                      <w:rFonts w:hint="eastAsia"/>
                      <w:bCs/>
                      <w:szCs w:val="21"/>
                    </w:rPr>
                  </w:pPr>
                </w:p>
              </w:tc>
              <w:tc>
                <w:tcPr>
                  <w:tcW w:w="2268" w:type="dxa"/>
                  <w:noWrap w:val="0"/>
                  <w:vAlign w:val="center"/>
                </w:tcPr>
                <w:p>
                  <w:pPr>
                    <w:jc w:val="center"/>
                    <w:rPr>
                      <w:rFonts w:hint="eastAsia"/>
                      <w:bCs/>
                      <w:szCs w:val="21"/>
                    </w:rPr>
                  </w:pPr>
                  <w:r>
                    <w:rPr>
                      <w:rFonts w:hint="eastAsia"/>
                      <w:bCs/>
                      <w:szCs w:val="21"/>
                    </w:rPr>
                    <w:t>喷漆工序、烘干固化</w:t>
                  </w:r>
                </w:p>
              </w:tc>
              <w:tc>
                <w:tcPr>
                  <w:tcW w:w="4056" w:type="dxa"/>
                  <w:noWrap w:val="0"/>
                  <w:vAlign w:val="center"/>
                </w:tcPr>
                <w:p>
                  <w:pPr>
                    <w:jc w:val="left"/>
                    <w:rPr>
                      <w:szCs w:val="21"/>
                    </w:rPr>
                  </w:pPr>
                  <w:r>
                    <w:rPr>
                      <w:rFonts w:hint="eastAsia"/>
                      <w:szCs w:val="21"/>
                    </w:rPr>
                    <w:t>G2-6</w:t>
                  </w:r>
                  <w:r>
                    <w:rPr>
                      <w:szCs w:val="21"/>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noWrap w:val="0"/>
                  <w:vAlign w:val="center"/>
                </w:tcPr>
                <w:p>
                  <w:pPr>
                    <w:jc w:val="center"/>
                    <w:rPr>
                      <w:rFonts w:hint="eastAsia"/>
                      <w:bCs/>
                      <w:szCs w:val="21"/>
                    </w:rPr>
                  </w:pPr>
                  <w:r>
                    <w:rPr>
                      <w:rFonts w:hint="eastAsia"/>
                      <w:bCs/>
                      <w:szCs w:val="21"/>
                    </w:rPr>
                    <w:t>水泵生产车间</w:t>
                  </w:r>
                </w:p>
              </w:tc>
              <w:tc>
                <w:tcPr>
                  <w:tcW w:w="2268" w:type="dxa"/>
                  <w:noWrap w:val="0"/>
                  <w:vAlign w:val="center"/>
                </w:tcPr>
                <w:p>
                  <w:pPr>
                    <w:jc w:val="center"/>
                    <w:rPr>
                      <w:rFonts w:hint="eastAsia"/>
                      <w:bCs/>
                      <w:szCs w:val="21"/>
                    </w:rPr>
                  </w:pPr>
                  <w:r>
                    <w:rPr>
                      <w:rFonts w:hint="eastAsia"/>
                      <w:bCs/>
                      <w:szCs w:val="21"/>
                    </w:rPr>
                    <w:t>焊接工序</w:t>
                  </w:r>
                </w:p>
              </w:tc>
              <w:tc>
                <w:tcPr>
                  <w:tcW w:w="4056" w:type="dxa"/>
                  <w:noWrap w:val="0"/>
                  <w:vAlign w:val="center"/>
                </w:tcPr>
                <w:p>
                  <w:pPr>
                    <w:jc w:val="left"/>
                    <w:rPr>
                      <w:szCs w:val="21"/>
                    </w:rPr>
                  </w:pPr>
                  <w:r>
                    <w:rPr>
                      <w:rFonts w:hint="eastAsia"/>
                      <w:szCs w:val="21"/>
                    </w:rPr>
                    <w:t>G3-1</w:t>
                  </w:r>
                  <w:r>
                    <w:rPr>
                      <w:szCs w:val="21"/>
                    </w:rPr>
                    <w:t>：</w:t>
                  </w:r>
                  <w:r>
                    <w:rPr>
                      <w:rFonts w:hint="eastAsia"/>
                      <w:szCs w:val="21"/>
                    </w:rPr>
                    <w:t>焊接烟尘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restart"/>
                  <w:noWrap w:val="0"/>
                  <w:vAlign w:val="center"/>
                </w:tcPr>
                <w:p>
                  <w:pPr>
                    <w:jc w:val="center"/>
                    <w:rPr>
                      <w:bCs/>
                      <w:szCs w:val="21"/>
                    </w:rPr>
                  </w:pPr>
                  <w:r>
                    <w:rPr>
                      <w:bCs/>
                      <w:szCs w:val="21"/>
                    </w:rPr>
                    <w:t>固废</w:t>
                  </w:r>
                </w:p>
              </w:tc>
              <w:tc>
                <w:tcPr>
                  <w:tcW w:w="1219" w:type="dxa"/>
                  <w:vMerge w:val="restart"/>
                  <w:noWrap w:val="0"/>
                  <w:vAlign w:val="center"/>
                </w:tcPr>
                <w:p>
                  <w:pPr>
                    <w:jc w:val="center"/>
                    <w:rPr>
                      <w:bCs/>
                      <w:szCs w:val="21"/>
                    </w:rPr>
                  </w:pPr>
                  <w:r>
                    <w:rPr>
                      <w:rFonts w:hint="eastAsia"/>
                      <w:bCs/>
                      <w:szCs w:val="21"/>
                    </w:rPr>
                    <w:t>锻造车间</w:t>
                  </w:r>
                </w:p>
              </w:tc>
              <w:tc>
                <w:tcPr>
                  <w:tcW w:w="2268" w:type="dxa"/>
                  <w:noWrap w:val="0"/>
                  <w:vAlign w:val="center"/>
                </w:tcPr>
                <w:p>
                  <w:pPr>
                    <w:jc w:val="center"/>
                    <w:rPr>
                      <w:bCs/>
                      <w:szCs w:val="21"/>
                    </w:rPr>
                  </w:pPr>
                  <w:r>
                    <w:rPr>
                      <w:rFonts w:hint="eastAsia"/>
                      <w:bCs/>
                      <w:szCs w:val="21"/>
                    </w:rPr>
                    <w:t>下料工序</w:t>
                  </w:r>
                </w:p>
              </w:tc>
              <w:tc>
                <w:tcPr>
                  <w:tcW w:w="4056" w:type="dxa"/>
                  <w:noWrap w:val="0"/>
                  <w:vAlign w:val="center"/>
                </w:tcPr>
                <w:p>
                  <w:pPr>
                    <w:jc w:val="left"/>
                    <w:rPr>
                      <w:szCs w:val="21"/>
                    </w:rPr>
                  </w:pPr>
                  <w:r>
                    <w:rPr>
                      <w:rFonts w:hint="eastAsia"/>
                      <w:szCs w:val="21"/>
                    </w:rPr>
                    <w:t>S2-1</w:t>
                  </w:r>
                  <w:r>
                    <w:rPr>
                      <w:szCs w:val="21"/>
                    </w:rPr>
                    <w:t>：</w:t>
                  </w:r>
                  <w:r>
                    <w:rPr>
                      <w:rFonts w:hint="eastAsia"/>
                      <w:szCs w:val="21"/>
                    </w:rPr>
                    <w:t>边角料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vMerge w:val="continue"/>
                  <w:noWrap w:val="0"/>
                  <w:vAlign w:val="center"/>
                </w:tcPr>
                <w:p>
                  <w:pPr>
                    <w:jc w:val="center"/>
                    <w:rPr>
                      <w:bCs/>
                      <w:szCs w:val="21"/>
                    </w:rPr>
                  </w:pPr>
                </w:p>
              </w:tc>
              <w:tc>
                <w:tcPr>
                  <w:tcW w:w="2268" w:type="dxa"/>
                  <w:noWrap w:val="0"/>
                  <w:vAlign w:val="center"/>
                </w:tcPr>
                <w:p>
                  <w:pPr>
                    <w:jc w:val="center"/>
                    <w:rPr>
                      <w:bCs/>
                      <w:szCs w:val="21"/>
                    </w:rPr>
                  </w:pPr>
                  <w:r>
                    <w:rPr>
                      <w:rFonts w:hint="eastAsia"/>
                      <w:bCs/>
                      <w:szCs w:val="21"/>
                    </w:rPr>
                    <w:t>喷漆工序</w:t>
                  </w:r>
                </w:p>
              </w:tc>
              <w:tc>
                <w:tcPr>
                  <w:tcW w:w="4056" w:type="dxa"/>
                  <w:noWrap w:val="0"/>
                  <w:vAlign w:val="center"/>
                </w:tcPr>
                <w:p>
                  <w:pPr>
                    <w:jc w:val="left"/>
                    <w:rPr>
                      <w:bCs/>
                      <w:szCs w:val="21"/>
                    </w:rPr>
                  </w:pPr>
                  <w:r>
                    <w:rPr>
                      <w:rFonts w:hint="eastAsia"/>
                      <w:szCs w:val="21"/>
                    </w:rPr>
                    <w:t>S2-2</w:t>
                  </w:r>
                  <w:r>
                    <w:rPr>
                      <w:szCs w:val="21"/>
                    </w:rPr>
                    <w:t>：</w:t>
                  </w:r>
                  <w:r>
                    <w:rPr>
                      <w:rFonts w:hint="eastAsia"/>
                      <w:szCs w:val="21"/>
                    </w:rPr>
                    <w:t>漆渣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vMerge w:val="restart"/>
                  <w:noWrap w:val="0"/>
                  <w:vAlign w:val="center"/>
                </w:tcPr>
                <w:p>
                  <w:pPr>
                    <w:jc w:val="center"/>
                    <w:rPr>
                      <w:rFonts w:hint="eastAsia"/>
                      <w:bCs/>
                      <w:szCs w:val="21"/>
                    </w:rPr>
                  </w:pPr>
                  <w:r>
                    <w:rPr>
                      <w:rFonts w:hint="eastAsia"/>
                      <w:bCs/>
                      <w:szCs w:val="21"/>
                    </w:rPr>
                    <w:t>水泵生产车间</w:t>
                  </w:r>
                </w:p>
              </w:tc>
              <w:tc>
                <w:tcPr>
                  <w:tcW w:w="2268" w:type="dxa"/>
                  <w:noWrap w:val="0"/>
                  <w:vAlign w:val="center"/>
                </w:tcPr>
                <w:p>
                  <w:pPr>
                    <w:jc w:val="center"/>
                    <w:rPr>
                      <w:rFonts w:hint="eastAsia"/>
                      <w:bCs/>
                      <w:szCs w:val="21"/>
                    </w:rPr>
                  </w:pPr>
                  <w:r>
                    <w:rPr>
                      <w:rFonts w:hint="eastAsia"/>
                      <w:bCs/>
                      <w:szCs w:val="21"/>
                    </w:rPr>
                    <w:t>下料工序</w:t>
                  </w:r>
                </w:p>
              </w:tc>
              <w:tc>
                <w:tcPr>
                  <w:tcW w:w="4056" w:type="dxa"/>
                  <w:noWrap w:val="0"/>
                  <w:vAlign w:val="center"/>
                </w:tcPr>
                <w:p>
                  <w:pPr>
                    <w:jc w:val="left"/>
                    <w:rPr>
                      <w:rFonts w:hint="eastAsia"/>
                      <w:szCs w:val="21"/>
                    </w:rPr>
                  </w:pPr>
                  <w:r>
                    <w:rPr>
                      <w:rFonts w:hint="eastAsia"/>
                      <w:szCs w:val="21"/>
                    </w:rPr>
                    <w:t>S3-1</w:t>
                  </w:r>
                  <w:r>
                    <w:rPr>
                      <w:szCs w:val="21"/>
                    </w:rPr>
                    <w:t>：</w:t>
                  </w:r>
                  <w:r>
                    <w:rPr>
                      <w:rFonts w:hint="eastAsia"/>
                      <w:szCs w:val="21"/>
                    </w:rPr>
                    <w:t>边角料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vMerge w:val="continue"/>
                  <w:noWrap w:val="0"/>
                  <w:vAlign w:val="center"/>
                </w:tcPr>
                <w:p>
                  <w:pPr>
                    <w:jc w:val="center"/>
                    <w:rPr>
                      <w:bCs/>
                      <w:szCs w:val="21"/>
                    </w:rPr>
                  </w:pPr>
                </w:p>
              </w:tc>
              <w:tc>
                <w:tcPr>
                  <w:tcW w:w="2268" w:type="dxa"/>
                  <w:noWrap w:val="0"/>
                  <w:vAlign w:val="center"/>
                </w:tcPr>
                <w:p>
                  <w:pPr>
                    <w:jc w:val="center"/>
                    <w:rPr>
                      <w:bCs/>
                      <w:szCs w:val="21"/>
                    </w:rPr>
                  </w:pPr>
                  <w:r>
                    <w:rPr>
                      <w:rFonts w:hint="eastAsia"/>
                      <w:bCs/>
                      <w:szCs w:val="21"/>
                    </w:rPr>
                    <w:t>机加工</w:t>
                  </w:r>
                </w:p>
              </w:tc>
              <w:tc>
                <w:tcPr>
                  <w:tcW w:w="4056" w:type="dxa"/>
                  <w:noWrap w:val="0"/>
                  <w:vAlign w:val="center"/>
                </w:tcPr>
                <w:p>
                  <w:pPr>
                    <w:jc w:val="left"/>
                    <w:rPr>
                      <w:bCs/>
                      <w:szCs w:val="21"/>
                    </w:rPr>
                  </w:pPr>
                  <w:r>
                    <w:rPr>
                      <w:rFonts w:hint="eastAsia"/>
                      <w:szCs w:val="21"/>
                    </w:rPr>
                    <w:t>S3-2</w:t>
                  </w:r>
                  <w:r>
                    <w:rPr>
                      <w:szCs w:val="21"/>
                    </w:rPr>
                    <w:t>：</w:t>
                  </w:r>
                  <w:r>
                    <w:rPr>
                      <w:rFonts w:hint="eastAsia"/>
                      <w:szCs w:val="21"/>
                    </w:rPr>
                    <w:t>废切削液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vMerge w:val="continue"/>
                  <w:noWrap w:val="0"/>
                  <w:vAlign w:val="center"/>
                </w:tcPr>
                <w:p>
                  <w:pPr>
                    <w:jc w:val="center"/>
                    <w:rPr>
                      <w:bCs/>
                      <w:szCs w:val="21"/>
                    </w:rPr>
                  </w:pPr>
                </w:p>
              </w:tc>
              <w:tc>
                <w:tcPr>
                  <w:tcW w:w="1219" w:type="dxa"/>
                  <w:noWrap w:val="0"/>
                  <w:vAlign w:val="center"/>
                </w:tcPr>
                <w:p>
                  <w:pPr>
                    <w:jc w:val="center"/>
                    <w:rPr>
                      <w:rFonts w:hint="eastAsia"/>
                      <w:bCs/>
                      <w:szCs w:val="21"/>
                    </w:rPr>
                  </w:pPr>
                  <w:r>
                    <w:rPr>
                      <w:rFonts w:hint="eastAsia"/>
                      <w:bCs/>
                      <w:szCs w:val="21"/>
                    </w:rPr>
                    <w:t>水箱板车间</w:t>
                  </w:r>
                </w:p>
              </w:tc>
              <w:tc>
                <w:tcPr>
                  <w:tcW w:w="2268" w:type="dxa"/>
                  <w:noWrap w:val="0"/>
                  <w:vAlign w:val="center"/>
                </w:tcPr>
                <w:p>
                  <w:pPr>
                    <w:jc w:val="center"/>
                    <w:rPr>
                      <w:rFonts w:hint="eastAsia"/>
                      <w:bCs/>
                      <w:szCs w:val="21"/>
                    </w:rPr>
                  </w:pPr>
                  <w:r>
                    <w:rPr>
                      <w:rFonts w:hint="eastAsia"/>
                      <w:bCs/>
                      <w:szCs w:val="21"/>
                    </w:rPr>
                    <w:t>下料工序</w:t>
                  </w:r>
                </w:p>
              </w:tc>
              <w:tc>
                <w:tcPr>
                  <w:tcW w:w="4056" w:type="dxa"/>
                  <w:noWrap w:val="0"/>
                  <w:vAlign w:val="center"/>
                </w:tcPr>
                <w:p>
                  <w:pPr>
                    <w:jc w:val="left"/>
                    <w:rPr>
                      <w:rFonts w:hint="eastAsia"/>
                      <w:szCs w:val="21"/>
                    </w:rPr>
                  </w:pPr>
                  <w:r>
                    <w:rPr>
                      <w:rFonts w:hint="eastAsia"/>
                      <w:szCs w:val="21"/>
                    </w:rPr>
                    <w:t>S4-1</w:t>
                  </w:r>
                  <w:r>
                    <w:rPr>
                      <w:szCs w:val="21"/>
                    </w:rPr>
                    <w:t>：</w:t>
                  </w:r>
                  <w:r>
                    <w:rPr>
                      <w:rFonts w:hint="eastAsia"/>
                      <w:szCs w:val="21"/>
                    </w:rPr>
                    <w:t>边角料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81" w:type="dxa"/>
                  <w:noWrap w:val="0"/>
                  <w:vAlign w:val="center"/>
                </w:tcPr>
                <w:p>
                  <w:pPr>
                    <w:jc w:val="center"/>
                    <w:rPr>
                      <w:bCs/>
                      <w:szCs w:val="21"/>
                    </w:rPr>
                  </w:pPr>
                  <w:r>
                    <w:rPr>
                      <w:bCs/>
                      <w:szCs w:val="21"/>
                    </w:rPr>
                    <w:t>噪声</w:t>
                  </w:r>
                </w:p>
              </w:tc>
              <w:tc>
                <w:tcPr>
                  <w:tcW w:w="3487" w:type="dxa"/>
                  <w:gridSpan w:val="2"/>
                  <w:noWrap w:val="0"/>
                  <w:vAlign w:val="center"/>
                </w:tcPr>
                <w:p>
                  <w:pPr>
                    <w:jc w:val="center"/>
                    <w:rPr>
                      <w:bCs/>
                      <w:szCs w:val="21"/>
                    </w:rPr>
                  </w:pPr>
                  <w:r>
                    <w:rPr>
                      <w:bCs/>
                      <w:szCs w:val="21"/>
                    </w:rPr>
                    <w:t>设备</w:t>
                  </w:r>
                </w:p>
              </w:tc>
              <w:tc>
                <w:tcPr>
                  <w:tcW w:w="4056" w:type="dxa"/>
                  <w:noWrap w:val="0"/>
                  <w:vAlign w:val="center"/>
                </w:tcPr>
                <w:p>
                  <w:pPr>
                    <w:rPr>
                      <w:bCs/>
                      <w:szCs w:val="21"/>
                    </w:rPr>
                  </w:pPr>
                  <w:r>
                    <w:rPr>
                      <w:bCs/>
                      <w:szCs w:val="21"/>
                    </w:rPr>
                    <w:t>设备运行噪声</w:t>
                  </w:r>
                </w:p>
              </w:tc>
            </w:tr>
          </w:tbl>
          <w:p>
            <w:pPr>
              <w:pStyle w:val="12"/>
              <w:spacing w:after="0" w:line="360" w:lineRule="auto"/>
              <w:ind w:left="0" w:leftChars="0" w:firstLine="0" w:firstLineChars="0"/>
              <w:rPr>
                <w:b/>
                <w:bCs/>
                <w:color w:val="auto"/>
                <w:sz w:val="28"/>
                <w:szCs w:val="28"/>
              </w:rPr>
            </w:pPr>
            <w:r>
              <w:rPr>
                <w:b/>
                <w:bCs/>
                <w:color w:val="auto"/>
                <w:sz w:val="28"/>
                <w:szCs w:val="28"/>
              </w:rPr>
              <w:t>2.</w:t>
            </w:r>
            <w:r>
              <w:rPr>
                <w:rFonts w:hint="eastAsia"/>
                <w:b/>
                <w:bCs/>
                <w:color w:val="auto"/>
                <w:sz w:val="28"/>
                <w:szCs w:val="28"/>
              </w:rPr>
              <w:t>5项目变动情况</w:t>
            </w:r>
          </w:p>
          <w:p>
            <w:pPr>
              <w:pStyle w:val="1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有一点不同。</w:t>
            </w:r>
          </w:p>
          <w:p>
            <w:pPr>
              <w:numPr>
                <w:ilvl w:val="0"/>
                <w:numId w:val="0"/>
              </w:numPr>
              <w:snapToGrid w:val="0"/>
              <w:spacing w:line="480" w:lineRule="exact"/>
              <w:ind w:firstLine="480" w:firstLineChars="200"/>
              <w:rPr>
                <w:rFonts w:hint="eastAsia" w:ascii="Times New Roman" w:hAnsi="Times New Roman" w:cs="Times New Roman"/>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）环评中二次供水成套设备生产工艺中锻造车间中喷</w:t>
            </w:r>
            <w:r>
              <w:rPr>
                <w:rFonts w:hint="eastAsia" w:ascii="Times New Roman" w:hAnsi="Times New Roman" w:cs="Times New Roman"/>
                <w:color w:val="auto"/>
                <w:sz w:val="24"/>
                <w:lang w:eastAsia="zh-CN"/>
              </w:rPr>
              <w:t>砂、喷粉通过废气收集管道+1套布袋除尘器+1根20m高排气筒（5#）处理，实际运营过程中，喷砂单独通过收集管道+1套布袋除尘器+1根20m高排气筒（5#）处理，喷粉与喷漆通过1套“过滤棉+二级活性炭吸附”装置+1根20m高排气筒（6#）处理。</w:t>
            </w:r>
          </w:p>
          <w:p>
            <w:pPr>
              <w:numPr>
                <w:ilvl w:val="0"/>
                <w:numId w:val="0"/>
              </w:numPr>
              <w:snapToGrid w:val="0"/>
              <w:spacing w:line="480" w:lineRule="exact"/>
              <w:ind w:firstLine="720" w:firstLineChars="300"/>
              <w:rPr>
                <w:rFonts w:hint="eastAsia"/>
                <w:color w:val="auto"/>
                <w:sz w:val="24"/>
                <w:lang w:eastAsia="zh-CN"/>
              </w:rPr>
            </w:pPr>
            <w:r>
              <w:rPr>
                <w:rFonts w:hint="default"/>
                <w:color w:val="auto"/>
                <w:sz w:val="24"/>
                <w:lang w:eastAsia="zh-CN"/>
              </w:rPr>
              <w:t>以上变动</w:t>
            </w:r>
            <w:r>
              <w:rPr>
                <w:rFonts w:hint="eastAsia"/>
                <w:color w:val="auto"/>
                <w:sz w:val="24"/>
                <w:lang w:eastAsia="zh-CN"/>
              </w:rPr>
              <w:t>环保设施不变，污染物</w:t>
            </w:r>
            <w:r>
              <w:rPr>
                <w:rFonts w:hint="eastAsia" w:ascii="Times New Roman" w:hAnsi="Times New Roman" w:cs="Times New Roman"/>
                <w:color w:val="auto"/>
                <w:sz w:val="24"/>
                <w:lang w:eastAsia="zh-CN"/>
              </w:rPr>
              <w:t>排放量</w:t>
            </w:r>
            <w:r>
              <w:rPr>
                <w:rFonts w:hint="eastAsia" w:cs="Times New Roman"/>
                <w:color w:val="auto"/>
                <w:sz w:val="24"/>
                <w:lang w:eastAsia="zh-CN"/>
              </w:rPr>
              <w:t>未增加，</w:t>
            </w:r>
            <w:r>
              <w:rPr>
                <w:rFonts w:hint="default" w:ascii="Times New Roman" w:hAnsi="Times New Roman" w:cs="Times New Roman"/>
                <w:color w:val="auto"/>
                <w:sz w:val="24"/>
              </w:rPr>
              <w:t>不属于重大变动。因此，本项目按照环评要求建设无重大变动。</w:t>
            </w:r>
          </w:p>
          <w:p>
            <w:pPr>
              <w:snapToGrid w:val="0"/>
              <w:spacing w:line="480" w:lineRule="exact"/>
              <w:ind w:firstLine="480" w:firstLineChars="200"/>
              <w:rPr>
                <w:snapToGrid w:val="0"/>
                <w:color w:val="FF0000"/>
                <w:kern w:val="0"/>
                <w:sz w:val="24"/>
              </w:rPr>
            </w:pPr>
          </w:p>
        </w:tc>
      </w:tr>
    </w:tbl>
    <w:p>
      <w:pPr>
        <w:rPr>
          <w:b/>
          <w:bCs/>
          <w:color w:val="FF0000"/>
          <w:sz w:val="32"/>
          <w:szCs w:val="32"/>
        </w:rPr>
      </w:pPr>
    </w:p>
    <w:p>
      <w:pPr>
        <w:rPr>
          <w:b/>
          <w:bCs/>
          <w:color w:val="auto"/>
          <w:sz w:val="32"/>
          <w:szCs w:val="32"/>
        </w:rPr>
      </w:pPr>
      <w:r>
        <w:rPr>
          <w:b/>
          <w:bCs/>
          <w:color w:val="auto"/>
          <w:sz w:val="32"/>
          <w:szCs w:val="32"/>
        </w:rPr>
        <w:t>表</w:t>
      </w:r>
      <w:r>
        <w:rPr>
          <w:rFonts w:hint="eastAsia"/>
          <w:b/>
          <w:bCs/>
          <w:color w:val="auto"/>
          <w:sz w:val="32"/>
          <w:szCs w:val="32"/>
        </w:rPr>
        <w:t>三</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vAlign w:val="top"/>
          </w:tcPr>
          <w:p>
            <w:pPr>
              <w:tabs>
                <w:tab w:val="left" w:pos="5250"/>
              </w:tabs>
              <w:spacing w:line="360" w:lineRule="auto"/>
              <w:rPr>
                <w:b/>
                <w:color w:val="auto"/>
                <w:sz w:val="28"/>
                <w:szCs w:val="28"/>
              </w:rPr>
            </w:pPr>
            <w:r>
              <w:rPr>
                <w:rFonts w:hint="eastAsia"/>
                <w:b/>
                <w:color w:val="auto"/>
                <w:sz w:val="28"/>
                <w:szCs w:val="28"/>
              </w:rPr>
              <w:t>3.1主要污染源、污染物处理和排放</w:t>
            </w:r>
          </w:p>
          <w:p>
            <w:pPr>
              <w:tabs>
                <w:tab w:val="left" w:pos="5250"/>
              </w:tabs>
              <w:spacing w:line="360" w:lineRule="auto"/>
              <w:ind w:right="281" w:rightChars="134"/>
              <w:rPr>
                <w:b/>
                <w:color w:val="auto"/>
                <w:sz w:val="24"/>
              </w:rPr>
            </w:pPr>
            <w:r>
              <w:rPr>
                <w:rFonts w:hint="eastAsia"/>
                <w:b/>
                <w:color w:val="auto"/>
                <w:sz w:val="24"/>
              </w:rPr>
              <w:t>3.1.1</w:t>
            </w:r>
            <w:r>
              <w:rPr>
                <w:b/>
                <w:color w:val="auto"/>
                <w:sz w:val="24"/>
              </w:rPr>
              <w:t>废</w:t>
            </w:r>
            <w:r>
              <w:rPr>
                <w:rFonts w:hint="eastAsia"/>
                <w:b/>
                <w:color w:val="auto"/>
                <w:sz w:val="24"/>
              </w:rPr>
              <w:t>气</w:t>
            </w:r>
          </w:p>
          <w:p>
            <w:pPr>
              <w:adjustRightInd w:val="0"/>
              <w:snapToGrid w:val="0"/>
              <w:spacing w:line="360" w:lineRule="auto"/>
              <w:ind w:firstLine="480" w:firstLineChars="200"/>
              <w:rPr>
                <w:rFonts w:hint="eastAsia"/>
                <w:color w:val="auto"/>
                <w:sz w:val="24"/>
                <w:lang w:eastAsia="zh-CN"/>
              </w:rPr>
            </w:pPr>
            <w:r>
              <w:rPr>
                <w:rFonts w:hint="eastAsia"/>
                <w:color w:val="auto"/>
                <w:sz w:val="24"/>
              </w:rPr>
              <w:t>本项目</w:t>
            </w:r>
            <w:r>
              <w:rPr>
                <w:rFonts w:hint="eastAsia"/>
                <w:color w:val="auto"/>
                <w:sz w:val="24"/>
                <w:lang w:eastAsia="zh-CN"/>
              </w:rPr>
              <w:t>运行过程中产生的废气有：在微动力智能一体化水处理设备生产过程中下料过程和抛丸过程产生的下料粉尘、抛丸粉尘、焊接过程产生的焊接烟尘、打磨过程产生的打磨粉尘以及喷涂过程中调漆、喷漆、流平、烘干固化废气、天然气燃烧废气；在二次供水成套设备生产过程中锻造车间下料过程和焊接过程产生的下料粉尘、焊接烟尘，喷砂、喷粉产生的粉尘及喷涂废气以及食堂油烟。</w:t>
            </w:r>
          </w:p>
          <w:p>
            <w:pPr>
              <w:adjustRightInd w:val="0"/>
              <w:snapToGrid w:val="0"/>
              <w:spacing w:line="360" w:lineRule="auto"/>
              <w:ind w:firstLine="480" w:firstLineChars="200"/>
              <w:rPr>
                <w:rFonts w:hint="eastAsia"/>
                <w:sz w:val="24"/>
                <w:lang w:eastAsia="zh-CN"/>
              </w:rPr>
            </w:pPr>
            <w:r>
              <w:rPr>
                <w:rFonts w:hint="eastAsia"/>
                <w:color w:val="auto"/>
                <w:sz w:val="24"/>
                <w:lang w:eastAsia="zh-CN"/>
              </w:rPr>
              <w:t>在微动力智能一体化水处理设备生产过程中：下料过程和抛丸过程产生的下料粉尘、抛丸粉尘</w:t>
            </w:r>
            <w:r>
              <w:rPr>
                <w:rFonts w:hint="eastAsia"/>
                <w:sz w:val="24"/>
              </w:rPr>
              <w:t>收集后经</w:t>
            </w:r>
            <w:r>
              <w:rPr>
                <w:sz w:val="24"/>
              </w:rPr>
              <w:t>1</w:t>
            </w:r>
            <w:r>
              <w:rPr>
                <w:rFonts w:hint="eastAsia"/>
                <w:sz w:val="24"/>
              </w:rPr>
              <w:t>套布袋除尘器处理，处理后通过</w:t>
            </w:r>
            <w:r>
              <w:rPr>
                <w:sz w:val="24"/>
              </w:rPr>
              <w:t>1</w:t>
            </w:r>
            <w:r>
              <w:rPr>
                <w:rFonts w:hint="eastAsia"/>
                <w:sz w:val="24"/>
              </w:rPr>
              <w:t>根</w:t>
            </w:r>
            <w:r>
              <w:rPr>
                <w:sz w:val="24"/>
              </w:rPr>
              <w:t>20m</w:t>
            </w:r>
            <w:r>
              <w:rPr>
                <w:rFonts w:hint="eastAsia"/>
                <w:sz w:val="24"/>
              </w:rPr>
              <w:t>高排气筒（</w:t>
            </w:r>
            <w:r>
              <w:rPr>
                <w:sz w:val="24"/>
              </w:rPr>
              <w:t>1#</w:t>
            </w:r>
            <w:r>
              <w:rPr>
                <w:rFonts w:hint="eastAsia"/>
                <w:sz w:val="24"/>
              </w:rPr>
              <w:t>）高空排放</w:t>
            </w:r>
            <w:r>
              <w:rPr>
                <w:rFonts w:hint="eastAsia"/>
                <w:sz w:val="24"/>
                <w:lang w:eastAsia="zh-CN"/>
              </w:rPr>
              <w:t>；原本在抛丸之后有个喷底漆工序设有一套有机废气处理装置</w:t>
            </w:r>
            <w:r>
              <w:rPr>
                <w:rFonts w:hint="eastAsia"/>
                <w:sz w:val="24"/>
                <w:lang w:val="en-US" w:eastAsia="zh-CN"/>
              </w:rPr>
              <w:t>+20m高排气筒，现实际运营过程中不涉及喷底漆工序，故这套环保装置跟15m高排气筒不用；</w:t>
            </w:r>
            <w:r>
              <w:rPr>
                <w:rFonts w:hint="eastAsia"/>
                <w:color w:val="auto"/>
                <w:sz w:val="24"/>
                <w:lang w:eastAsia="zh-CN"/>
              </w:rPr>
              <w:t>焊接过程产生的焊接烟尘、打磨过程产生的打磨粉尘</w:t>
            </w:r>
            <w:r>
              <w:rPr>
                <w:rFonts w:hint="eastAsia"/>
                <w:sz w:val="24"/>
              </w:rPr>
              <w:t>收集后经</w:t>
            </w:r>
            <w:r>
              <w:rPr>
                <w:sz w:val="24"/>
              </w:rPr>
              <w:t>1</w:t>
            </w:r>
            <w:r>
              <w:rPr>
                <w:rFonts w:hint="eastAsia"/>
                <w:sz w:val="24"/>
              </w:rPr>
              <w:t>套布袋除尘器处理，处理后通过</w:t>
            </w:r>
            <w:r>
              <w:rPr>
                <w:sz w:val="24"/>
              </w:rPr>
              <w:t>1</w:t>
            </w:r>
            <w:r>
              <w:rPr>
                <w:rFonts w:hint="eastAsia"/>
                <w:sz w:val="24"/>
              </w:rPr>
              <w:t>根</w:t>
            </w:r>
            <w:r>
              <w:rPr>
                <w:sz w:val="24"/>
              </w:rPr>
              <w:t>20m</w:t>
            </w:r>
            <w:r>
              <w:rPr>
                <w:rFonts w:hint="eastAsia"/>
                <w:sz w:val="24"/>
              </w:rPr>
              <w:t>高排气筒（</w:t>
            </w:r>
            <w:r>
              <w:rPr>
                <w:sz w:val="24"/>
              </w:rPr>
              <w:t>2#</w:t>
            </w:r>
            <w:r>
              <w:rPr>
                <w:rFonts w:hint="eastAsia"/>
                <w:sz w:val="24"/>
              </w:rPr>
              <w:t>）高空排放</w:t>
            </w:r>
            <w:r>
              <w:rPr>
                <w:rFonts w:hint="eastAsia"/>
                <w:sz w:val="24"/>
                <w:lang w:eastAsia="zh-CN"/>
              </w:rPr>
              <w:t>；</w:t>
            </w:r>
            <w:r>
              <w:rPr>
                <w:rFonts w:hint="eastAsia"/>
                <w:bCs/>
                <w:sz w:val="24"/>
              </w:rPr>
              <w:t>调漆、喷漆、流平及烘干房</w:t>
            </w:r>
            <w:r>
              <w:rPr>
                <w:rFonts w:hint="eastAsia"/>
                <w:sz w:val="24"/>
              </w:rPr>
              <w:t>等采取顶部送风，下部抽风的方式，废气引入“干式过滤箱</w:t>
            </w:r>
            <w:r>
              <w:rPr>
                <w:sz w:val="24"/>
              </w:rPr>
              <w:t>+</w:t>
            </w:r>
            <w:r>
              <w:rPr>
                <w:rFonts w:hint="eastAsia"/>
                <w:sz w:val="24"/>
              </w:rPr>
              <w:t>活性炭吸附脱附</w:t>
            </w:r>
            <w:r>
              <w:rPr>
                <w:sz w:val="24"/>
              </w:rPr>
              <w:t>+</w:t>
            </w:r>
            <w:r>
              <w:rPr>
                <w:rFonts w:hint="eastAsia"/>
                <w:sz w:val="24"/>
              </w:rPr>
              <w:t>催化燃烧”装置处理后通过</w:t>
            </w:r>
            <w:r>
              <w:rPr>
                <w:sz w:val="24"/>
              </w:rPr>
              <w:t>1</w:t>
            </w:r>
            <w:r>
              <w:rPr>
                <w:rFonts w:hint="eastAsia"/>
                <w:sz w:val="24"/>
              </w:rPr>
              <w:t>根</w:t>
            </w:r>
            <w:r>
              <w:rPr>
                <w:sz w:val="24"/>
              </w:rPr>
              <w:t>20m</w:t>
            </w:r>
            <w:r>
              <w:rPr>
                <w:rFonts w:hint="eastAsia"/>
                <w:sz w:val="24"/>
              </w:rPr>
              <w:t>高的排气筒（</w:t>
            </w:r>
            <w:r>
              <w:rPr>
                <w:sz w:val="24"/>
              </w:rPr>
              <w:t>3#</w:t>
            </w:r>
            <w:r>
              <w:rPr>
                <w:rFonts w:hint="eastAsia"/>
                <w:sz w:val="24"/>
              </w:rPr>
              <w:t>）</w:t>
            </w:r>
            <w:r>
              <w:rPr>
                <w:rFonts w:hint="eastAsia"/>
                <w:sz w:val="24"/>
                <w:lang w:eastAsia="zh-CN"/>
              </w:rPr>
              <w:t>；</w:t>
            </w:r>
          </w:p>
          <w:p>
            <w:pPr>
              <w:adjustRightInd w:val="0"/>
              <w:snapToGrid w:val="0"/>
              <w:spacing w:line="360" w:lineRule="auto"/>
              <w:ind w:firstLine="480" w:firstLineChars="200"/>
              <w:rPr>
                <w:color w:val="auto"/>
                <w:sz w:val="24"/>
              </w:rPr>
            </w:pPr>
            <w:r>
              <w:rPr>
                <w:rFonts w:hint="eastAsia"/>
                <w:color w:val="auto"/>
                <w:sz w:val="24"/>
                <w:lang w:eastAsia="zh-CN"/>
              </w:rPr>
              <w:t>在二次供水成套设备生产过程中：</w:t>
            </w:r>
            <w:r>
              <w:rPr>
                <w:rFonts w:hint="eastAsia"/>
                <w:sz w:val="24"/>
              </w:rPr>
              <w:t>下料、焊接废气经</w:t>
            </w:r>
            <w:r>
              <w:rPr>
                <w:sz w:val="24"/>
              </w:rPr>
              <w:t>1</w:t>
            </w:r>
            <w:r>
              <w:rPr>
                <w:rFonts w:hint="eastAsia"/>
                <w:sz w:val="24"/>
              </w:rPr>
              <w:t>套布袋除尘器处理，处理后通过</w:t>
            </w:r>
            <w:r>
              <w:rPr>
                <w:sz w:val="24"/>
              </w:rPr>
              <w:t>1</w:t>
            </w:r>
            <w:r>
              <w:rPr>
                <w:rFonts w:hint="eastAsia"/>
                <w:sz w:val="24"/>
              </w:rPr>
              <w:t>根</w:t>
            </w:r>
            <w:r>
              <w:rPr>
                <w:sz w:val="24"/>
              </w:rPr>
              <w:t>20m</w:t>
            </w:r>
            <w:r>
              <w:rPr>
                <w:rFonts w:hint="eastAsia"/>
                <w:sz w:val="24"/>
              </w:rPr>
              <w:t>高排气筒（</w:t>
            </w:r>
            <w:r>
              <w:rPr>
                <w:sz w:val="24"/>
              </w:rPr>
              <w:t>4#</w:t>
            </w:r>
            <w:r>
              <w:rPr>
                <w:rFonts w:hint="eastAsia"/>
                <w:sz w:val="24"/>
              </w:rPr>
              <w:t>）高空排放</w:t>
            </w:r>
            <w:r>
              <w:rPr>
                <w:rFonts w:hint="eastAsia"/>
                <w:sz w:val="24"/>
                <w:lang w:eastAsia="zh-CN"/>
              </w:rPr>
              <w:t>；</w:t>
            </w:r>
            <w:r>
              <w:rPr>
                <w:rFonts w:hint="eastAsia"/>
                <w:sz w:val="23"/>
                <w:szCs w:val="23"/>
              </w:rPr>
              <w:t>喷砂房收集的废气引至</w:t>
            </w:r>
            <w:r>
              <w:rPr>
                <w:sz w:val="23"/>
                <w:szCs w:val="23"/>
              </w:rPr>
              <w:t>1</w:t>
            </w:r>
            <w:r>
              <w:rPr>
                <w:rFonts w:hint="eastAsia"/>
                <w:sz w:val="23"/>
                <w:szCs w:val="23"/>
              </w:rPr>
              <w:t>套</w:t>
            </w:r>
            <w:r>
              <w:rPr>
                <w:rFonts w:hint="eastAsia"/>
                <w:sz w:val="24"/>
              </w:rPr>
              <w:t>布袋除尘器处理，处理后通过</w:t>
            </w:r>
            <w:r>
              <w:rPr>
                <w:sz w:val="24"/>
              </w:rPr>
              <w:t>1</w:t>
            </w:r>
            <w:r>
              <w:rPr>
                <w:rFonts w:hint="eastAsia"/>
                <w:sz w:val="24"/>
              </w:rPr>
              <w:t>根</w:t>
            </w:r>
            <w:r>
              <w:rPr>
                <w:sz w:val="24"/>
              </w:rPr>
              <w:t>20m</w:t>
            </w:r>
            <w:r>
              <w:rPr>
                <w:rFonts w:hint="eastAsia"/>
                <w:sz w:val="24"/>
              </w:rPr>
              <w:t>高排气筒（</w:t>
            </w:r>
            <w:r>
              <w:rPr>
                <w:sz w:val="24"/>
              </w:rPr>
              <w:t>5#</w:t>
            </w:r>
            <w:r>
              <w:rPr>
                <w:rFonts w:hint="eastAsia"/>
                <w:sz w:val="24"/>
              </w:rPr>
              <w:t>）高空排放</w:t>
            </w:r>
            <w:r>
              <w:rPr>
                <w:rFonts w:hint="eastAsia"/>
                <w:sz w:val="24"/>
                <w:lang w:eastAsia="zh-CN"/>
              </w:rPr>
              <w:t>；</w:t>
            </w:r>
            <w:r>
              <w:rPr>
                <w:rFonts w:hint="eastAsia" w:ascii="Times New Roman" w:hAnsi="Times New Roman" w:cs="Times New Roman"/>
                <w:color w:val="auto"/>
                <w:sz w:val="24"/>
                <w:szCs w:val="24"/>
              </w:rPr>
              <w:t>烘干固化、喷清漆</w:t>
            </w:r>
            <w:r>
              <w:rPr>
                <w:rFonts w:hint="eastAsia"/>
                <w:sz w:val="24"/>
              </w:rPr>
              <w:t>等采取顶部送风，下部抽风的方式，废气引入“过滤棉</w:t>
            </w:r>
            <w:r>
              <w:rPr>
                <w:sz w:val="24"/>
              </w:rPr>
              <w:t>+</w:t>
            </w:r>
            <w:r>
              <w:rPr>
                <w:rFonts w:hint="eastAsia"/>
                <w:sz w:val="24"/>
              </w:rPr>
              <w:t>二级活性炭吸附”装置处理后</w:t>
            </w:r>
            <w:r>
              <w:rPr>
                <w:rFonts w:hint="eastAsia"/>
                <w:sz w:val="24"/>
                <w:lang w:eastAsia="zh-CN"/>
              </w:rPr>
              <w:t>与</w:t>
            </w:r>
            <w:r>
              <w:rPr>
                <w:rFonts w:hint="eastAsia"/>
                <w:sz w:val="23"/>
                <w:szCs w:val="23"/>
              </w:rPr>
              <w:t>喷粉房收集的废气</w:t>
            </w:r>
            <w:r>
              <w:rPr>
                <w:rFonts w:hint="eastAsia"/>
                <w:sz w:val="23"/>
                <w:szCs w:val="23"/>
                <w:lang w:eastAsia="zh-CN"/>
              </w:rPr>
              <w:t>经过</w:t>
            </w:r>
            <w:r>
              <w:rPr>
                <w:rFonts w:hint="eastAsia"/>
                <w:sz w:val="24"/>
              </w:rPr>
              <w:t>布袋除尘器通过</w:t>
            </w:r>
            <w:r>
              <w:rPr>
                <w:sz w:val="24"/>
              </w:rPr>
              <w:t>1</w:t>
            </w:r>
            <w:r>
              <w:rPr>
                <w:rFonts w:hint="eastAsia"/>
                <w:sz w:val="24"/>
              </w:rPr>
              <w:t>根</w:t>
            </w:r>
            <w:r>
              <w:rPr>
                <w:sz w:val="24"/>
              </w:rPr>
              <w:t>20m</w:t>
            </w:r>
            <w:r>
              <w:rPr>
                <w:rFonts w:hint="eastAsia"/>
                <w:sz w:val="24"/>
              </w:rPr>
              <w:t>高的排气筒（</w:t>
            </w:r>
            <w:r>
              <w:rPr>
                <w:sz w:val="24"/>
              </w:rPr>
              <w:t>6#</w:t>
            </w:r>
            <w:r>
              <w:rPr>
                <w:rFonts w:hint="eastAsia"/>
                <w:sz w:val="24"/>
              </w:rPr>
              <w:t>）高空排放</w:t>
            </w:r>
            <w:r>
              <w:rPr>
                <w:rFonts w:hint="eastAsia"/>
                <w:sz w:val="24"/>
                <w:lang w:eastAsia="zh-CN"/>
              </w:rPr>
              <w:t>；</w:t>
            </w:r>
            <w:r>
              <w:rPr>
                <w:rFonts w:hint="eastAsia"/>
                <w:color w:val="auto"/>
                <w:sz w:val="24"/>
                <w:lang w:val="en-US" w:eastAsia="zh-CN"/>
              </w:rPr>
              <w:t>食堂废气通过安装油烟净化器处理，</w:t>
            </w:r>
            <w:r>
              <w:rPr>
                <w:rFonts w:hint="eastAsia"/>
                <w:color w:val="auto"/>
                <w:sz w:val="24"/>
                <w:lang w:eastAsia="zh-CN"/>
              </w:rPr>
              <w:t>项目产生废气均能得到合理的处理措施,对周边环境影响较小。</w:t>
            </w:r>
          </w:p>
          <w:p>
            <w:pPr>
              <w:tabs>
                <w:tab w:val="left" w:pos="1446"/>
              </w:tabs>
              <w:adjustRightInd w:val="0"/>
              <w:snapToGrid w:val="0"/>
              <w:spacing w:line="360" w:lineRule="auto"/>
              <w:jc w:val="both"/>
              <w:rPr>
                <w:b/>
                <w:color w:val="auto"/>
                <w:sz w:val="24"/>
              </w:rPr>
            </w:pPr>
            <w:r>
              <w:rPr>
                <w:rFonts w:hint="eastAsia"/>
                <w:b/>
                <w:color w:val="auto"/>
                <w:sz w:val="24"/>
              </w:rPr>
              <w:t>3.1.2</w:t>
            </w:r>
            <w:r>
              <w:rPr>
                <w:b/>
                <w:color w:val="auto"/>
                <w:sz w:val="24"/>
              </w:rPr>
              <w:t>废</w:t>
            </w:r>
            <w:r>
              <w:rPr>
                <w:rFonts w:hint="eastAsia"/>
                <w:b/>
                <w:color w:val="auto"/>
                <w:sz w:val="24"/>
              </w:rPr>
              <w:t>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color w:val="auto"/>
                <w:sz w:val="24"/>
              </w:rPr>
              <w:t>项</w:t>
            </w:r>
            <w:r>
              <w:rPr>
                <w:rFonts w:ascii="Times New Roman" w:hAnsi="Times New Roman" w:eastAsia="宋体" w:cs="Times New Roman"/>
                <w:color w:val="auto"/>
                <w:kern w:val="2"/>
                <w:sz w:val="24"/>
                <w:szCs w:val="24"/>
                <w:lang w:val="en-US" w:eastAsia="zh-CN" w:bidi="ar-SA"/>
              </w:rPr>
              <w:t>目实行“雨污分流”的排水体制，雨水排入园区雨水管网；</w:t>
            </w:r>
            <w:r>
              <w:rPr>
                <w:rFonts w:hint="eastAsia" w:ascii="Times New Roman" w:hAnsi="Times New Roman" w:eastAsia="宋体" w:cs="Times New Roman"/>
                <w:color w:val="auto"/>
                <w:kern w:val="2"/>
                <w:sz w:val="24"/>
                <w:szCs w:val="24"/>
                <w:lang w:val="en-US" w:eastAsia="zh-CN" w:bidi="ar-SA"/>
              </w:rPr>
              <w:t>建设单位在钢板冷加工车间外建设一套污水处理设施用于处理钢板冷加工车间产生的全部废水（含喷枪清洗废水、保洁废水、生活污水等）以及板材清洗废水，其中板材清洗废水每次更换后使用密闭吨桶运送至污水处理设施调节池暂存，分批次进入污水处理设施处理与</w:t>
            </w:r>
            <w:r>
              <w:rPr>
                <w:rFonts w:ascii="Times New Roman" w:hAnsi="Times New Roman" w:eastAsia="宋体" w:cs="Times New Roman"/>
                <w:color w:val="auto"/>
                <w:kern w:val="2"/>
                <w:sz w:val="24"/>
                <w:szCs w:val="24"/>
                <w:lang w:val="en-US" w:eastAsia="zh-CN" w:bidi="ar-SA"/>
              </w:rPr>
              <w:t>生活废水</w:t>
            </w:r>
            <w:r>
              <w:rPr>
                <w:rFonts w:hint="eastAsia" w:ascii="Times New Roman" w:hAnsi="Times New Roman" w:eastAsia="宋体" w:cs="Times New Roman"/>
                <w:color w:val="auto"/>
                <w:kern w:val="2"/>
                <w:sz w:val="24"/>
                <w:szCs w:val="24"/>
                <w:lang w:val="en-US" w:eastAsia="zh-CN" w:bidi="ar-SA"/>
              </w:rPr>
              <w:t>、食堂废水</w:t>
            </w:r>
            <w:r>
              <w:rPr>
                <w:rFonts w:ascii="Times New Roman" w:hAnsi="Times New Roman" w:eastAsia="宋体" w:cs="Times New Roman"/>
                <w:color w:val="auto"/>
                <w:kern w:val="2"/>
                <w:sz w:val="24"/>
                <w:szCs w:val="24"/>
                <w:lang w:val="en-US" w:eastAsia="zh-CN" w:bidi="ar-SA"/>
              </w:rPr>
              <w:t>经化粪池、隔油池处理</w:t>
            </w:r>
            <w:r>
              <w:rPr>
                <w:rFonts w:hint="eastAsia" w:cs="Times New Roman"/>
                <w:color w:val="auto"/>
                <w:kern w:val="2"/>
                <w:sz w:val="24"/>
                <w:szCs w:val="24"/>
                <w:lang w:val="en-US" w:eastAsia="zh-CN" w:bidi="ar-SA"/>
              </w:rPr>
              <w:t>达标排入</w:t>
            </w:r>
            <w:r>
              <w:rPr>
                <w:rFonts w:hint="eastAsia" w:ascii="Times New Roman" w:hAnsi="Times New Roman" w:eastAsia="宋体" w:cs="Times New Roman"/>
                <w:color w:val="auto"/>
                <w:kern w:val="2"/>
                <w:sz w:val="24"/>
                <w:szCs w:val="24"/>
                <w:lang w:val="en-US" w:eastAsia="zh-CN" w:bidi="ar-SA"/>
              </w:rPr>
              <w:t>蔡田铺污水处理厂</w:t>
            </w:r>
            <w:r>
              <w:rPr>
                <w:rFonts w:hint="eastAsia" w:cs="Times New Roman"/>
                <w:color w:val="auto"/>
                <w:kern w:val="2"/>
                <w:sz w:val="24"/>
                <w:szCs w:val="24"/>
                <w:lang w:val="en-US" w:eastAsia="zh-CN" w:bidi="ar-SA"/>
              </w:rPr>
              <w:t>。</w:t>
            </w:r>
          </w:p>
          <w:p>
            <w:pPr>
              <w:pStyle w:val="10"/>
              <w:spacing w:after="0" w:line="460" w:lineRule="exact"/>
              <w:ind w:left="0" w:leftChars="0" w:firstLine="480" w:firstLineChars="200"/>
              <w:rPr>
                <w:color w:val="auto"/>
                <w:sz w:val="24"/>
              </w:rPr>
            </w:pPr>
            <w:r>
              <w:rPr>
                <w:color w:val="auto"/>
                <w:sz w:val="24"/>
              </w:rPr>
              <w:t>建设项目建成后，生活废水</w:t>
            </w:r>
            <w:r>
              <w:rPr>
                <w:rFonts w:hint="eastAsia"/>
                <w:color w:val="auto"/>
                <w:sz w:val="24"/>
                <w:lang w:eastAsia="zh-CN"/>
              </w:rPr>
              <w:t>、食堂废水</w:t>
            </w:r>
            <w:r>
              <w:rPr>
                <w:color w:val="auto"/>
                <w:sz w:val="24"/>
              </w:rPr>
              <w:t>经化粪池、隔油池处理后</w:t>
            </w:r>
            <w:r>
              <w:rPr>
                <w:rFonts w:hint="eastAsia"/>
                <w:color w:val="auto"/>
                <w:sz w:val="24"/>
                <w:lang w:eastAsia="zh-CN"/>
              </w:rPr>
              <w:t>与</w:t>
            </w:r>
            <w:r>
              <w:rPr>
                <w:rFonts w:hint="eastAsia" w:ascii="Times New Roman" w:hAnsi="Times New Roman" w:eastAsia="宋体" w:cs="Times New Roman"/>
                <w:color w:val="auto"/>
                <w:kern w:val="2"/>
                <w:sz w:val="24"/>
                <w:szCs w:val="24"/>
                <w:lang w:val="en-US" w:eastAsia="zh-CN" w:bidi="ar-SA"/>
              </w:rPr>
              <w:t>钢板冷加工车间产生的全部废水</w:t>
            </w:r>
            <w:r>
              <w:rPr>
                <w:rFonts w:hint="eastAsia" w:cs="Times New Roman"/>
                <w:color w:val="auto"/>
                <w:kern w:val="2"/>
                <w:sz w:val="24"/>
                <w:szCs w:val="24"/>
                <w:lang w:val="en-US" w:eastAsia="zh-CN" w:bidi="ar-SA"/>
              </w:rPr>
              <w:t>经污水处理设施处理后废水达到</w:t>
            </w:r>
            <w:r>
              <w:rPr>
                <w:rFonts w:hint="eastAsia" w:ascii="Times New Roman" w:hAnsi="Times New Roman" w:eastAsia="宋体" w:cs="Times New Roman"/>
                <w:color w:val="auto"/>
                <w:kern w:val="2"/>
                <w:sz w:val="24"/>
                <w:szCs w:val="24"/>
                <w:lang w:val="en-US" w:eastAsia="zh-CN" w:bidi="ar-SA"/>
              </w:rPr>
              <w:t>蔡田铺污水处理厂</w:t>
            </w:r>
            <w:r>
              <w:rPr>
                <w:rFonts w:hint="eastAsia" w:cs="Times New Roman"/>
                <w:color w:val="auto"/>
                <w:kern w:val="2"/>
                <w:sz w:val="24"/>
                <w:szCs w:val="24"/>
                <w:lang w:val="en-US" w:eastAsia="zh-CN" w:bidi="ar-SA"/>
              </w:rPr>
              <w:t>接管标准，一起</w:t>
            </w:r>
            <w:r>
              <w:rPr>
                <w:color w:val="auto"/>
                <w:sz w:val="24"/>
              </w:rPr>
              <w:t>进入</w:t>
            </w:r>
            <w:r>
              <w:rPr>
                <w:rFonts w:hint="eastAsia" w:ascii="Times New Roman" w:hAnsi="Times New Roman" w:eastAsia="宋体" w:cs="Times New Roman"/>
                <w:color w:val="auto"/>
                <w:kern w:val="2"/>
                <w:sz w:val="24"/>
                <w:szCs w:val="24"/>
                <w:lang w:val="en-US" w:eastAsia="zh-CN" w:bidi="ar-SA"/>
              </w:rPr>
              <w:t>蔡田铺污水处理厂</w:t>
            </w:r>
            <w:r>
              <w:rPr>
                <w:color w:val="auto"/>
                <w:sz w:val="24"/>
              </w:rPr>
              <w:t>集中处理后，排入</w:t>
            </w:r>
            <w:r>
              <w:rPr>
                <w:rFonts w:hint="eastAsia"/>
                <w:color w:val="auto"/>
                <w:sz w:val="24"/>
                <w:lang w:eastAsia="zh-CN"/>
              </w:rPr>
              <w:t>板桥河</w:t>
            </w:r>
            <w:r>
              <w:rPr>
                <w:color w:val="auto"/>
                <w:sz w:val="24"/>
              </w:rPr>
              <w:t>。</w:t>
            </w:r>
          </w:p>
          <w:p>
            <w:pPr>
              <w:adjustRightInd w:val="0"/>
              <w:snapToGrid w:val="0"/>
              <w:spacing w:before="156" w:beforeLines="50" w:line="360" w:lineRule="auto"/>
              <w:rPr>
                <w:b/>
                <w:bCs/>
                <w:color w:val="auto"/>
                <w:sz w:val="24"/>
              </w:rPr>
            </w:pPr>
            <w:r>
              <w:rPr>
                <w:b/>
                <w:bCs/>
                <w:color w:val="auto"/>
                <w:sz w:val="24"/>
              </w:rPr>
              <w:t>3.</w:t>
            </w:r>
            <w:r>
              <w:rPr>
                <w:rFonts w:hint="eastAsia"/>
                <w:b/>
                <w:bCs/>
                <w:color w:val="auto"/>
                <w:sz w:val="24"/>
              </w:rPr>
              <w:t>1.3</w:t>
            </w:r>
            <w:r>
              <w:rPr>
                <w:b/>
                <w:bCs/>
                <w:color w:val="auto"/>
                <w:sz w:val="24"/>
              </w:rPr>
              <w:t>噪声</w:t>
            </w:r>
          </w:p>
          <w:p>
            <w:pPr>
              <w:pStyle w:val="28"/>
              <w:spacing w:line="460" w:lineRule="exact"/>
              <w:ind w:firstLine="480" w:firstLineChars="200"/>
              <w:jc w:val="left"/>
              <w:rPr>
                <w:rFonts w:eastAsia="宋体"/>
                <w:color w:val="auto"/>
                <w:kern w:val="2"/>
                <w:szCs w:val="22"/>
              </w:rPr>
            </w:pPr>
            <w:r>
              <w:rPr>
                <w:rFonts w:eastAsia="宋体"/>
                <w:color w:val="auto"/>
                <w:kern w:val="2"/>
                <w:szCs w:val="22"/>
              </w:rPr>
              <w:t>项目高噪声设备经厂房隔声、距离衰减、机械设备安装隔声罩、减振底座等措施后，厂界噪声满足《工业企业厂界环境噪声排放标准》（GB12348-2008）</w:t>
            </w:r>
            <w:r>
              <w:rPr>
                <w:rFonts w:hint="eastAsia" w:eastAsia="宋体"/>
                <w:color w:val="auto"/>
                <w:kern w:val="2"/>
                <w:szCs w:val="22"/>
                <w:lang w:val="en-US" w:eastAsia="zh-CN"/>
              </w:rPr>
              <w:t>3</w:t>
            </w:r>
            <w:r>
              <w:rPr>
                <w:rFonts w:eastAsia="宋体"/>
                <w:color w:val="auto"/>
                <w:kern w:val="2"/>
                <w:szCs w:val="22"/>
              </w:rPr>
              <w:t>类标准要求，即昼间噪声值≤</w:t>
            </w:r>
            <w:r>
              <w:rPr>
                <w:rFonts w:hint="eastAsia" w:eastAsia="宋体"/>
                <w:color w:val="auto"/>
                <w:kern w:val="2"/>
                <w:szCs w:val="22"/>
                <w:lang w:val="en-US" w:eastAsia="zh-CN"/>
              </w:rPr>
              <w:t>65</w:t>
            </w:r>
            <w:r>
              <w:rPr>
                <w:rFonts w:eastAsia="宋体"/>
                <w:color w:val="auto"/>
                <w:kern w:val="2"/>
                <w:szCs w:val="22"/>
              </w:rPr>
              <w:t>dB(A)，夜间噪声值≤</w:t>
            </w:r>
            <w:r>
              <w:rPr>
                <w:rFonts w:hint="eastAsia" w:eastAsia="宋体"/>
                <w:color w:val="auto"/>
                <w:kern w:val="2"/>
                <w:szCs w:val="22"/>
                <w:lang w:val="en-US" w:eastAsia="zh-CN"/>
              </w:rPr>
              <w:t>55</w:t>
            </w:r>
            <w:r>
              <w:rPr>
                <w:rFonts w:eastAsia="宋体"/>
                <w:color w:val="auto"/>
                <w:kern w:val="2"/>
                <w:szCs w:val="22"/>
              </w:rPr>
              <w:t>dB(A)。</w:t>
            </w:r>
          </w:p>
          <w:p>
            <w:pPr>
              <w:numPr>
                <w:ilvl w:val="0"/>
                <w:numId w:val="0"/>
              </w:numPr>
              <w:adjustRightInd w:val="0"/>
              <w:snapToGrid w:val="0"/>
              <w:spacing w:line="360" w:lineRule="auto"/>
              <w:rPr>
                <w:bCs/>
                <w:color w:val="auto"/>
                <w:sz w:val="24"/>
              </w:rPr>
            </w:pPr>
            <w:r>
              <w:rPr>
                <w:b/>
                <w:color w:val="auto"/>
                <w:sz w:val="24"/>
              </w:rPr>
              <w:t>3.</w:t>
            </w:r>
            <w:r>
              <w:rPr>
                <w:rFonts w:hint="eastAsia"/>
                <w:b/>
                <w:color w:val="auto"/>
                <w:sz w:val="24"/>
              </w:rPr>
              <w:t>1.4</w:t>
            </w:r>
            <w:r>
              <w:rPr>
                <w:b/>
                <w:color w:val="auto"/>
                <w:sz w:val="24"/>
              </w:rPr>
              <w:t>固体废物</w:t>
            </w:r>
          </w:p>
          <w:p>
            <w:pPr>
              <w:spacing w:line="360" w:lineRule="auto"/>
              <w:ind w:firstLine="480" w:firstLineChars="200"/>
              <w:rPr>
                <w:rFonts w:hint="eastAsia" w:ascii="Times New Roman" w:hAnsi="Times New Roman" w:eastAsia="宋体" w:cs="Times New Roman"/>
                <w:color w:val="auto"/>
                <w:kern w:val="2"/>
                <w:sz w:val="24"/>
                <w:szCs w:val="22"/>
                <w:lang w:val="en-US" w:eastAsia="zh-CN" w:bidi="ar-SA"/>
              </w:rPr>
            </w:pPr>
            <w:r>
              <w:rPr>
                <w:rFonts w:ascii="Times New Roman" w:hAnsi="Times New Roman" w:eastAsia="宋体" w:cs="Times New Roman"/>
                <w:color w:val="auto"/>
                <w:kern w:val="2"/>
                <w:sz w:val="24"/>
                <w:szCs w:val="22"/>
                <w:lang w:val="en-US" w:eastAsia="zh-CN" w:bidi="ar-SA"/>
              </w:rPr>
              <w:t>生活垃圾</w:t>
            </w:r>
            <w:r>
              <w:rPr>
                <w:rFonts w:hint="eastAsia" w:ascii="Times New Roman" w:hAnsi="Times New Roman" w:eastAsia="宋体" w:cs="Times New Roman"/>
                <w:color w:val="auto"/>
                <w:kern w:val="2"/>
                <w:sz w:val="24"/>
                <w:szCs w:val="22"/>
                <w:lang w:val="en-US" w:eastAsia="zh-CN" w:bidi="ar-SA"/>
              </w:rPr>
              <w:t>和含油抹布、手套</w:t>
            </w:r>
            <w:r>
              <w:rPr>
                <w:rFonts w:ascii="Times New Roman" w:hAnsi="Times New Roman" w:eastAsia="宋体" w:cs="Times New Roman"/>
                <w:color w:val="auto"/>
                <w:kern w:val="2"/>
                <w:sz w:val="24"/>
                <w:szCs w:val="22"/>
                <w:lang w:val="en-US" w:eastAsia="zh-CN" w:bidi="ar-SA"/>
              </w:rPr>
              <w:t>集中收集后交环卫部门进行处理</w:t>
            </w:r>
            <w:r>
              <w:rPr>
                <w:rFonts w:hint="eastAsia" w:ascii="Times New Roman" w:hAnsi="Times New Roman" w:eastAsia="宋体" w:cs="Times New Roman"/>
                <w:color w:val="auto"/>
                <w:kern w:val="2"/>
                <w:sz w:val="24"/>
                <w:szCs w:val="22"/>
                <w:lang w:val="en-US" w:eastAsia="zh-CN" w:bidi="ar-SA"/>
              </w:rPr>
              <w:t>；边角料、收集的烟（粉）尘、废钢丸等分类收集后外售物资回收公司综合利用，其中经滤芯除尘系统收集的塑粉回用生产；废润滑油、废切削液、废油漆桶、废过滤棉、漆渣、废活性炭和废催化剂属于危险废物，使用专用容器收集，位于厂区危险废物暂存库暂存，定期送由安徽珍昊环保科技有限公司集中处置。</w:t>
            </w:r>
          </w:p>
          <w:p>
            <w:pPr>
              <w:adjustRightInd w:val="0"/>
              <w:snapToGrid w:val="0"/>
              <w:spacing w:line="46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通过采取以上措施，建设项目各项固体废物均能得到有效处置，处置方案可行，经过以上处置措施后可达到零排放,不会产生二次污染。</w:t>
            </w:r>
          </w:p>
          <w:p>
            <w:pPr>
              <w:spacing w:line="360" w:lineRule="auto"/>
              <w:rPr>
                <w:b/>
                <w:color w:val="auto"/>
                <w:sz w:val="28"/>
                <w:szCs w:val="28"/>
              </w:rPr>
            </w:pPr>
            <w:r>
              <w:rPr>
                <w:rFonts w:hint="eastAsia"/>
                <w:b/>
                <w:color w:val="auto"/>
                <w:sz w:val="28"/>
                <w:szCs w:val="28"/>
              </w:rPr>
              <w:t>3.2环保投资</w:t>
            </w:r>
          </w:p>
          <w:p>
            <w:pPr>
              <w:spacing w:line="360" w:lineRule="auto"/>
              <w:ind w:firstLine="480" w:firstLineChars="200"/>
              <w:jc w:val="left"/>
              <w:rPr>
                <w:rFonts w:hAnsi="宋体"/>
                <w:color w:val="FF0000"/>
                <w:sz w:val="24"/>
              </w:rPr>
            </w:pPr>
            <w:r>
              <w:rPr>
                <w:rFonts w:hint="eastAsia" w:hAnsi="宋体"/>
                <w:color w:val="auto"/>
                <w:sz w:val="24"/>
              </w:rPr>
              <w:t>本</w:t>
            </w:r>
            <w:r>
              <w:rPr>
                <w:rFonts w:hAnsi="宋体"/>
                <w:color w:val="auto"/>
                <w:sz w:val="24"/>
              </w:rPr>
              <w:t>项目总投资</w:t>
            </w:r>
            <w:r>
              <w:rPr>
                <w:rFonts w:hint="eastAsia" w:hAnsi="宋体"/>
                <w:color w:val="auto"/>
                <w:sz w:val="24"/>
                <w:lang w:val="en-US" w:eastAsia="zh-CN"/>
              </w:rPr>
              <w:t>58000</w:t>
            </w:r>
            <w:r>
              <w:rPr>
                <w:rFonts w:hint="eastAsia" w:hAnsi="宋体"/>
                <w:color w:val="auto"/>
                <w:sz w:val="24"/>
              </w:rPr>
              <w:t>万</w:t>
            </w:r>
            <w:r>
              <w:rPr>
                <w:rFonts w:hAnsi="宋体"/>
                <w:color w:val="auto"/>
                <w:sz w:val="24"/>
              </w:rPr>
              <w:t>元，</w:t>
            </w:r>
            <w:r>
              <w:rPr>
                <w:rFonts w:hint="eastAsia" w:hAnsi="宋体"/>
                <w:color w:val="auto"/>
                <w:sz w:val="24"/>
              </w:rPr>
              <w:t>环保投资</w:t>
            </w:r>
            <w:r>
              <w:rPr>
                <w:rFonts w:hint="eastAsia" w:hAnsi="宋体"/>
                <w:color w:val="auto"/>
                <w:sz w:val="24"/>
                <w:lang w:val="en-US" w:eastAsia="zh-CN"/>
              </w:rPr>
              <w:t>394</w:t>
            </w:r>
            <w:r>
              <w:rPr>
                <w:rFonts w:hint="eastAsia" w:hAnsi="宋体"/>
                <w:color w:val="auto"/>
                <w:sz w:val="24"/>
              </w:rPr>
              <w:t>万元，占总投资额的</w:t>
            </w:r>
            <w:r>
              <w:rPr>
                <w:rFonts w:hint="eastAsia" w:hAnsi="宋体"/>
                <w:color w:val="auto"/>
                <w:sz w:val="24"/>
                <w:lang w:val="en-US" w:eastAsia="zh-CN"/>
              </w:rPr>
              <w:t>0.68</w:t>
            </w:r>
            <w:r>
              <w:rPr>
                <w:rFonts w:hint="eastAsia" w:hAnsi="宋体"/>
                <w:color w:val="auto"/>
                <w:sz w:val="24"/>
              </w:rPr>
              <w:t>%</w:t>
            </w:r>
            <w:r>
              <w:rPr>
                <w:rFonts w:hAnsi="宋体"/>
                <w:color w:val="auto"/>
                <w:sz w:val="24"/>
              </w:rPr>
              <w:t>。项目环保设施及其投资情况</w:t>
            </w:r>
            <w:r>
              <w:rPr>
                <w:rFonts w:hint="eastAsia" w:hAnsi="宋体"/>
                <w:color w:val="auto"/>
                <w:sz w:val="24"/>
              </w:rPr>
              <w:t xml:space="preserve">见表3-4。                                                  </w:t>
            </w:r>
            <w:r>
              <w:rPr>
                <w:rFonts w:hint="eastAsia" w:hAnsi="宋体"/>
                <w:color w:val="FF0000"/>
                <w:sz w:val="24"/>
              </w:rPr>
              <w:t xml:space="preserve">                                                                                                                                                                                                                                                                                                                                                                                                                       </w:t>
            </w:r>
          </w:p>
          <w:p>
            <w:pPr>
              <w:tabs>
                <w:tab w:val="center" w:pos="4765"/>
                <w:tab w:val="left" w:pos="6420"/>
              </w:tabs>
              <w:adjustRightInd w:val="0"/>
              <w:snapToGrid w:val="0"/>
              <w:spacing w:line="360" w:lineRule="auto"/>
              <w:jc w:val="center"/>
              <w:rPr>
                <w:rFonts w:hint="eastAsia"/>
                <w:bCs/>
                <w:color w:val="auto"/>
                <w:szCs w:val="21"/>
              </w:rPr>
            </w:pPr>
            <w:r>
              <w:rPr>
                <w:b/>
                <w:color w:val="auto"/>
                <w:szCs w:val="21"/>
              </w:rPr>
              <w:t>表3-</w:t>
            </w:r>
            <w:r>
              <w:rPr>
                <w:rFonts w:hint="eastAsia"/>
                <w:b/>
                <w:color w:val="auto"/>
                <w:szCs w:val="21"/>
              </w:rPr>
              <w:t>4</w:t>
            </w:r>
            <w:r>
              <w:rPr>
                <w:b/>
                <w:color w:val="auto"/>
                <w:szCs w:val="21"/>
              </w:rPr>
              <w:t xml:space="preserve">  建设项目环保投资一览表</w:t>
            </w:r>
            <w:r>
              <w:rPr>
                <w:rFonts w:hint="eastAsia"/>
                <w:b/>
                <w:color w:val="auto"/>
                <w:szCs w:val="21"/>
              </w:rPr>
              <w:t xml:space="preserve">      </w:t>
            </w:r>
            <w:r>
              <w:rPr>
                <w:rFonts w:hint="eastAsia"/>
                <w:bCs/>
                <w:color w:val="auto"/>
                <w:szCs w:val="21"/>
              </w:rPr>
              <w:t>单位：万元</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877"/>
              <w:gridCol w:w="603"/>
              <w:gridCol w:w="1000"/>
              <w:gridCol w:w="1820"/>
              <w:gridCol w:w="600"/>
              <w:gridCol w:w="1134"/>
              <w:gridCol w:w="1550"/>
              <w:gridCol w:w="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szCs w:val="21"/>
                    </w:rPr>
                  </w:pPr>
                  <w:r>
                    <w:rPr>
                      <w:szCs w:val="21"/>
                    </w:rPr>
                    <w:t>序号</w:t>
                  </w:r>
                </w:p>
              </w:tc>
              <w:tc>
                <w:tcPr>
                  <w:tcW w:w="877" w:type="dxa"/>
                  <w:noWrap w:val="0"/>
                  <w:vAlign w:val="center"/>
                </w:tcPr>
                <w:p>
                  <w:pPr>
                    <w:spacing w:line="280" w:lineRule="exact"/>
                    <w:jc w:val="center"/>
                    <w:rPr>
                      <w:szCs w:val="21"/>
                    </w:rPr>
                  </w:pPr>
                  <w:r>
                    <w:rPr>
                      <w:szCs w:val="21"/>
                    </w:rPr>
                    <w:t>类别</w:t>
                  </w:r>
                </w:p>
              </w:tc>
              <w:tc>
                <w:tcPr>
                  <w:tcW w:w="1603" w:type="dxa"/>
                  <w:gridSpan w:val="2"/>
                  <w:noWrap w:val="0"/>
                  <w:vAlign w:val="center"/>
                </w:tcPr>
                <w:p>
                  <w:pPr>
                    <w:spacing w:line="280" w:lineRule="exact"/>
                    <w:ind w:left="-108" w:right="-108"/>
                    <w:jc w:val="center"/>
                    <w:rPr>
                      <w:szCs w:val="21"/>
                    </w:rPr>
                  </w:pPr>
                  <w:r>
                    <w:rPr>
                      <w:szCs w:val="21"/>
                    </w:rPr>
                    <w:t>治理对象</w:t>
                  </w:r>
                </w:p>
              </w:tc>
              <w:tc>
                <w:tcPr>
                  <w:tcW w:w="1820" w:type="dxa"/>
                  <w:noWrap w:val="0"/>
                  <w:vAlign w:val="center"/>
                </w:tcPr>
                <w:p>
                  <w:pPr>
                    <w:spacing w:line="280" w:lineRule="exact"/>
                    <w:jc w:val="center"/>
                    <w:rPr>
                      <w:szCs w:val="21"/>
                    </w:rPr>
                  </w:pPr>
                  <w:r>
                    <w:rPr>
                      <w:szCs w:val="21"/>
                    </w:rPr>
                    <w:t>环保设施名称</w:t>
                  </w:r>
                </w:p>
              </w:tc>
              <w:tc>
                <w:tcPr>
                  <w:tcW w:w="600" w:type="dxa"/>
                  <w:noWrap w:val="0"/>
                  <w:vAlign w:val="center"/>
                </w:tcPr>
                <w:p>
                  <w:pPr>
                    <w:spacing w:line="280" w:lineRule="exact"/>
                    <w:ind w:left="-105" w:leftChars="-50" w:right="-105" w:rightChars="-50"/>
                    <w:jc w:val="center"/>
                    <w:rPr>
                      <w:szCs w:val="21"/>
                    </w:rPr>
                  </w:pPr>
                  <w:r>
                    <w:rPr>
                      <w:rFonts w:hint="eastAsia"/>
                      <w:szCs w:val="21"/>
                      <w:lang w:eastAsia="zh-CN"/>
                    </w:rPr>
                    <w:t>环评</w:t>
                  </w:r>
                  <w:r>
                    <w:rPr>
                      <w:szCs w:val="21"/>
                    </w:rPr>
                    <w:t>投资（万元）</w:t>
                  </w:r>
                </w:p>
              </w:tc>
              <w:tc>
                <w:tcPr>
                  <w:tcW w:w="2684" w:type="dxa"/>
                  <w:gridSpan w:val="2"/>
                  <w:noWrap w:val="0"/>
                  <w:vAlign w:val="center"/>
                </w:tcPr>
                <w:p>
                  <w:pPr>
                    <w:spacing w:line="280" w:lineRule="exact"/>
                    <w:jc w:val="center"/>
                    <w:rPr>
                      <w:rFonts w:hint="eastAsia" w:eastAsia="宋体"/>
                      <w:szCs w:val="21"/>
                      <w:lang w:eastAsia="zh-CN"/>
                    </w:rPr>
                  </w:pPr>
                  <w:r>
                    <w:rPr>
                      <w:rFonts w:hint="eastAsia"/>
                      <w:szCs w:val="21"/>
                      <w:lang w:eastAsia="zh-CN"/>
                    </w:rPr>
                    <w:t>落实情况</w:t>
                  </w:r>
                </w:p>
              </w:tc>
              <w:tc>
                <w:tcPr>
                  <w:tcW w:w="653" w:type="dxa"/>
                  <w:noWrap w:val="0"/>
                  <w:vAlign w:val="center"/>
                </w:tcPr>
                <w:p>
                  <w:pPr>
                    <w:spacing w:line="280" w:lineRule="exact"/>
                    <w:ind w:left="-105" w:leftChars="-50" w:right="-105" w:rightChars="-50"/>
                    <w:jc w:val="center"/>
                    <w:rPr>
                      <w:rFonts w:ascii="Times New Roman" w:hAnsi="Times New Roman" w:eastAsia="宋体" w:cs="Times New Roman"/>
                      <w:kern w:val="2"/>
                      <w:sz w:val="21"/>
                      <w:szCs w:val="21"/>
                      <w:lang w:val="en-US" w:eastAsia="zh-CN" w:bidi="ar-SA"/>
                    </w:rPr>
                  </w:pPr>
                  <w:r>
                    <w:rPr>
                      <w:rFonts w:hint="eastAsia"/>
                      <w:szCs w:val="21"/>
                      <w:lang w:eastAsia="zh-CN"/>
                    </w:rPr>
                    <w:t>实际</w:t>
                  </w:r>
                  <w:r>
                    <w:rPr>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2" w:hRule="atLeast"/>
              </w:trPr>
              <w:tc>
                <w:tcPr>
                  <w:tcW w:w="706" w:type="dxa"/>
                  <w:noWrap w:val="0"/>
                  <w:vAlign w:val="center"/>
                </w:tcPr>
                <w:p>
                  <w:pPr>
                    <w:spacing w:line="280" w:lineRule="exact"/>
                    <w:ind w:left="-180" w:right="-108"/>
                    <w:jc w:val="center"/>
                    <w:rPr>
                      <w:szCs w:val="21"/>
                    </w:rPr>
                  </w:pPr>
                  <w:r>
                    <w:rPr>
                      <w:szCs w:val="21"/>
                    </w:rPr>
                    <w:t>1</w:t>
                  </w:r>
                </w:p>
              </w:tc>
              <w:tc>
                <w:tcPr>
                  <w:tcW w:w="877" w:type="dxa"/>
                  <w:noWrap w:val="0"/>
                  <w:vAlign w:val="center"/>
                </w:tcPr>
                <w:p>
                  <w:pPr>
                    <w:spacing w:line="280" w:lineRule="exact"/>
                    <w:jc w:val="center"/>
                    <w:rPr>
                      <w:szCs w:val="21"/>
                    </w:rPr>
                  </w:pPr>
                  <w:r>
                    <w:rPr>
                      <w:szCs w:val="21"/>
                    </w:rPr>
                    <w:t>废水</w:t>
                  </w:r>
                </w:p>
                <w:p>
                  <w:pPr>
                    <w:spacing w:line="280" w:lineRule="exact"/>
                    <w:jc w:val="center"/>
                    <w:rPr>
                      <w:szCs w:val="21"/>
                    </w:rPr>
                  </w:pPr>
                  <w:r>
                    <w:rPr>
                      <w:szCs w:val="21"/>
                    </w:rPr>
                    <w:t>治理</w:t>
                  </w:r>
                </w:p>
              </w:tc>
              <w:tc>
                <w:tcPr>
                  <w:tcW w:w="1603" w:type="dxa"/>
                  <w:gridSpan w:val="2"/>
                  <w:noWrap w:val="0"/>
                  <w:vAlign w:val="center"/>
                </w:tcPr>
                <w:p>
                  <w:pPr>
                    <w:spacing w:line="280" w:lineRule="exact"/>
                    <w:ind w:left="-108" w:right="-108"/>
                    <w:jc w:val="center"/>
                    <w:rPr>
                      <w:szCs w:val="21"/>
                    </w:rPr>
                  </w:pPr>
                  <w:r>
                    <w:rPr>
                      <w:szCs w:val="21"/>
                    </w:rPr>
                    <w:t>生活污水</w:t>
                  </w:r>
                  <w:r>
                    <w:rPr>
                      <w:rFonts w:hint="eastAsia"/>
                      <w:szCs w:val="21"/>
                    </w:rPr>
                    <w:t>、清洗废水、保洁废水、食堂废水</w:t>
                  </w:r>
                </w:p>
              </w:tc>
              <w:tc>
                <w:tcPr>
                  <w:tcW w:w="1820" w:type="dxa"/>
                  <w:noWrap w:val="0"/>
                  <w:vAlign w:val="center"/>
                </w:tcPr>
                <w:p>
                  <w:pPr>
                    <w:spacing w:line="280" w:lineRule="exact"/>
                    <w:ind w:left="105" w:leftChars="50" w:right="105" w:rightChars="50"/>
                    <w:jc w:val="center"/>
                    <w:rPr>
                      <w:rFonts w:hint="eastAsia"/>
                      <w:szCs w:val="21"/>
                    </w:rPr>
                  </w:pPr>
                  <w:r>
                    <w:rPr>
                      <w:rFonts w:hint="eastAsia"/>
                      <w:szCs w:val="21"/>
                    </w:rPr>
                    <w:t>雨污水管网；</w:t>
                  </w:r>
                </w:p>
                <w:p>
                  <w:pPr>
                    <w:spacing w:line="280" w:lineRule="exact"/>
                    <w:ind w:left="105" w:leftChars="50" w:right="105" w:rightChars="50"/>
                    <w:jc w:val="center"/>
                    <w:rPr>
                      <w:rFonts w:hint="eastAsia"/>
                      <w:szCs w:val="21"/>
                    </w:rPr>
                  </w:pPr>
                  <w:r>
                    <w:rPr>
                      <w:rFonts w:hint="eastAsia"/>
                      <w:szCs w:val="21"/>
                    </w:rPr>
                    <w:t>化粪池、隔油池；</w:t>
                  </w:r>
                </w:p>
                <w:p>
                  <w:pPr>
                    <w:spacing w:line="280" w:lineRule="exact"/>
                    <w:ind w:left="105" w:leftChars="50" w:right="105" w:rightChars="50"/>
                    <w:jc w:val="center"/>
                    <w:rPr>
                      <w:szCs w:val="21"/>
                    </w:rPr>
                  </w:pPr>
                  <w:r>
                    <w:rPr>
                      <w:rFonts w:hint="eastAsia"/>
                      <w:szCs w:val="21"/>
                    </w:rPr>
                    <w:t>污水处理设施（1.5t/d，采用 “物化+生化”工艺）</w:t>
                  </w:r>
                </w:p>
              </w:tc>
              <w:tc>
                <w:tcPr>
                  <w:tcW w:w="600" w:type="dxa"/>
                  <w:noWrap w:val="0"/>
                  <w:vAlign w:val="center"/>
                </w:tcPr>
                <w:p>
                  <w:pPr>
                    <w:widowControl/>
                    <w:spacing w:line="280" w:lineRule="exact"/>
                    <w:jc w:val="center"/>
                    <w:rPr>
                      <w:szCs w:val="21"/>
                    </w:rPr>
                  </w:pPr>
                  <w:r>
                    <w:rPr>
                      <w:rFonts w:hint="eastAsia"/>
                      <w:szCs w:val="21"/>
                    </w:rPr>
                    <w:t>100</w:t>
                  </w:r>
                </w:p>
              </w:tc>
              <w:tc>
                <w:tcPr>
                  <w:tcW w:w="2684" w:type="dxa"/>
                  <w:gridSpan w:val="2"/>
                  <w:noWrap w:val="0"/>
                  <w:vAlign w:val="center"/>
                </w:tcPr>
                <w:p>
                  <w:pPr>
                    <w:spacing w:line="280" w:lineRule="exact"/>
                    <w:ind w:left="105" w:leftChars="50" w:right="105" w:rightChars="50"/>
                    <w:jc w:val="center"/>
                    <w:rPr>
                      <w:rFonts w:hint="eastAsia"/>
                      <w:szCs w:val="21"/>
                    </w:rPr>
                  </w:pPr>
                  <w:r>
                    <w:rPr>
                      <w:rFonts w:hint="eastAsia"/>
                      <w:szCs w:val="21"/>
                    </w:rPr>
                    <w:t>雨污水管网；</w:t>
                  </w:r>
                </w:p>
                <w:p>
                  <w:pPr>
                    <w:spacing w:line="280" w:lineRule="exact"/>
                    <w:ind w:left="105" w:leftChars="50" w:right="105" w:rightChars="50"/>
                    <w:jc w:val="center"/>
                    <w:rPr>
                      <w:rFonts w:hint="eastAsia"/>
                      <w:szCs w:val="21"/>
                    </w:rPr>
                  </w:pPr>
                  <w:r>
                    <w:rPr>
                      <w:rFonts w:hint="eastAsia"/>
                      <w:szCs w:val="21"/>
                    </w:rPr>
                    <w:t>化粪池、隔油池；</w:t>
                  </w:r>
                </w:p>
                <w:p>
                  <w:pPr>
                    <w:spacing w:line="280" w:lineRule="exact"/>
                    <w:ind w:left="53" w:leftChars="25" w:right="105" w:rightChars="50"/>
                    <w:jc w:val="center"/>
                    <w:rPr>
                      <w:szCs w:val="21"/>
                    </w:rPr>
                  </w:pPr>
                  <w:r>
                    <w:rPr>
                      <w:rFonts w:hint="eastAsia"/>
                      <w:szCs w:val="21"/>
                    </w:rPr>
                    <w:t>污水处理设施（1.5t/d，采用 “物化+生化”工艺）</w:t>
                  </w:r>
                </w:p>
              </w:tc>
              <w:tc>
                <w:tcPr>
                  <w:tcW w:w="653" w:type="dxa"/>
                  <w:noWrap w:val="0"/>
                  <w:vAlign w:val="center"/>
                </w:tcPr>
                <w:p>
                  <w:pPr>
                    <w:widowControl/>
                    <w:spacing w:line="280" w:lineRule="exact"/>
                    <w:jc w:val="center"/>
                    <w:rPr>
                      <w:szCs w:val="21"/>
                    </w:rPr>
                  </w:pPr>
                  <w:r>
                    <w:rPr>
                      <w:rFonts w:hint="eastAsia"/>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706" w:type="dxa"/>
                  <w:vMerge w:val="restart"/>
                  <w:noWrap w:val="0"/>
                  <w:vAlign w:val="center"/>
                </w:tcPr>
                <w:p>
                  <w:pPr>
                    <w:spacing w:line="280" w:lineRule="exact"/>
                    <w:ind w:left="-180" w:right="-108"/>
                    <w:jc w:val="center"/>
                    <w:rPr>
                      <w:szCs w:val="21"/>
                    </w:rPr>
                  </w:pPr>
                  <w:r>
                    <w:rPr>
                      <w:szCs w:val="21"/>
                    </w:rPr>
                    <w:t>2</w:t>
                  </w:r>
                </w:p>
              </w:tc>
              <w:tc>
                <w:tcPr>
                  <w:tcW w:w="877" w:type="dxa"/>
                  <w:vMerge w:val="restart"/>
                  <w:noWrap w:val="0"/>
                  <w:vAlign w:val="center"/>
                </w:tcPr>
                <w:p>
                  <w:pPr>
                    <w:spacing w:line="280" w:lineRule="exact"/>
                    <w:jc w:val="center"/>
                    <w:rPr>
                      <w:szCs w:val="21"/>
                    </w:rPr>
                  </w:pPr>
                  <w:r>
                    <w:rPr>
                      <w:szCs w:val="21"/>
                    </w:rPr>
                    <w:t>废气治理</w:t>
                  </w:r>
                </w:p>
              </w:tc>
              <w:tc>
                <w:tcPr>
                  <w:tcW w:w="603" w:type="dxa"/>
                  <w:vMerge w:val="restart"/>
                  <w:noWrap w:val="0"/>
                  <w:vAlign w:val="center"/>
                </w:tcPr>
                <w:p>
                  <w:pPr>
                    <w:spacing w:line="280" w:lineRule="exact"/>
                    <w:jc w:val="center"/>
                    <w:rPr>
                      <w:szCs w:val="21"/>
                    </w:rPr>
                  </w:pPr>
                  <w:r>
                    <w:rPr>
                      <w:rFonts w:hint="eastAsia"/>
                      <w:szCs w:val="21"/>
                    </w:rPr>
                    <w:t>钢板冷加工车间</w:t>
                  </w:r>
                </w:p>
              </w:tc>
              <w:tc>
                <w:tcPr>
                  <w:tcW w:w="1000" w:type="dxa"/>
                  <w:noWrap w:val="0"/>
                  <w:vAlign w:val="center"/>
                </w:tcPr>
                <w:p>
                  <w:pPr>
                    <w:spacing w:line="280" w:lineRule="exact"/>
                    <w:jc w:val="center"/>
                    <w:rPr>
                      <w:szCs w:val="21"/>
                    </w:rPr>
                  </w:pPr>
                  <w:r>
                    <w:rPr>
                      <w:rFonts w:hint="eastAsia"/>
                      <w:szCs w:val="21"/>
                    </w:rPr>
                    <w:t>下料、抛丸粉尘</w:t>
                  </w:r>
                </w:p>
              </w:tc>
              <w:tc>
                <w:tcPr>
                  <w:tcW w:w="1820" w:type="dxa"/>
                  <w:noWrap w:val="0"/>
                  <w:vAlign w:val="center"/>
                </w:tcPr>
                <w:p>
                  <w:pPr>
                    <w:spacing w:line="280" w:lineRule="exact"/>
                    <w:ind w:left="105" w:leftChars="50" w:right="105" w:rightChars="50"/>
                    <w:jc w:val="center"/>
                    <w:rPr>
                      <w:bCs/>
                      <w:szCs w:val="21"/>
                    </w:rPr>
                  </w:pPr>
                  <w:r>
                    <w:rPr>
                      <w:rFonts w:hint="eastAsia"/>
                      <w:bCs/>
                      <w:szCs w:val="21"/>
                    </w:rPr>
                    <w:t>集气装置</w:t>
                  </w:r>
                  <w:r>
                    <w:rPr>
                      <w:szCs w:val="21"/>
                    </w:rPr>
                    <w:t>+</w:t>
                  </w:r>
                  <w:r>
                    <w:rPr>
                      <w:rFonts w:hint="eastAsia"/>
                      <w:szCs w:val="21"/>
                    </w:rPr>
                    <w:t>废气收集管道</w:t>
                  </w:r>
                  <w:r>
                    <w:rPr>
                      <w:szCs w:val="21"/>
                    </w:rPr>
                    <w:t>+</w:t>
                  </w:r>
                  <w:r>
                    <w:rPr>
                      <w:rFonts w:hint="eastAsia"/>
                      <w:szCs w:val="21"/>
                    </w:rPr>
                    <w:t>2套布袋除尘器</w:t>
                  </w:r>
                  <w:r>
                    <w:rPr>
                      <w:szCs w:val="21"/>
                    </w:rPr>
                    <w:t>+1</w:t>
                  </w:r>
                  <w:r>
                    <w:rPr>
                      <w:rFonts w:hint="eastAsia"/>
                      <w:szCs w:val="21"/>
                    </w:rPr>
                    <w:t>根</w:t>
                  </w:r>
                  <w:r>
                    <w:rPr>
                      <w:szCs w:val="21"/>
                    </w:rPr>
                    <w:t>20m</w:t>
                  </w:r>
                  <w:r>
                    <w:rPr>
                      <w:rFonts w:hint="eastAsia"/>
                      <w:szCs w:val="21"/>
                    </w:rPr>
                    <w:t>高排气筒（</w:t>
                  </w:r>
                  <w:r>
                    <w:rPr>
                      <w:szCs w:val="21"/>
                    </w:rPr>
                    <w:t>1#</w:t>
                  </w:r>
                  <w:r>
                    <w:rPr>
                      <w:rFonts w:hint="eastAsia"/>
                      <w:szCs w:val="21"/>
                    </w:rPr>
                    <w:t>）</w:t>
                  </w:r>
                </w:p>
              </w:tc>
              <w:tc>
                <w:tcPr>
                  <w:tcW w:w="600" w:type="dxa"/>
                  <w:noWrap w:val="0"/>
                  <w:vAlign w:val="center"/>
                </w:tcPr>
                <w:p>
                  <w:pPr>
                    <w:widowControl/>
                    <w:spacing w:line="280" w:lineRule="exact"/>
                    <w:jc w:val="center"/>
                    <w:rPr>
                      <w:szCs w:val="21"/>
                    </w:rPr>
                  </w:pPr>
                  <w:r>
                    <w:rPr>
                      <w:rFonts w:hint="eastAsia"/>
                      <w:szCs w:val="21"/>
                    </w:rPr>
                    <w:t>10</w:t>
                  </w:r>
                </w:p>
              </w:tc>
              <w:tc>
                <w:tcPr>
                  <w:tcW w:w="2684" w:type="dxa"/>
                  <w:gridSpan w:val="2"/>
                  <w:noWrap w:val="0"/>
                  <w:vAlign w:val="center"/>
                </w:tcPr>
                <w:p>
                  <w:pPr>
                    <w:spacing w:line="280" w:lineRule="exact"/>
                    <w:ind w:left="105" w:leftChars="50" w:right="105" w:rightChars="50"/>
                    <w:jc w:val="center"/>
                    <w:rPr>
                      <w:szCs w:val="21"/>
                    </w:rPr>
                  </w:pPr>
                  <w:r>
                    <w:rPr>
                      <w:rFonts w:hint="eastAsia"/>
                      <w:bCs/>
                      <w:szCs w:val="21"/>
                    </w:rPr>
                    <w:t>集气装置</w:t>
                  </w:r>
                  <w:r>
                    <w:rPr>
                      <w:szCs w:val="21"/>
                    </w:rPr>
                    <w:t>+</w:t>
                  </w:r>
                  <w:r>
                    <w:rPr>
                      <w:rFonts w:hint="eastAsia"/>
                      <w:szCs w:val="21"/>
                    </w:rPr>
                    <w:t>废气收集管道</w:t>
                  </w:r>
                  <w:r>
                    <w:rPr>
                      <w:szCs w:val="21"/>
                    </w:rPr>
                    <w:t>+</w:t>
                  </w:r>
                  <w:r>
                    <w:rPr>
                      <w:rFonts w:hint="eastAsia"/>
                      <w:szCs w:val="21"/>
                    </w:rPr>
                    <w:t>2套布袋除尘器</w:t>
                  </w:r>
                  <w:r>
                    <w:rPr>
                      <w:szCs w:val="21"/>
                    </w:rPr>
                    <w:t>+1</w:t>
                  </w:r>
                  <w:r>
                    <w:rPr>
                      <w:rFonts w:hint="eastAsia"/>
                      <w:szCs w:val="21"/>
                    </w:rPr>
                    <w:t>根</w:t>
                  </w:r>
                  <w:r>
                    <w:rPr>
                      <w:szCs w:val="21"/>
                    </w:rPr>
                    <w:t>20m</w:t>
                  </w:r>
                  <w:r>
                    <w:rPr>
                      <w:rFonts w:hint="eastAsia"/>
                      <w:szCs w:val="21"/>
                    </w:rPr>
                    <w:t>高排气筒（</w:t>
                  </w:r>
                  <w:r>
                    <w:rPr>
                      <w:szCs w:val="21"/>
                    </w:rPr>
                    <w:t>1#</w:t>
                  </w:r>
                  <w:r>
                    <w:rPr>
                      <w:rFonts w:hint="eastAsia"/>
                      <w:szCs w:val="21"/>
                    </w:rPr>
                    <w:t>）</w:t>
                  </w:r>
                </w:p>
              </w:tc>
              <w:tc>
                <w:tcPr>
                  <w:tcW w:w="653" w:type="dxa"/>
                  <w:noWrap w:val="0"/>
                  <w:vAlign w:val="center"/>
                </w:tcPr>
                <w:p>
                  <w:pPr>
                    <w:widowControl/>
                    <w:spacing w:line="280" w:lineRule="exact"/>
                    <w:jc w:val="center"/>
                    <w:rPr>
                      <w:szCs w:val="21"/>
                    </w:rPr>
                  </w:pPr>
                  <w:r>
                    <w:rPr>
                      <w:rFonts w:hint="eastAsia"/>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706" w:type="dxa"/>
                  <w:vMerge w:val="continue"/>
                  <w:noWrap w:val="0"/>
                  <w:vAlign w:val="center"/>
                </w:tcPr>
                <w:p>
                  <w:pPr>
                    <w:spacing w:line="280" w:lineRule="exact"/>
                    <w:ind w:left="-180" w:right="-108"/>
                    <w:jc w:val="center"/>
                    <w:rPr>
                      <w:szCs w:val="21"/>
                    </w:rPr>
                  </w:pPr>
                </w:p>
              </w:tc>
              <w:tc>
                <w:tcPr>
                  <w:tcW w:w="877" w:type="dxa"/>
                  <w:vMerge w:val="continue"/>
                  <w:noWrap w:val="0"/>
                  <w:vAlign w:val="center"/>
                </w:tcPr>
                <w:p>
                  <w:pPr>
                    <w:spacing w:line="280" w:lineRule="exact"/>
                    <w:jc w:val="center"/>
                    <w:rPr>
                      <w:szCs w:val="21"/>
                    </w:rPr>
                  </w:pPr>
                </w:p>
              </w:tc>
              <w:tc>
                <w:tcPr>
                  <w:tcW w:w="603" w:type="dxa"/>
                  <w:vMerge w:val="continue"/>
                  <w:noWrap w:val="0"/>
                  <w:vAlign w:val="center"/>
                </w:tcPr>
                <w:p>
                  <w:pPr>
                    <w:spacing w:line="280" w:lineRule="exact"/>
                    <w:jc w:val="center"/>
                    <w:rPr>
                      <w:rFonts w:hint="eastAsia"/>
                      <w:szCs w:val="21"/>
                    </w:rPr>
                  </w:pPr>
                </w:p>
              </w:tc>
              <w:tc>
                <w:tcPr>
                  <w:tcW w:w="1000" w:type="dxa"/>
                  <w:noWrap w:val="0"/>
                  <w:vAlign w:val="center"/>
                </w:tcPr>
                <w:p>
                  <w:pPr>
                    <w:spacing w:line="280" w:lineRule="exact"/>
                    <w:jc w:val="center"/>
                    <w:rPr>
                      <w:rFonts w:hint="eastAsia"/>
                      <w:szCs w:val="21"/>
                    </w:rPr>
                  </w:pPr>
                  <w:r>
                    <w:rPr>
                      <w:rFonts w:hint="eastAsia"/>
                      <w:szCs w:val="21"/>
                    </w:rPr>
                    <w:t>焊接烟尘、打磨粉尘</w:t>
                  </w:r>
                </w:p>
              </w:tc>
              <w:tc>
                <w:tcPr>
                  <w:tcW w:w="1820" w:type="dxa"/>
                  <w:noWrap w:val="0"/>
                  <w:vAlign w:val="center"/>
                </w:tcPr>
                <w:p>
                  <w:pPr>
                    <w:spacing w:line="280" w:lineRule="exact"/>
                    <w:ind w:left="105" w:leftChars="50" w:right="105" w:rightChars="50"/>
                    <w:jc w:val="center"/>
                    <w:rPr>
                      <w:rFonts w:hint="eastAsia"/>
                      <w:bCs/>
                      <w:szCs w:val="21"/>
                    </w:rPr>
                  </w:pPr>
                  <w:r>
                    <w:rPr>
                      <w:rFonts w:hint="eastAsia"/>
                      <w:bCs/>
                      <w:szCs w:val="21"/>
                    </w:rPr>
                    <w:t>集气装置</w:t>
                  </w:r>
                  <w:r>
                    <w:rPr>
                      <w:szCs w:val="21"/>
                    </w:rPr>
                    <w:t>+</w:t>
                  </w:r>
                  <w:r>
                    <w:rPr>
                      <w:rFonts w:hint="eastAsia"/>
                      <w:szCs w:val="21"/>
                    </w:rPr>
                    <w:t>废气收集管道</w:t>
                  </w:r>
                  <w:r>
                    <w:rPr>
                      <w:szCs w:val="21"/>
                    </w:rPr>
                    <w:t>+</w:t>
                  </w:r>
                  <w:r>
                    <w:rPr>
                      <w:rFonts w:hint="eastAsia"/>
                      <w:szCs w:val="21"/>
                    </w:rPr>
                    <w:t>1套布袋除尘器</w:t>
                  </w:r>
                  <w:r>
                    <w:rPr>
                      <w:szCs w:val="21"/>
                    </w:rPr>
                    <w:t>+1</w:t>
                  </w:r>
                  <w:r>
                    <w:rPr>
                      <w:rFonts w:hint="eastAsia"/>
                      <w:szCs w:val="21"/>
                    </w:rPr>
                    <w:t>根</w:t>
                  </w:r>
                  <w:r>
                    <w:rPr>
                      <w:szCs w:val="21"/>
                    </w:rPr>
                    <w:t>20m</w:t>
                  </w:r>
                  <w:r>
                    <w:rPr>
                      <w:rFonts w:hint="eastAsia"/>
                      <w:szCs w:val="21"/>
                    </w:rPr>
                    <w:t>高排气筒（2</w:t>
                  </w:r>
                  <w:r>
                    <w:rPr>
                      <w:szCs w:val="21"/>
                    </w:rPr>
                    <w:t>#</w:t>
                  </w:r>
                  <w:r>
                    <w:rPr>
                      <w:rFonts w:hint="eastAsia"/>
                      <w:szCs w:val="21"/>
                    </w:rPr>
                    <w:t>）</w:t>
                  </w:r>
                </w:p>
              </w:tc>
              <w:tc>
                <w:tcPr>
                  <w:tcW w:w="600" w:type="dxa"/>
                  <w:noWrap w:val="0"/>
                  <w:vAlign w:val="center"/>
                </w:tcPr>
                <w:p>
                  <w:pPr>
                    <w:widowControl/>
                    <w:spacing w:line="280" w:lineRule="exact"/>
                    <w:jc w:val="center"/>
                    <w:rPr>
                      <w:rFonts w:hint="eastAsia"/>
                      <w:szCs w:val="21"/>
                    </w:rPr>
                  </w:pPr>
                  <w:r>
                    <w:rPr>
                      <w:rFonts w:hint="eastAsia"/>
                      <w:szCs w:val="21"/>
                    </w:rPr>
                    <w:t>30</w:t>
                  </w:r>
                </w:p>
              </w:tc>
              <w:tc>
                <w:tcPr>
                  <w:tcW w:w="2684" w:type="dxa"/>
                  <w:gridSpan w:val="2"/>
                  <w:noWrap w:val="0"/>
                  <w:vAlign w:val="center"/>
                </w:tcPr>
                <w:p>
                  <w:pPr>
                    <w:spacing w:line="280" w:lineRule="exact"/>
                    <w:ind w:left="105" w:leftChars="50" w:right="105" w:rightChars="50"/>
                    <w:jc w:val="center"/>
                    <w:rPr>
                      <w:rFonts w:hint="eastAsia"/>
                      <w:bCs/>
                      <w:szCs w:val="21"/>
                    </w:rPr>
                  </w:pPr>
                  <w:r>
                    <w:rPr>
                      <w:rFonts w:hint="eastAsia"/>
                      <w:bCs/>
                      <w:szCs w:val="21"/>
                    </w:rPr>
                    <w:t>集气装置</w:t>
                  </w:r>
                  <w:r>
                    <w:rPr>
                      <w:szCs w:val="21"/>
                    </w:rPr>
                    <w:t>+</w:t>
                  </w:r>
                  <w:r>
                    <w:rPr>
                      <w:rFonts w:hint="eastAsia"/>
                      <w:szCs w:val="21"/>
                    </w:rPr>
                    <w:t>废气收集管道</w:t>
                  </w:r>
                  <w:r>
                    <w:rPr>
                      <w:szCs w:val="21"/>
                    </w:rPr>
                    <w:t>+</w:t>
                  </w:r>
                  <w:r>
                    <w:rPr>
                      <w:rFonts w:hint="eastAsia"/>
                      <w:szCs w:val="21"/>
                    </w:rPr>
                    <w:t>1套布袋除尘器</w:t>
                  </w:r>
                  <w:r>
                    <w:rPr>
                      <w:szCs w:val="21"/>
                    </w:rPr>
                    <w:t>+1</w:t>
                  </w:r>
                  <w:r>
                    <w:rPr>
                      <w:rFonts w:hint="eastAsia"/>
                      <w:szCs w:val="21"/>
                    </w:rPr>
                    <w:t>根</w:t>
                  </w:r>
                  <w:r>
                    <w:rPr>
                      <w:szCs w:val="21"/>
                    </w:rPr>
                    <w:t>20m</w:t>
                  </w:r>
                  <w:r>
                    <w:rPr>
                      <w:rFonts w:hint="eastAsia"/>
                      <w:szCs w:val="21"/>
                    </w:rPr>
                    <w:t>高排气筒（2</w:t>
                  </w:r>
                  <w:r>
                    <w:rPr>
                      <w:szCs w:val="21"/>
                    </w:rPr>
                    <w:t>#</w:t>
                  </w:r>
                  <w:r>
                    <w:rPr>
                      <w:rFonts w:hint="eastAsia"/>
                      <w:szCs w:val="21"/>
                    </w:rPr>
                    <w:t>）</w:t>
                  </w:r>
                </w:p>
              </w:tc>
              <w:tc>
                <w:tcPr>
                  <w:tcW w:w="653" w:type="dxa"/>
                  <w:noWrap w:val="0"/>
                  <w:vAlign w:val="center"/>
                </w:tcPr>
                <w:p>
                  <w:pPr>
                    <w:widowControl/>
                    <w:spacing w:line="280" w:lineRule="exact"/>
                    <w:jc w:val="center"/>
                    <w:rPr>
                      <w:szCs w:val="21"/>
                    </w:rPr>
                  </w:pPr>
                  <w:r>
                    <w:rPr>
                      <w:rFonts w:hint="eastAsia"/>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706" w:type="dxa"/>
                  <w:vMerge w:val="continue"/>
                  <w:noWrap w:val="0"/>
                  <w:vAlign w:val="center"/>
                </w:tcPr>
                <w:p>
                  <w:pPr>
                    <w:spacing w:line="280" w:lineRule="exact"/>
                    <w:ind w:left="-180" w:right="-108"/>
                    <w:jc w:val="center"/>
                    <w:rPr>
                      <w:szCs w:val="21"/>
                    </w:rPr>
                  </w:pPr>
                </w:p>
              </w:tc>
              <w:tc>
                <w:tcPr>
                  <w:tcW w:w="877" w:type="dxa"/>
                  <w:vMerge w:val="continue"/>
                  <w:noWrap w:val="0"/>
                  <w:vAlign w:val="center"/>
                </w:tcPr>
                <w:p>
                  <w:pPr>
                    <w:spacing w:line="280" w:lineRule="exact"/>
                    <w:jc w:val="center"/>
                    <w:rPr>
                      <w:szCs w:val="21"/>
                    </w:rPr>
                  </w:pPr>
                </w:p>
              </w:tc>
              <w:tc>
                <w:tcPr>
                  <w:tcW w:w="603" w:type="dxa"/>
                  <w:vMerge w:val="continue"/>
                  <w:noWrap w:val="0"/>
                  <w:vAlign w:val="center"/>
                </w:tcPr>
                <w:p>
                  <w:pPr>
                    <w:spacing w:line="280" w:lineRule="exact"/>
                    <w:jc w:val="center"/>
                    <w:rPr>
                      <w:rFonts w:hint="eastAsia"/>
                      <w:szCs w:val="21"/>
                    </w:rPr>
                  </w:pPr>
                </w:p>
              </w:tc>
              <w:tc>
                <w:tcPr>
                  <w:tcW w:w="1000" w:type="dxa"/>
                  <w:noWrap w:val="0"/>
                  <w:vAlign w:val="center"/>
                </w:tcPr>
                <w:p>
                  <w:pPr>
                    <w:spacing w:line="280" w:lineRule="exact"/>
                    <w:jc w:val="center"/>
                    <w:rPr>
                      <w:rFonts w:hint="eastAsia"/>
                      <w:szCs w:val="21"/>
                    </w:rPr>
                  </w:pPr>
                  <w:r>
                    <w:rPr>
                      <w:rFonts w:hint="eastAsia"/>
                      <w:szCs w:val="21"/>
                    </w:rPr>
                    <w:t>喷涂废气、天然气燃烧废气</w:t>
                  </w:r>
                </w:p>
              </w:tc>
              <w:tc>
                <w:tcPr>
                  <w:tcW w:w="1820" w:type="dxa"/>
                  <w:noWrap w:val="0"/>
                  <w:vAlign w:val="center"/>
                </w:tcPr>
                <w:p>
                  <w:pPr>
                    <w:spacing w:line="280" w:lineRule="exact"/>
                    <w:ind w:left="105" w:leftChars="50" w:right="105" w:rightChars="50"/>
                    <w:jc w:val="center"/>
                    <w:rPr>
                      <w:rFonts w:hint="eastAsia"/>
                      <w:szCs w:val="21"/>
                    </w:rPr>
                  </w:pPr>
                  <w:r>
                    <w:rPr>
                      <w:rFonts w:hint="eastAsia"/>
                      <w:szCs w:val="21"/>
                    </w:rPr>
                    <w:t>“干式过滤箱+活性炭吸附脱附+催化燃烧装置”</w:t>
                  </w:r>
                  <w:r>
                    <w:rPr>
                      <w:szCs w:val="21"/>
                    </w:rPr>
                    <w:t xml:space="preserve"> +1</w:t>
                  </w:r>
                  <w:r>
                    <w:rPr>
                      <w:rFonts w:hint="eastAsia"/>
                      <w:szCs w:val="21"/>
                    </w:rPr>
                    <w:t>根</w:t>
                  </w:r>
                  <w:r>
                    <w:rPr>
                      <w:szCs w:val="21"/>
                    </w:rPr>
                    <w:t>20m</w:t>
                  </w:r>
                  <w:r>
                    <w:rPr>
                      <w:rFonts w:hint="eastAsia"/>
                      <w:szCs w:val="21"/>
                    </w:rPr>
                    <w:t>高排气筒（3</w:t>
                  </w:r>
                  <w:r>
                    <w:rPr>
                      <w:szCs w:val="21"/>
                    </w:rPr>
                    <w:t>#</w:t>
                  </w:r>
                  <w:r>
                    <w:rPr>
                      <w:rFonts w:hint="eastAsia"/>
                      <w:szCs w:val="21"/>
                    </w:rPr>
                    <w:t>）</w:t>
                  </w:r>
                </w:p>
              </w:tc>
              <w:tc>
                <w:tcPr>
                  <w:tcW w:w="600" w:type="dxa"/>
                  <w:noWrap w:val="0"/>
                  <w:vAlign w:val="center"/>
                </w:tcPr>
                <w:p>
                  <w:pPr>
                    <w:widowControl/>
                    <w:spacing w:line="280" w:lineRule="exact"/>
                    <w:jc w:val="center"/>
                    <w:rPr>
                      <w:rFonts w:hint="eastAsia"/>
                      <w:szCs w:val="21"/>
                    </w:rPr>
                  </w:pPr>
                  <w:r>
                    <w:rPr>
                      <w:rFonts w:hint="eastAsia"/>
                      <w:szCs w:val="21"/>
                    </w:rPr>
                    <w:t>120</w:t>
                  </w:r>
                </w:p>
              </w:tc>
              <w:tc>
                <w:tcPr>
                  <w:tcW w:w="2684" w:type="dxa"/>
                  <w:gridSpan w:val="2"/>
                  <w:noWrap w:val="0"/>
                  <w:vAlign w:val="center"/>
                </w:tcPr>
                <w:p>
                  <w:pPr>
                    <w:spacing w:line="280" w:lineRule="exact"/>
                    <w:ind w:left="105" w:leftChars="50" w:right="105" w:rightChars="50"/>
                    <w:jc w:val="center"/>
                    <w:rPr>
                      <w:rFonts w:hint="eastAsia"/>
                      <w:bCs/>
                      <w:szCs w:val="21"/>
                    </w:rPr>
                  </w:pPr>
                  <w:r>
                    <w:rPr>
                      <w:rFonts w:hint="eastAsia"/>
                      <w:szCs w:val="21"/>
                    </w:rPr>
                    <w:t>“干式过滤箱+活性炭吸附脱附+催化燃烧装置”</w:t>
                  </w:r>
                  <w:r>
                    <w:rPr>
                      <w:szCs w:val="21"/>
                    </w:rPr>
                    <w:t xml:space="preserve"> +1</w:t>
                  </w:r>
                  <w:r>
                    <w:rPr>
                      <w:rFonts w:hint="eastAsia"/>
                      <w:szCs w:val="21"/>
                    </w:rPr>
                    <w:t>根</w:t>
                  </w:r>
                  <w:r>
                    <w:rPr>
                      <w:szCs w:val="21"/>
                    </w:rPr>
                    <w:t>20m</w:t>
                  </w:r>
                  <w:r>
                    <w:rPr>
                      <w:rFonts w:hint="eastAsia"/>
                      <w:szCs w:val="21"/>
                    </w:rPr>
                    <w:t>高排气筒（3</w:t>
                  </w:r>
                  <w:r>
                    <w:rPr>
                      <w:szCs w:val="21"/>
                    </w:rPr>
                    <w:t>#</w:t>
                  </w:r>
                  <w:r>
                    <w:rPr>
                      <w:rFonts w:hint="eastAsia"/>
                      <w:szCs w:val="21"/>
                    </w:rPr>
                    <w:t>）</w:t>
                  </w:r>
                </w:p>
              </w:tc>
              <w:tc>
                <w:tcPr>
                  <w:tcW w:w="653" w:type="dxa"/>
                  <w:noWrap w:val="0"/>
                  <w:vAlign w:val="center"/>
                </w:tcPr>
                <w:p>
                  <w:pPr>
                    <w:widowControl/>
                    <w:spacing w:line="280" w:lineRule="exact"/>
                    <w:jc w:val="center"/>
                    <w:rPr>
                      <w:szCs w:val="21"/>
                    </w:rPr>
                  </w:pPr>
                  <w:r>
                    <w:rPr>
                      <w:rFonts w:hint="eastAsia"/>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706" w:type="dxa"/>
                  <w:vMerge w:val="continue"/>
                  <w:noWrap w:val="0"/>
                  <w:vAlign w:val="center"/>
                </w:tcPr>
                <w:p>
                  <w:pPr>
                    <w:spacing w:line="280" w:lineRule="exact"/>
                    <w:ind w:left="-180" w:right="-108"/>
                    <w:jc w:val="center"/>
                    <w:rPr>
                      <w:szCs w:val="21"/>
                    </w:rPr>
                  </w:pPr>
                </w:p>
              </w:tc>
              <w:tc>
                <w:tcPr>
                  <w:tcW w:w="877" w:type="dxa"/>
                  <w:vMerge w:val="continue"/>
                  <w:noWrap w:val="0"/>
                  <w:vAlign w:val="center"/>
                </w:tcPr>
                <w:p>
                  <w:pPr>
                    <w:spacing w:line="280" w:lineRule="exact"/>
                    <w:jc w:val="center"/>
                    <w:rPr>
                      <w:szCs w:val="21"/>
                    </w:rPr>
                  </w:pPr>
                </w:p>
              </w:tc>
              <w:tc>
                <w:tcPr>
                  <w:tcW w:w="603" w:type="dxa"/>
                  <w:vMerge w:val="restart"/>
                  <w:noWrap w:val="0"/>
                  <w:vAlign w:val="center"/>
                </w:tcPr>
                <w:p>
                  <w:pPr>
                    <w:spacing w:line="280" w:lineRule="exact"/>
                    <w:jc w:val="center"/>
                    <w:rPr>
                      <w:rFonts w:hint="eastAsia"/>
                      <w:szCs w:val="21"/>
                    </w:rPr>
                  </w:pPr>
                  <w:r>
                    <w:rPr>
                      <w:rFonts w:hint="eastAsia"/>
                      <w:szCs w:val="21"/>
                    </w:rPr>
                    <w:t>锻造车间</w:t>
                  </w:r>
                </w:p>
              </w:tc>
              <w:tc>
                <w:tcPr>
                  <w:tcW w:w="1000" w:type="dxa"/>
                  <w:noWrap w:val="0"/>
                  <w:vAlign w:val="center"/>
                </w:tcPr>
                <w:p>
                  <w:pPr>
                    <w:spacing w:line="280" w:lineRule="exact"/>
                    <w:jc w:val="center"/>
                    <w:rPr>
                      <w:rFonts w:hint="eastAsia"/>
                      <w:szCs w:val="21"/>
                    </w:rPr>
                  </w:pPr>
                  <w:r>
                    <w:rPr>
                      <w:rFonts w:hint="eastAsia"/>
                      <w:szCs w:val="21"/>
                    </w:rPr>
                    <w:t>下料粉尘、焊接烟尘</w:t>
                  </w:r>
                </w:p>
              </w:tc>
              <w:tc>
                <w:tcPr>
                  <w:tcW w:w="1820" w:type="dxa"/>
                  <w:noWrap w:val="0"/>
                  <w:vAlign w:val="center"/>
                </w:tcPr>
                <w:p>
                  <w:pPr>
                    <w:spacing w:line="280" w:lineRule="exact"/>
                    <w:ind w:left="105" w:leftChars="50" w:right="105" w:rightChars="50"/>
                    <w:jc w:val="center"/>
                    <w:rPr>
                      <w:rFonts w:hint="eastAsia"/>
                      <w:szCs w:val="21"/>
                    </w:rPr>
                  </w:pPr>
                  <w:r>
                    <w:rPr>
                      <w:rFonts w:hint="eastAsia"/>
                      <w:bCs/>
                      <w:szCs w:val="21"/>
                    </w:rPr>
                    <w:t>集气装置/焊接房</w:t>
                  </w:r>
                  <w:r>
                    <w:rPr>
                      <w:szCs w:val="21"/>
                    </w:rPr>
                    <w:t>+</w:t>
                  </w:r>
                  <w:r>
                    <w:rPr>
                      <w:rFonts w:hint="eastAsia"/>
                      <w:szCs w:val="21"/>
                    </w:rPr>
                    <w:t>废气收集管道</w:t>
                  </w:r>
                  <w:r>
                    <w:rPr>
                      <w:szCs w:val="21"/>
                    </w:rPr>
                    <w:t>+</w:t>
                  </w:r>
                  <w:r>
                    <w:rPr>
                      <w:rFonts w:hint="eastAsia"/>
                      <w:szCs w:val="21"/>
                    </w:rPr>
                    <w:t>2套布袋除尘器</w:t>
                  </w:r>
                  <w:r>
                    <w:rPr>
                      <w:szCs w:val="21"/>
                    </w:rPr>
                    <w:t>+1</w:t>
                  </w:r>
                  <w:r>
                    <w:rPr>
                      <w:rFonts w:hint="eastAsia"/>
                      <w:szCs w:val="21"/>
                    </w:rPr>
                    <w:t>根</w:t>
                  </w:r>
                  <w:r>
                    <w:rPr>
                      <w:szCs w:val="21"/>
                    </w:rPr>
                    <w:t>20m</w:t>
                  </w:r>
                  <w:r>
                    <w:rPr>
                      <w:rFonts w:hint="eastAsia"/>
                      <w:szCs w:val="21"/>
                    </w:rPr>
                    <w:t>高排气筒（4</w:t>
                  </w:r>
                  <w:r>
                    <w:rPr>
                      <w:szCs w:val="21"/>
                    </w:rPr>
                    <w:t>#</w:t>
                  </w:r>
                  <w:r>
                    <w:rPr>
                      <w:rFonts w:hint="eastAsia"/>
                      <w:szCs w:val="21"/>
                    </w:rPr>
                    <w:t>）</w:t>
                  </w:r>
                </w:p>
              </w:tc>
              <w:tc>
                <w:tcPr>
                  <w:tcW w:w="600" w:type="dxa"/>
                  <w:noWrap w:val="0"/>
                  <w:vAlign w:val="center"/>
                </w:tcPr>
                <w:p>
                  <w:pPr>
                    <w:widowControl/>
                    <w:spacing w:line="280" w:lineRule="exact"/>
                    <w:jc w:val="center"/>
                    <w:rPr>
                      <w:rFonts w:hint="eastAsia"/>
                      <w:szCs w:val="21"/>
                    </w:rPr>
                  </w:pPr>
                  <w:r>
                    <w:rPr>
                      <w:rFonts w:hint="eastAsia"/>
                      <w:szCs w:val="21"/>
                    </w:rPr>
                    <w:t>45</w:t>
                  </w:r>
                </w:p>
              </w:tc>
              <w:tc>
                <w:tcPr>
                  <w:tcW w:w="2684" w:type="dxa"/>
                  <w:gridSpan w:val="2"/>
                  <w:noWrap w:val="0"/>
                  <w:vAlign w:val="center"/>
                </w:tcPr>
                <w:p>
                  <w:pPr>
                    <w:spacing w:line="280" w:lineRule="exact"/>
                    <w:ind w:left="53" w:leftChars="25" w:right="105" w:rightChars="50"/>
                    <w:jc w:val="center"/>
                    <w:rPr>
                      <w:rFonts w:hint="eastAsia"/>
                      <w:bCs/>
                      <w:szCs w:val="21"/>
                    </w:rPr>
                  </w:pPr>
                  <w:r>
                    <w:rPr>
                      <w:rFonts w:hint="eastAsia"/>
                      <w:bCs/>
                      <w:szCs w:val="21"/>
                    </w:rPr>
                    <w:t>集气装置/焊接房</w:t>
                  </w:r>
                  <w:r>
                    <w:rPr>
                      <w:szCs w:val="21"/>
                    </w:rPr>
                    <w:t>+</w:t>
                  </w:r>
                  <w:r>
                    <w:rPr>
                      <w:rFonts w:hint="eastAsia"/>
                      <w:szCs w:val="21"/>
                    </w:rPr>
                    <w:t>废气收集管道</w:t>
                  </w:r>
                  <w:r>
                    <w:rPr>
                      <w:szCs w:val="21"/>
                    </w:rPr>
                    <w:t>+</w:t>
                  </w:r>
                  <w:r>
                    <w:rPr>
                      <w:rFonts w:hint="eastAsia"/>
                      <w:szCs w:val="21"/>
                    </w:rPr>
                    <w:t>2套布袋除尘器</w:t>
                  </w:r>
                  <w:r>
                    <w:rPr>
                      <w:szCs w:val="21"/>
                    </w:rPr>
                    <w:t>+1</w:t>
                  </w:r>
                  <w:r>
                    <w:rPr>
                      <w:rFonts w:hint="eastAsia"/>
                      <w:szCs w:val="21"/>
                    </w:rPr>
                    <w:t>根</w:t>
                  </w:r>
                  <w:r>
                    <w:rPr>
                      <w:szCs w:val="21"/>
                    </w:rPr>
                    <w:t>20m</w:t>
                  </w:r>
                  <w:r>
                    <w:rPr>
                      <w:rFonts w:hint="eastAsia"/>
                      <w:szCs w:val="21"/>
                    </w:rPr>
                    <w:t>高排气筒（4</w:t>
                  </w:r>
                  <w:r>
                    <w:rPr>
                      <w:szCs w:val="21"/>
                    </w:rPr>
                    <w:t>#</w:t>
                  </w:r>
                  <w:r>
                    <w:rPr>
                      <w:rFonts w:hint="eastAsia"/>
                      <w:szCs w:val="21"/>
                    </w:rPr>
                    <w:t>）</w:t>
                  </w:r>
                </w:p>
              </w:tc>
              <w:tc>
                <w:tcPr>
                  <w:tcW w:w="653" w:type="dxa"/>
                  <w:noWrap w:val="0"/>
                  <w:vAlign w:val="center"/>
                </w:tcPr>
                <w:p>
                  <w:pPr>
                    <w:widowControl/>
                    <w:spacing w:line="280" w:lineRule="exact"/>
                    <w:jc w:val="center"/>
                    <w:rPr>
                      <w:szCs w:val="21"/>
                    </w:rPr>
                  </w:pPr>
                  <w:r>
                    <w:rPr>
                      <w:rFonts w:hint="eastAsia"/>
                      <w:szCs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706" w:type="dxa"/>
                  <w:vMerge w:val="continue"/>
                  <w:noWrap w:val="0"/>
                  <w:vAlign w:val="center"/>
                </w:tcPr>
                <w:p>
                  <w:pPr>
                    <w:spacing w:line="280" w:lineRule="exact"/>
                    <w:ind w:left="-180" w:right="-108"/>
                    <w:jc w:val="center"/>
                    <w:rPr>
                      <w:szCs w:val="21"/>
                    </w:rPr>
                  </w:pPr>
                </w:p>
              </w:tc>
              <w:tc>
                <w:tcPr>
                  <w:tcW w:w="877" w:type="dxa"/>
                  <w:vMerge w:val="continue"/>
                  <w:noWrap w:val="0"/>
                  <w:vAlign w:val="center"/>
                </w:tcPr>
                <w:p>
                  <w:pPr>
                    <w:spacing w:line="280" w:lineRule="exact"/>
                    <w:jc w:val="center"/>
                    <w:rPr>
                      <w:szCs w:val="21"/>
                    </w:rPr>
                  </w:pPr>
                </w:p>
              </w:tc>
              <w:tc>
                <w:tcPr>
                  <w:tcW w:w="603" w:type="dxa"/>
                  <w:vMerge w:val="continue"/>
                  <w:noWrap w:val="0"/>
                  <w:vAlign w:val="center"/>
                </w:tcPr>
                <w:p>
                  <w:pPr>
                    <w:spacing w:line="280" w:lineRule="exact"/>
                    <w:jc w:val="center"/>
                    <w:rPr>
                      <w:rFonts w:hint="eastAsia"/>
                      <w:szCs w:val="21"/>
                    </w:rPr>
                  </w:pPr>
                </w:p>
              </w:tc>
              <w:tc>
                <w:tcPr>
                  <w:tcW w:w="1000" w:type="dxa"/>
                  <w:noWrap w:val="0"/>
                  <w:vAlign w:val="center"/>
                </w:tcPr>
                <w:p>
                  <w:pPr>
                    <w:spacing w:line="280" w:lineRule="exact"/>
                    <w:jc w:val="center"/>
                    <w:rPr>
                      <w:rFonts w:hint="eastAsia"/>
                      <w:szCs w:val="21"/>
                    </w:rPr>
                  </w:pPr>
                  <w:r>
                    <w:rPr>
                      <w:rFonts w:hint="eastAsia"/>
                      <w:szCs w:val="21"/>
                    </w:rPr>
                    <w:t>喷砂、喷粉粉尘</w:t>
                  </w:r>
                </w:p>
              </w:tc>
              <w:tc>
                <w:tcPr>
                  <w:tcW w:w="1820" w:type="dxa"/>
                  <w:noWrap w:val="0"/>
                  <w:vAlign w:val="center"/>
                </w:tcPr>
                <w:p>
                  <w:pPr>
                    <w:spacing w:line="280" w:lineRule="exact"/>
                    <w:ind w:left="105" w:leftChars="50" w:right="105" w:rightChars="50"/>
                    <w:jc w:val="center"/>
                    <w:rPr>
                      <w:rFonts w:hint="eastAsia"/>
                      <w:szCs w:val="21"/>
                    </w:rPr>
                  </w:pPr>
                  <w:r>
                    <w:rPr>
                      <w:rFonts w:hint="eastAsia"/>
                      <w:szCs w:val="21"/>
                    </w:rPr>
                    <w:t>废气收集管道</w:t>
                  </w:r>
                  <w:r>
                    <w:rPr>
                      <w:szCs w:val="21"/>
                    </w:rPr>
                    <w:t>+</w:t>
                  </w:r>
                  <w:r>
                    <w:rPr>
                      <w:rFonts w:hint="eastAsia"/>
                      <w:szCs w:val="21"/>
                    </w:rPr>
                    <w:t>1套布袋除尘器</w:t>
                  </w:r>
                  <w:r>
                    <w:rPr>
                      <w:szCs w:val="21"/>
                    </w:rPr>
                    <w:t>+1</w:t>
                  </w:r>
                  <w:r>
                    <w:rPr>
                      <w:rFonts w:hint="eastAsia"/>
                      <w:szCs w:val="21"/>
                    </w:rPr>
                    <w:t>根</w:t>
                  </w:r>
                  <w:r>
                    <w:rPr>
                      <w:szCs w:val="21"/>
                    </w:rPr>
                    <w:t>20m</w:t>
                  </w:r>
                  <w:r>
                    <w:rPr>
                      <w:rFonts w:hint="eastAsia"/>
                      <w:szCs w:val="21"/>
                    </w:rPr>
                    <w:t>高排气筒（5</w:t>
                  </w:r>
                  <w:r>
                    <w:rPr>
                      <w:szCs w:val="21"/>
                    </w:rPr>
                    <w:t>#</w:t>
                  </w:r>
                  <w:r>
                    <w:rPr>
                      <w:rFonts w:hint="eastAsia"/>
                      <w:szCs w:val="21"/>
                    </w:rPr>
                    <w:t>）</w:t>
                  </w:r>
                </w:p>
              </w:tc>
              <w:tc>
                <w:tcPr>
                  <w:tcW w:w="600" w:type="dxa"/>
                  <w:noWrap w:val="0"/>
                  <w:vAlign w:val="center"/>
                </w:tcPr>
                <w:p>
                  <w:pPr>
                    <w:widowControl/>
                    <w:spacing w:line="280" w:lineRule="exact"/>
                    <w:jc w:val="center"/>
                    <w:rPr>
                      <w:rFonts w:hint="eastAsia"/>
                      <w:szCs w:val="21"/>
                    </w:rPr>
                  </w:pPr>
                  <w:r>
                    <w:rPr>
                      <w:rFonts w:hint="eastAsia"/>
                      <w:szCs w:val="21"/>
                    </w:rPr>
                    <w:t>10</w:t>
                  </w:r>
                </w:p>
              </w:tc>
              <w:tc>
                <w:tcPr>
                  <w:tcW w:w="1134" w:type="dxa"/>
                  <w:noWrap w:val="0"/>
                  <w:vAlign w:val="center"/>
                </w:tcPr>
                <w:p>
                  <w:pPr>
                    <w:spacing w:line="280" w:lineRule="exact"/>
                    <w:ind w:left="53" w:leftChars="25" w:right="105" w:rightChars="50"/>
                    <w:jc w:val="center"/>
                    <w:rPr>
                      <w:rFonts w:hint="eastAsia" w:eastAsia="宋体"/>
                      <w:bCs/>
                      <w:szCs w:val="21"/>
                      <w:lang w:eastAsia="zh-CN"/>
                    </w:rPr>
                  </w:pPr>
                  <w:r>
                    <w:rPr>
                      <w:rFonts w:hint="eastAsia"/>
                      <w:szCs w:val="21"/>
                    </w:rPr>
                    <w:t>喷砂</w:t>
                  </w:r>
                  <w:r>
                    <w:rPr>
                      <w:rFonts w:hint="eastAsia"/>
                      <w:szCs w:val="21"/>
                      <w:lang w:eastAsia="zh-CN"/>
                    </w:rPr>
                    <w:t>粉尘</w:t>
                  </w:r>
                </w:p>
              </w:tc>
              <w:tc>
                <w:tcPr>
                  <w:tcW w:w="1550" w:type="dxa"/>
                  <w:noWrap w:val="0"/>
                  <w:vAlign w:val="center"/>
                </w:tcPr>
                <w:p>
                  <w:pPr>
                    <w:spacing w:line="280" w:lineRule="exact"/>
                    <w:ind w:left="53" w:leftChars="25" w:right="105" w:rightChars="50"/>
                    <w:jc w:val="center"/>
                    <w:rPr>
                      <w:rFonts w:hint="eastAsia"/>
                      <w:bCs/>
                      <w:szCs w:val="21"/>
                    </w:rPr>
                  </w:pPr>
                  <w:r>
                    <w:rPr>
                      <w:rFonts w:hint="eastAsia"/>
                      <w:szCs w:val="21"/>
                    </w:rPr>
                    <w:t>废气收集管道</w:t>
                  </w:r>
                  <w:r>
                    <w:rPr>
                      <w:szCs w:val="21"/>
                    </w:rPr>
                    <w:t>+</w:t>
                  </w:r>
                  <w:r>
                    <w:rPr>
                      <w:rFonts w:hint="eastAsia"/>
                      <w:szCs w:val="21"/>
                    </w:rPr>
                    <w:t>1套布袋除尘器</w:t>
                  </w:r>
                  <w:r>
                    <w:rPr>
                      <w:szCs w:val="21"/>
                    </w:rPr>
                    <w:t>+1</w:t>
                  </w:r>
                  <w:r>
                    <w:rPr>
                      <w:rFonts w:hint="eastAsia"/>
                      <w:szCs w:val="21"/>
                    </w:rPr>
                    <w:t>根</w:t>
                  </w:r>
                  <w:r>
                    <w:rPr>
                      <w:szCs w:val="21"/>
                    </w:rPr>
                    <w:t>20m</w:t>
                  </w:r>
                  <w:r>
                    <w:rPr>
                      <w:rFonts w:hint="eastAsia"/>
                      <w:szCs w:val="21"/>
                    </w:rPr>
                    <w:t>高排气筒（5</w:t>
                  </w:r>
                  <w:r>
                    <w:rPr>
                      <w:szCs w:val="21"/>
                    </w:rPr>
                    <w:t>#</w:t>
                  </w:r>
                  <w:r>
                    <w:rPr>
                      <w:rFonts w:hint="eastAsia"/>
                      <w:szCs w:val="21"/>
                    </w:rPr>
                    <w:t>）</w:t>
                  </w:r>
                </w:p>
              </w:tc>
              <w:tc>
                <w:tcPr>
                  <w:tcW w:w="653" w:type="dxa"/>
                  <w:noWrap w:val="0"/>
                  <w:vAlign w:val="center"/>
                </w:tcPr>
                <w:p>
                  <w:pPr>
                    <w:widowControl/>
                    <w:spacing w:line="280" w:lineRule="exact"/>
                    <w:jc w:val="center"/>
                    <w:rPr>
                      <w:szCs w:val="21"/>
                    </w:rPr>
                  </w:pPr>
                  <w:r>
                    <w:rPr>
                      <w:rFonts w:hint="eastAsia"/>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706" w:type="dxa"/>
                  <w:vMerge w:val="continue"/>
                  <w:noWrap w:val="0"/>
                  <w:vAlign w:val="center"/>
                </w:tcPr>
                <w:p>
                  <w:pPr>
                    <w:spacing w:line="280" w:lineRule="exact"/>
                    <w:ind w:left="-180" w:right="-108"/>
                    <w:jc w:val="center"/>
                    <w:rPr>
                      <w:szCs w:val="21"/>
                    </w:rPr>
                  </w:pPr>
                </w:p>
              </w:tc>
              <w:tc>
                <w:tcPr>
                  <w:tcW w:w="877" w:type="dxa"/>
                  <w:vMerge w:val="continue"/>
                  <w:noWrap w:val="0"/>
                  <w:vAlign w:val="center"/>
                </w:tcPr>
                <w:p>
                  <w:pPr>
                    <w:spacing w:line="280" w:lineRule="exact"/>
                    <w:jc w:val="center"/>
                    <w:rPr>
                      <w:szCs w:val="21"/>
                    </w:rPr>
                  </w:pPr>
                </w:p>
              </w:tc>
              <w:tc>
                <w:tcPr>
                  <w:tcW w:w="603" w:type="dxa"/>
                  <w:vMerge w:val="continue"/>
                  <w:noWrap w:val="0"/>
                  <w:vAlign w:val="center"/>
                </w:tcPr>
                <w:p>
                  <w:pPr>
                    <w:spacing w:line="280" w:lineRule="exact"/>
                    <w:jc w:val="center"/>
                    <w:rPr>
                      <w:rFonts w:hint="eastAsia"/>
                      <w:szCs w:val="21"/>
                    </w:rPr>
                  </w:pPr>
                </w:p>
              </w:tc>
              <w:tc>
                <w:tcPr>
                  <w:tcW w:w="1000" w:type="dxa"/>
                  <w:noWrap w:val="0"/>
                  <w:vAlign w:val="center"/>
                </w:tcPr>
                <w:p>
                  <w:pPr>
                    <w:spacing w:line="280" w:lineRule="exact"/>
                    <w:jc w:val="center"/>
                    <w:rPr>
                      <w:rFonts w:hint="eastAsia"/>
                      <w:szCs w:val="21"/>
                    </w:rPr>
                  </w:pPr>
                  <w:r>
                    <w:rPr>
                      <w:rFonts w:hint="eastAsia"/>
                      <w:szCs w:val="21"/>
                    </w:rPr>
                    <w:t>喷涂废气</w:t>
                  </w:r>
                </w:p>
              </w:tc>
              <w:tc>
                <w:tcPr>
                  <w:tcW w:w="1820" w:type="dxa"/>
                  <w:noWrap w:val="0"/>
                  <w:vAlign w:val="center"/>
                </w:tcPr>
                <w:p>
                  <w:pPr>
                    <w:spacing w:line="280" w:lineRule="exact"/>
                    <w:ind w:left="105" w:leftChars="50" w:right="105" w:rightChars="50"/>
                    <w:jc w:val="center"/>
                    <w:rPr>
                      <w:rFonts w:hint="eastAsia"/>
                      <w:szCs w:val="21"/>
                    </w:rPr>
                  </w:pPr>
                  <w:r>
                    <w:rPr>
                      <w:rFonts w:hint="eastAsia"/>
                      <w:szCs w:val="21"/>
                    </w:rPr>
                    <w:t>1套“过滤棉+二级活性炭吸附”装置</w:t>
                  </w:r>
                  <w:r>
                    <w:rPr>
                      <w:szCs w:val="21"/>
                    </w:rPr>
                    <w:t>+1</w:t>
                  </w:r>
                  <w:r>
                    <w:rPr>
                      <w:rFonts w:hint="eastAsia"/>
                      <w:szCs w:val="21"/>
                    </w:rPr>
                    <w:t>根</w:t>
                  </w:r>
                  <w:r>
                    <w:rPr>
                      <w:szCs w:val="21"/>
                    </w:rPr>
                    <w:t>20m</w:t>
                  </w:r>
                  <w:r>
                    <w:rPr>
                      <w:rFonts w:hint="eastAsia"/>
                      <w:szCs w:val="21"/>
                    </w:rPr>
                    <w:t>高排气筒（6</w:t>
                  </w:r>
                  <w:r>
                    <w:rPr>
                      <w:szCs w:val="21"/>
                    </w:rPr>
                    <w:t>#</w:t>
                  </w:r>
                  <w:r>
                    <w:rPr>
                      <w:rFonts w:hint="eastAsia"/>
                      <w:szCs w:val="21"/>
                    </w:rPr>
                    <w:t>）</w:t>
                  </w:r>
                </w:p>
              </w:tc>
              <w:tc>
                <w:tcPr>
                  <w:tcW w:w="600" w:type="dxa"/>
                  <w:noWrap w:val="0"/>
                  <w:vAlign w:val="center"/>
                </w:tcPr>
                <w:p>
                  <w:pPr>
                    <w:widowControl/>
                    <w:spacing w:line="280" w:lineRule="exact"/>
                    <w:jc w:val="center"/>
                    <w:rPr>
                      <w:rFonts w:hint="eastAsia"/>
                      <w:szCs w:val="21"/>
                    </w:rPr>
                  </w:pPr>
                  <w:r>
                    <w:rPr>
                      <w:rFonts w:hint="eastAsia"/>
                      <w:szCs w:val="21"/>
                    </w:rPr>
                    <w:t>15</w:t>
                  </w:r>
                </w:p>
              </w:tc>
              <w:tc>
                <w:tcPr>
                  <w:tcW w:w="1134" w:type="dxa"/>
                  <w:noWrap w:val="0"/>
                  <w:vAlign w:val="center"/>
                </w:tcPr>
                <w:p>
                  <w:pPr>
                    <w:spacing w:line="280" w:lineRule="exact"/>
                    <w:ind w:left="53" w:leftChars="25" w:right="105" w:rightChars="50"/>
                    <w:jc w:val="center"/>
                    <w:rPr>
                      <w:rFonts w:hint="eastAsia" w:eastAsia="宋体"/>
                      <w:bCs/>
                      <w:szCs w:val="21"/>
                      <w:lang w:eastAsia="zh-CN"/>
                    </w:rPr>
                  </w:pPr>
                  <w:r>
                    <w:rPr>
                      <w:rFonts w:hint="eastAsia"/>
                      <w:bCs/>
                      <w:szCs w:val="21"/>
                      <w:lang w:eastAsia="zh-CN"/>
                    </w:rPr>
                    <w:t>喷粉粉尘、喷涂废气</w:t>
                  </w:r>
                </w:p>
              </w:tc>
              <w:tc>
                <w:tcPr>
                  <w:tcW w:w="1550" w:type="dxa"/>
                  <w:noWrap w:val="0"/>
                  <w:vAlign w:val="center"/>
                </w:tcPr>
                <w:p>
                  <w:pPr>
                    <w:spacing w:line="280" w:lineRule="exact"/>
                    <w:ind w:left="53" w:leftChars="25" w:right="105" w:rightChars="50"/>
                    <w:jc w:val="center"/>
                    <w:rPr>
                      <w:rFonts w:hint="eastAsia"/>
                      <w:bCs/>
                      <w:szCs w:val="21"/>
                    </w:rPr>
                  </w:pPr>
                  <w:r>
                    <w:rPr>
                      <w:rFonts w:hint="eastAsia"/>
                      <w:szCs w:val="21"/>
                    </w:rPr>
                    <w:t>1套“过滤棉+二级活性炭吸附”装置</w:t>
                  </w:r>
                  <w:r>
                    <w:rPr>
                      <w:szCs w:val="21"/>
                    </w:rPr>
                    <w:t>+1</w:t>
                  </w:r>
                  <w:r>
                    <w:rPr>
                      <w:rFonts w:hint="eastAsia"/>
                      <w:szCs w:val="21"/>
                    </w:rPr>
                    <w:t>根</w:t>
                  </w:r>
                  <w:r>
                    <w:rPr>
                      <w:szCs w:val="21"/>
                    </w:rPr>
                    <w:t>20m</w:t>
                  </w:r>
                  <w:r>
                    <w:rPr>
                      <w:rFonts w:hint="eastAsia"/>
                      <w:szCs w:val="21"/>
                    </w:rPr>
                    <w:t>高排气筒（6</w:t>
                  </w:r>
                  <w:r>
                    <w:rPr>
                      <w:szCs w:val="21"/>
                    </w:rPr>
                    <w:t>#</w:t>
                  </w:r>
                  <w:r>
                    <w:rPr>
                      <w:rFonts w:hint="eastAsia"/>
                      <w:szCs w:val="21"/>
                    </w:rPr>
                    <w:t>）</w:t>
                  </w:r>
                </w:p>
              </w:tc>
              <w:tc>
                <w:tcPr>
                  <w:tcW w:w="653" w:type="dxa"/>
                  <w:noWrap w:val="0"/>
                  <w:vAlign w:val="center"/>
                </w:tcPr>
                <w:p>
                  <w:pPr>
                    <w:widowControl/>
                    <w:spacing w:line="280" w:lineRule="exact"/>
                    <w:jc w:val="center"/>
                    <w:rPr>
                      <w:szCs w:val="21"/>
                    </w:rPr>
                  </w:pPr>
                  <w:r>
                    <w:rPr>
                      <w:rFonts w:hint="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706" w:type="dxa"/>
                  <w:vMerge w:val="continue"/>
                  <w:noWrap w:val="0"/>
                  <w:vAlign w:val="center"/>
                </w:tcPr>
                <w:p>
                  <w:pPr>
                    <w:spacing w:line="280" w:lineRule="exact"/>
                    <w:ind w:left="-180" w:right="-108"/>
                    <w:jc w:val="center"/>
                    <w:rPr>
                      <w:szCs w:val="21"/>
                    </w:rPr>
                  </w:pPr>
                </w:p>
              </w:tc>
              <w:tc>
                <w:tcPr>
                  <w:tcW w:w="877" w:type="dxa"/>
                  <w:vMerge w:val="continue"/>
                  <w:noWrap w:val="0"/>
                  <w:vAlign w:val="center"/>
                </w:tcPr>
                <w:p>
                  <w:pPr>
                    <w:spacing w:line="280" w:lineRule="exact"/>
                    <w:jc w:val="center"/>
                    <w:rPr>
                      <w:szCs w:val="21"/>
                    </w:rPr>
                  </w:pPr>
                </w:p>
              </w:tc>
              <w:tc>
                <w:tcPr>
                  <w:tcW w:w="603" w:type="dxa"/>
                  <w:noWrap w:val="0"/>
                  <w:vAlign w:val="center"/>
                </w:tcPr>
                <w:p>
                  <w:pPr>
                    <w:spacing w:line="280" w:lineRule="exact"/>
                    <w:jc w:val="center"/>
                    <w:rPr>
                      <w:rFonts w:hint="eastAsia"/>
                      <w:szCs w:val="21"/>
                    </w:rPr>
                  </w:pPr>
                  <w:r>
                    <w:rPr>
                      <w:rFonts w:hint="eastAsia"/>
                      <w:bCs/>
                      <w:snapToGrid w:val="0"/>
                      <w:szCs w:val="21"/>
                    </w:rPr>
                    <w:t>水泵生产车间</w:t>
                  </w:r>
                </w:p>
              </w:tc>
              <w:tc>
                <w:tcPr>
                  <w:tcW w:w="1000" w:type="dxa"/>
                  <w:noWrap w:val="0"/>
                  <w:vAlign w:val="center"/>
                </w:tcPr>
                <w:p>
                  <w:pPr>
                    <w:spacing w:line="280" w:lineRule="exact"/>
                    <w:jc w:val="center"/>
                    <w:rPr>
                      <w:rFonts w:hint="eastAsia"/>
                      <w:szCs w:val="21"/>
                    </w:rPr>
                  </w:pPr>
                  <w:r>
                    <w:rPr>
                      <w:rFonts w:hint="eastAsia"/>
                      <w:snapToGrid w:val="0"/>
                      <w:szCs w:val="21"/>
                    </w:rPr>
                    <w:t>焊接烟尘</w:t>
                  </w:r>
                </w:p>
              </w:tc>
              <w:tc>
                <w:tcPr>
                  <w:tcW w:w="1820" w:type="dxa"/>
                  <w:noWrap w:val="0"/>
                  <w:vAlign w:val="center"/>
                </w:tcPr>
                <w:p>
                  <w:pPr>
                    <w:spacing w:line="280" w:lineRule="exact"/>
                    <w:ind w:left="105" w:leftChars="50" w:right="105" w:rightChars="50"/>
                    <w:jc w:val="center"/>
                    <w:rPr>
                      <w:rFonts w:hint="eastAsia"/>
                      <w:szCs w:val="21"/>
                    </w:rPr>
                  </w:pPr>
                  <w:r>
                    <w:rPr>
                      <w:rFonts w:hint="eastAsia"/>
                      <w:szCs w:val="21"/>
                    </w:rPr>
                    <w:t>设备自带布袋除尘器（2套）</w:t>
                  </w:r>
                </w:p>
              </w:tc>
              <w:tc>
                <w:tcPr>
                  <w:tcW w:w="600" w:type="dxa"/>
                  <w:noWrap w:val="0"/>
                  <w:vAlign w:val="center"/>
                </w:tcPr>
                <w:p>
                  <w:pPr>
                    <w:widowControl/>
                    <w:spacing w:line="280" w:lineRule="exact"/>
                    <w:jc w:val="center"/>
                    <w:rPr>
                      <w:rFonts w:hint="eastAsia"/>
                      <w:szCs w:val="21"/>
                    </w:rPr>
                  </w:pPr>
                  <w:r>
                    <w:rPr>
                      <w:rFonts w:hint="eastAsia"/>
                      <w:szCs w:val="21"/>
                    </w:rPr>
                    <w:t>2</w:t>
                  </w:r>
                </w:p>
              </w:tc>
              <w:tc>
                <w:tcPr>
                  <w:tcW w:w="2684" w:type="dxa"/>
                  <w:gridSpan w:val="2"/>
                  <w:noWrap w:val="0"/>
                  <w:vAlign w:val="center"/>
                </w:tcPr>
                <w:p>
                  <w:pPr>
                    <w:spacing w:line="280" w:lineRule="exact"/>
                    <w:ind w:left="105" w:leftChars="50" w:right="105" w:rightChars="50"/>
                    <w:jc w:val="center"/>
                    <w:rPr>
                      <w:rFonts w:hint="eastAsia"/>
                      <w:bCs/>
                      <w:szCs w:val="21"/>
                    </w:rPr>
                  </w:pPr>
                  <w:r>
                    <w:rPr>
                      <w:rFonts w:hint="eastAsia"/>
                      <w:szCs w:val="21"/>
                    </w:rPr>
                    <w:t>设备自带布袋除尘器（2套）</w:t>
                  </w:r>
                </w:p>
              </w:tc>
              <w:tc>
                <w:tcPr>
                  <w:tcW w:w="653" w:type="dxa"/>
                  <w:noWrap w:val="0"/>
                  <w:vAlign w:val="center"/>
                </w:tcPr>
                <w:p>
                  <w:pPr>
                    <w:widowControl/>
                    <w:spacing w:line="280" w:lineRule="exact"/>
                    <w:jc w:val="center"/>
                    <w:rPr>
                      <w:szCs w:val="21"/>
                    </w:rPr>
                  </w:pPr>
                  <w:r>
                    <w:rPr>
                      <w:rFonts w:hint="eastAsia"/>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706" w:type="dxa"/>
                  <w:vMerge w:val="continue"/>
                  <w:noWrap w:val="0"/>
                  <w:vAlign w:val="center"/>
                </w:tcPr>
                <w:p>
                  <w:pPr>
                    <w:spacing w:line="280" w:lineRule="exact"/>
                    <w:ind w:left="-180" w:right="-108"/>
                    <w:jc w:val="center"/>
                    <w:rPr>
                      <w:szCs w:val="21"/>
                    </w:rPr>
                  </w:pPr>
                </w:p>
              </w:tc>
              <w:tc>
                <w:tcPr>
                  <w:tcW w:w="877" w:type="dxa"/>
                  <w:vMerge w:val="continue"/>
                  <w:noWrap w:val="0"/>
                  <w:vAlign w:val="center"/>
                </w:tcPr>
                <w:p>
                  <w:pPr>
                    <w:spacing w:line="280" w:lineRule="exact"/>
                    <w:jc w:val="center"/>
                    <w:rPr>
                      <w:szCs w:val="21"/>
                    </w:rPr>
                  </w:pPr>
                </w:p>
              </w:tc>
              <w:tc>
                <w:tcPr>
                  <w:tcW w:w="603" w:type="dxa"/>
                  <w:noWrap w:val="0"/>
                  <w:vAlign w:val="center"/>
                </w:tcPr>
                <w:p>
                  <w:pPr>
                    <w:spacing w:line="280" w:lineRule="exact"/>
                    <w:jc w:val="center"/>
                    <w:rPr>
                      <w:rFonts w:hint="eastAsia"/>
                      <w:szCs w:val="21"/>
                    </w:rPr>
                  </w:pPr>
                  <w:r>
                    <w:rPr>
                      <w:rFonts w:hint="eastAsia"/>
                      <w:snapToGrid w:val="0"/>
                      <w:szCs w:val="21"/>
                    </w:rPr>
                    <w:t>食堂</w:t>
                  </w:r>
                </w:p>
              </w:tc>
              <w:tc>
                <w:tcPr>
                  <w:tcW w:w="1000" w:type="dxa"/>
                  <w:noWrap w:val="0"/>
                  <w:vAlign w:val="center"/>
                </w:tcPr>
                <w:p>
                  <w:pPr>
                    <w:spacing w:line="280" w:lineRule="exact"/>
                    <w:jc w:val="center"/>
                    <w:rPr>
                      <w:rFonts w:hint="eastAsia"/>
                      <w:szCs w:val="21"/>
                    </w:rPr>
                  </w:pPr>
                  <w:r>
                    <w:rPr>
                      <w:rFonts w:hint="eastAsia"/>
                      <w:bCs/>
                      <w:snapToGrid w:val="0"/>
                      <w:szCs w:val="21"/>
                    </w:rPr>
                    <w:t>油烟</w:t>
                  </w:r>
                </w:p>
              </w:tc>
              <w:tc>
                <w:tcPr>
                  <w:tcW w:w="1820" w:type="dxa"/>
                  <w:noWrap w:val="0"/>
                  <w:vAlign w:val="center"/>
                </w:tcPr>
                <w:p>
                  <w:pPr>
                    <w:spacing w:line="280" w:lineRule="exact"/>
                    <w:ind w:left="105" w:leftChars="50" w:right="105" w:rightChars="50"/>
                    <w:jc w:val="center"/>
                    <w:rPr>
                      <w:rFonts w:hint="eastAsia"/>
                      <w:szCs w:val="21"/>
                    </w:rPr>
                  </w:pPr>
                  <w:r>
                    <w:rPr>
                      <w:rFonts w:hint="eastAsia"/>
                      <w:szCs w:val="21"/>
                    </w:rPr>
                    <w:t>油烟净化器+排烟管道</w:t>
                  </w:r>
                </w:p>
              </w:tc>
              <w:tc>
                <w:tcPr>
                  <w:tcW w:w="600" w:type="dxa"/>
                  <w:noWrap w:val="0"/>
                  <w:vAlign w:val="center"/>
                </w:tcPr>
                <w:p>
                  <w:pPr>
                    <w:widowControl/>
                    <w:spacing w:line="280" w:lineRule="exact"/>
                    <w:jc w:val="center"/>
                    <w:rPr>
                      <w:rFonts w:hint="eastAsia"/>
                      <w:szCs w:val="21"/>
                    </w:rPr>
                  </w:pPr>
                  <w:r>
                    <w:rPr>
                      <w:rFonts w:hint="eastAsia"/>
                      <w:szCs w:val="21"/>
                    </w:rPr>
                    <w:t>3</w:t>
                  </w:r>
                </w:p>
              </w:tc>
              <w:tc>
                <w:tcPr>
                  <w:tcW w:w="2684" w:type="dxa"/>
                  <w:gridSpan w:val="2"/>
                  <w:noWrap w:val="0"/>
                  <w:vAlign w:val="center"/>
                </w:tcPr>
                <w:p>
                  <w:pPr>
                    <w:spacing w:line="280" w:lineRule="exact"/>
                    <w:ind w:left="105" w:leftChars="50" w:right="105" w:rightChars="50"/>
                    <w:jc w:val="center"/>
                    <w:rPr>
                      <w:rFonts w:hint="eastAsia"/>
                      <w:bCs/>
                      <w:szCs w:val="21"/>
                    </w:rPr>
                  </w:pPr>
                  <w:r>
                    <w:rPr>
                      <w:rFonts w:hint="eastAsia"/>
                      <w:szCs w:val="21"/>
                    </w:rPr>
                    <w:t>油烟净化器+排烟管道</w:t>
                  </w:r>
                </w:p>
              </w:tc>
              <w:tc>
                <w:tcPr>
                  <w:tcW w:w="653" w:type="dxa"/>
                  <w:noWrap w:val="0"/>
                  <w:vAlign w:val="center"/>
                </w:tcPr>
                <w:p>
                  <w:pPr>
                    <w:widowControl/>
                    <w:spacing w:line="280" w:lineRule="exact"/>
                    <w:jc w:val="center"/>
                    <w:rPr>
                      <w:szCs w:val="21"/>
                    </w:rPr>
                  </w:pPr>
                  <w:r>
                    <w:rPr>
                      <w:rFonts w:hint="eastAsia"/>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vMerge w:val="restart"/>
                  <w:noWrap w:val="0"/>
                  <w:vAlign w:val="center"/>
                </w:tcPr>
                <w:p>
                  <w:pPr>
                    <w:spacing w:line="280" w:lineRule="exact"/>
                    <w:ind w:left="-180" w:right="-108"/>
                    <w:jc w:val="center"/>
                    <w:rPr>
                      <w:szCs w:val="21"/>
                    </w:rPr>
                  </w:pPr>
                  <w:r>
                    <w:rPr>
                      <w:szCs w:val="21"/>
                    </w:rPr>
                    <w:t>3</w:t>
                  </w:r>
                </w:p>
              </w:tc>
              <w:tc>
                <w:tcPr>
                  <w:tcW w:w="877" w:type="dxa"/>
                  <w:vMerge w:val="restart"/>
                  <w:noWrap w:val="0"/>
                  <w:vAlign w:val="center"/>
                </w:tcPr>
                <w:p>
                  <w:pPr>
                    <w:spacing w:line="280" w:lineRule="exact"/>
                    <w:jc w:val="center"/>
                    <w:rPr>
                      <w:szCs w:val="21"/>
                    </w:rPr>
                  </w:pPr>
                  <w:r>
                    <w:rPr>
                      <w:szCs w:val="21"/>
                    </w:rPr>
                    <w:t>固废</w:t>
                  </w:r>
                </w:p>
                <w:p>
                  <w:pPr>
                    <w:spacing w:line="280" w:lineRule="exact"/>
                    <w:jc w:val="center"/>
                    <w:rPr>
                      <w:szCs w:val="21"/>
                    </w:rPr>
                  </w:pPr>
                  <w:r>
                    <w:rPr>
                      <w:szCs w:val="21"/>
                    </w:rPr>
                    <w:t>处置</w:t>
                  </w:r>
                </w:p>
              </w:tc>
              <w:tc>
                <w:tcPr>
                  <w:tcW w:w="1603" w:type="dxa"/>
                  <w:gridSpan w:val="2"/>
                  <w:noWrap w:val="0"/>
                  <w:vAlign w:val="center"/>
                </w:tcPr>
                <w:p>
                  <w:pPr>
                    <w:spacing w:line="280" w:lineRule="exact"/>
                    <w:ind w:left="-108" w:right="-108"/>
                    <w:jc w:val="center"/>
                    <w:rPr>
                      <w:szCs w:val="21"/>
                    </w:rPr>
                  </w:pPr>
                  <w:r>
                    <w:rPr>
                      <w:szCs w:val="21"/>
                    </w:rPr>
                    <w:t>生活垃圾、一般固废</w:t>
                  </w:r>
                </w:p>
              </w:tc>
              <w:tc>
                <w:tcPr>
                  <w:tcW w:w="1820" w:type="dxa"/>
                  <w:noWrap w:val="0"/>
                  <w:vAlign w:val="center"/>
                </w:tcPr>
                <w:p>
                  <w:pPr>
                    <w:spacing w:line="280" w:lineRule="exact"/>
                    <w:jc w:val="center"/>
                    <w:rPr>
                      <w:rFonts w:hint="eastAsia"/>
                      <w:szCs w:val="21"/>
                    </w:rPr>
                  </w:pPr>
                  <w:r>
                    <w:rPr>
                      <w:szCs w:val="21"/>
                    </w:rPr>
                    <w:t>垃圾桶</w:t>
                  </w:r>
                  <w:r>
                    <w:rPr>
                      <w:rFonts w:hint="eastAsia"/>
                      <w:szCs w:val="21"/>
                    </w:rPr>
                    <w:t>；</w:t>
                  </w:r>
                </w:p>
                <w:p>
                  <w:pPr>
                    <w:spacing w:line="280" w:lineRule="exact"/>
                    <w:jc w:val="center"/>
                    <w:rPr>
                      <w:szCs w:val="21"/>
                    </w:rPr>
                  </w:pPr>
                  <w:r>
                    <w:rPr>
                      <w:rFonts w:hint="eastAsia"/>
                      <w:szCs w:val="21"/>
                    </w:rPr>
                    <w:t>一般固废堆场，建筑面积100m</w:t>
                  </w:r>
                  <w:r>
                    <w:rPr>
                      <w:rFonts w:hint="eastAsia"/>
                      <w:szCs w:val="21"/>
                      <w:vertAlign w:val="superscript"/>
                    </w:rPr>
                    <w:t>2</w:t>
                  </w:r>
                </w:p>
              </w:tc>
              <w:tc>
                <w:tcPr>
                  <w:tcW w:w="600" w:type="dxa"/>
                  <w:noWrap w:val="0"/>
                  <w:vAlign w:val="center"/>
                </w:tcPr>
                <w:p>
                  <w:pPr>
                    <w:spacing w:line="280" w:lineRule="exact"/>
                    <w:jc w:val="center"/>
                    <w:rPr>
                      <w:szCs w:val="21"/>
                    </w:rPr>
                  </w:pPr>
                  <w:r>
                    <w:rPr>
                      <w:rFonts w:hint="eastAsia"/>
                      <w:szCs w:val="21"/>
                    </w:rPr>
                    <w:t>4</w:t>
                  </w:r>
                </w:p>
              </w:tc>
              <w:tc>
                <w:tcPr>
                  <w:tcW w:w="2684" w:type="dxa"/>
                  <w:gridSpan w:val="2"/>
                  <w:noWrap w:val="0"/>
                  <w:vAlign w:val="center"/>
                </w:tcPr>
                <w:p>
                  <w:pPr>
                    <w:spacing w:line="280" w:lineRule="exact"/>
                    <w:jc w:val="center"/>
                    <w:rPr>
                      <w:rFonts w:hint="eastAsia"/>
                      <w:color w:val="auto"/>
                      <w:szCs w:val="21"/>
                    </w:rPr>
                  </w:pPr>
                  <w:r>
                    <w:rPr>
                      <w:color w:val="auto"/>
                      <w:szCs w:val="21"/>
                    </w:rPr>
                    <w:t>垃圾桶</w:t>
                  </w:r>
                  <w:r>
                    <w:rPr>
                      <w:rFonts w:hint="eastAsia"/>
                      <w:color w:val="auto"/>
                      <w:szCs w:val="21"/>
                    </w:rPr>
                    <w:t>；</w:t>
                  </w:r>
                </w:p>
                <w:p>
                  <w:pPr>
                    <w:spacing w:line="280" w:lineRule="exact"/>
                    <w:jc w:val="center"/>
                    <w:rPr>
                      <w:color w:val="auto"/>
                      <w:szCs w:val="21"/>
                    </w:rPr>
                  </w:pPr>
                  <w:r>
                    <w:rPr>
                      <w:rFonts w:hint="eastAsia"/>
                      <w:color w:val="auto"/>
                      <w:szCs w:val="21"/>
                    </w:rPr>
                    <w:t>一般固废堆场，建筑面积100m</w:t>
                  </w:r>
                  <w:r>
                    <w:rPr>
                      <w:rFonts w:hint="eastAsia"/>
                      <w:color w:val="auto"/>
                      <w:szCs w:val="21"/>
                      <w:vertAlign w:val="superscript"/>
                    </w:rPr>
                    <w:t>2</w:t>
                  </w:r>
                </w:p>
              </w:tc>
              <w:tc>
                <w:tcPr>
                  <w:tcW w:w="653" w:type="dxa"/>
                  <w:noWrap w:val="0"/>
                  <w:vAlign w:val="center"/>
                </w:tcPr>
                <w:p>
                  <w:pPr>
                    <w:spacing w:line="280" w:lineRule="exact"/>
                    <w:jc w:val="center"/>
                    <w:rPr>
                      <w:szCs w:val="21"/>
                    </w:rPr>
                  </w:pPr>
                  <w:r>
                    <w:rPr>
                      <w:rFonts w:hint="eastAsia"/>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vMerge w:val="continue"/>
                  <w:noWrap w:val="0"/>
                  <w:vAlign w:val="center"/>
                </w:tcPr>
                <w:p>
                  <w:pPr>
                    <w:spacing w:line="280" w:lineRule="exact"/>
                    <w:ind w:left="-180" w:right="-108"/>
                    <w:jc w:val="center"/>
                    <w:rPr>
                      <w:szCs w:val="21"/>
                    </w:rPr>
                  </w:pPr>
                </w:p>
              </w:tc>
              <w:tc>
                <w:tcPr>
                  <w:tcW w:w="877" w:type="dxa"/>
                  <w:vMerge w:val="continue"/>
                  <w:noWrap w:val="0"/>
                  <w:vAlign w:val="center"/>
                </w:tcPr>
                <w:p>
                  <w:pPr>
                    <w:spacing w:line="280" w:lineRule="exact"/>
                    <w:jc w:val="center"/>
                    <w:rPr>
                      <w:szCs w:val="21"/>
                    </w:rPr>
                  </w:pPr>
                </w:p>
              </w:tc>
              <w:tc>
                <w:tcPr>
                  <w:tcW w:w="1603" w:type="dxa"/>
                  <w:gridSpan w:val="2"/>
                  <w:noWrap w:val="0"/>
                  <w:vAlign w:val="center"/>
                </w:tcPr>
                <w:p>
                  <w:pPr>
                    <w:spacing w:line="280" w:lineRule="exact"/>
                    <w:ind w:left="-108" w:right="-108"/>
                    <w:jc w:val="center"/>
                    <w:rPr>
                      <w:szCs w:val="21"/>
                    </w:rPr>
                  </w:pPr>
                  <w:r>
                    <w:rPr>
                      <w:rFonts w:hint="eastAsia"/>
                      <w:szCs w:val="21"/>
                    </w:rPr>
                    <w:t>危险废物</w:t>
                  </w:r>
                </w:p>
              </w:tc>
              <w:tc>
                <w:tcPr>
                  <w:tcW w:w="1820" w:type="dxa"/>
                  <w:noWrap w:val="0"/>
                  <w:vAlign w:val="center"/>
                </w:tcPr>
                <w:p>
                  <w:pPr>
                    <w:spacing w:line="280" w:lineRule="exact"/>
                    <w:jc w:val="center"/>
                    <w:rPr>
                      <w:szCs w:val="21"/>
                    </w:rPr>
                  </w:pPr>
                  <w:r>
                    <w:rPr>
                      <w:rFonts w:hint="eastAsia"/>
                      <w:szCs w:val="21"/>
                    </w:rPr>
                    <w:t>危险废物暂存库，建筑面积45m</w:t>
                  </w:r>
                  <w:r>
                    <w:rPr>
                      <w:rFonts w:hint="eastAsia"/>
                      <w:szCs w:val="21"/>
                      <w:vertAlign w:val="superscript"/>
                    </w:rPr>
                    <w:t>2</w:t>
                  </w:r>
                </w:p>
              </w:tc>
              <w:tc>
                <w:tcPr>
                  <w:tcW w:w="600" w:type="dxa"/>
                  <w:noWrap w:val="0"/>
                  <w:vAlign w:val="center"/>
                </w:tcPr>
                <w:p>
                  <w:pPr>
                    <w:spacing w:line="280" w:lineRule="exact"/>
                    <w:jc w:val="center"/>
                    <w:rPr>
                      <w:rFonts w:hint="eastAsia"/>
                      <w:szCs w:val="21"/>
                    </w:rPr>
                  </w:pPr>
                  <w:r>
                    <w:rPr>
                      <w:rFonts w:hint="eastAsia"/>
                      <w:szCs w:val="21"/>
                    </w:rPr>
                    <w:t>5</w:t>
                  </w:r>
                </w:p>
              </w:tc>
              <w:tc>
                <w:tcPr>
                  <w:tcW w:w="2684" w:type="dxa"/>
                  <w:gridSpan w:val="2"/>
                  <w:noWrap w:val="0"/>
                  <w:vAlign w:val="center"/>
                </w:tcPr>
                <w:p>
                  <w:pPr>
                    <w:spacing w:line="280" w:lineRule="exact"/>
                    <w:jc w:val="center"/>
                    <w:rPr>
                      <w:color w:val="auto"/>
                      <w:szCs w:val="21"/>
                    </w:rPr>
                  </w:pPr>
                  <w:r>
                    <w:rPr>
                      <w:rFonts w:hint="eastAsia"/>
                      <w:color w:val="auto"/>
                      <w:szCs w:val="21"/>
                    </w:rPr>
                    <w:t>危险废物暂存库，建筑面积45m</w:t>
                  </w:r>
                  <w:r>
                    <w:rPr>
                      <w:rFonts w:hint="eastAsia"/>
                      <w:color w:val="auto"/>
                      <w:szCs w:val="21"/>
                      <w:vertAlign w:val="superscript"/>
                    </w:rPr>
                    <w:t>2</w:t>
                  </w:r>
                </w:p>
              </w:tc>
              <w:tc>
                <w:tcPr>
                  <w:tcW w:w="653" w:type="dxa"/>
                  <w:noWrap w:val="0"/>
                  <w:vAlign w:val="center"/>
                </w:tcPr>
                <w:p>
                  <w:pPr>
                    <w:spacing w:line="280" w:lineRule="exact"/>
                    <w:jc w:val="center"/>
                    <w:rPr>
                      <w:szCs w:val="21"/>
                    </w:rPr>
                  </w:pPr>
                  <w:r>
                    <w:rPr>
                      <w:rFonts w:hint="eastAsia"/>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szCs w:val="21"/>
                    </w:rPr>
                  </w:pPr>
                  <w:r>
                    <w:rPr>
                      <w:szCs w:val="21"/>
                    </w:rPr>
                    <w:t>4</w:t>
                  </w:r>
                </w:p>
              </w:tc>
              <w:tc>
                <w:tcPr>
                  <w:tcW w:w="877" w:type="dxa"/>
                  <w:noWrap w:val="0"/>
                  <w:vAlign w:val="center"/>
                </w:tcPr>
                <w:p>
                  <w:pPr>
                    <w:spacing w:line="280" w:lineRule="exact"/>
                    <w:jc w:val="center"/>
                    <w:rPr>
                      <w:szCs w:val="21"/>
                    </w:rPr>
                  </w:pPr>
                  <w:r>
                    <w:rPr>
                      <w:szCs w:val="21"/>
                    </w:rPr>
                    <w:t>噪声</w:t>
                  </w:r>
                </w:p>
                <w:p>
                  <w:pPr>
                    <w:spacing w:line="280" w:lineRule="exact"/>
                    <w:jc w:val="center"/>
                    <w:rPr>
                      <w:szCs w:val="21"/>
                    </w:rPr>
                  </w:pPr>
                  <w:r>
                    <w:rPr>
                      <w:szCs w:val="21"/>
                    </w:rPr>
                    <w:t>控制</w:t>
                  </w:r>
                </w:p>
              </w:tc>
              <w:tc>
                <w:tcPr>
                  <w:tcW w:w="1603" w:type="dxa"/>
                  <w:gridSpan w:val="2"/>
                  <w:noWrap w:val="0"/>
                  <w:vAlign w:val="center"/>
                </w:tcPr>
                <w:p>
                  <w:pPr>
                    <w:spacing w:line="280" w:lineRule="exact"/>
                    <w:ind w:left="-108" w:right="-108"/>
                    <w:jc w:val="center"/>
                    <w:rPr>
                      <w:szCs w:val="21"/>
                    </w:rPr>
                  </w:pPr>
                  <w:r>
                    <w:rPr>
                      <w:szCs w:val="21"/>
                    </w:rPr>
                    <w:t>噪声</w:t>
                  </w:r>
                </w:p>
              </w:tc>
              <w:tc>
                <w:tcPr>
                  <w:tcW w:w="1820" w:type="dxa"/>
                  <w:noWrap w:val="0"/>
                  <w:vAlign w:val="center"/>
                </w:tcPr>
                <w:p>
                  <w:pPr>
                    <w:spacing w:line="280" w:lineRule="exact"/>
                    <w:jc w:val="center"/>
                    <w:rPr>
                      <w:szCs w:val="21"/>
                    </w:rPr>
                  </w:pPr>
                  <w:r>
                    <w:rPr>
                      <w:rFonts w:hint="eastAsia"/>
                      <w:szCs w:val="21"/>
                    </w:rPr>
                    <w:t>安装减震垫；设置设备用房</w:t>
                  </w:r>
                </w:p>
              </w:tc>
              <w:tc>
                <w:tcPr>
                  <w:tcW w:w="600" w:type="dxa"/>
                  <w:noWrap w:val="0"/>
                  <w:vAlign w:val="center"/>
                </w:tcPr>
                <w:p>
                  <w:pPr>
                    <w:spacing w:line="280" w:lineRule="exact"/>
                    <w:jc w:val="center"/>
                    <w:rPr>
                      <w:szCs w:val="21"/>
                    </w:rPr>
                  </w:pPr>
                  <w:r>
                    <w:rPr>
                      <w:rFonts w:hint="eastAsia"/>
                      <w:szCs w:val="21"/>
                    </w:rPr>
                    <w:t>25</w:t>
                  </w:r>
                </w:p>
              </w:tc>
              <w:tc>
                <w:tcPr>
                  <w:tcW w:w="2684" w:type="dxa"/>
                  <w:gridSpan w:val="2"/>
                  <w:noWrap w:val="0"/>
                  <w:vAlign w:val="center"/>
                </w:tcPr>
                <w:p>
                  <w:pPr>
                    <w:spacing w:line="280" w:lineRule="exact"/>
                    <w:jc w:val="center"/>
                    <w:rPr>
                      <w:szCs w:val="21"/>
                    </w:rPr>
                  </w:pPr>
                  <w:r>
                    <w:rPr>
                      <w:rFonts w:hint="eastAsia"/>
                      <w:szCs w:val="21"/>
                    </w:rPr>
                    <w:t>安装减震垫；设置设备用房</w:t>
                  </w:r>
                </w:p>
              </w:tc>
              <w:tc>
                <w:tcPr>
                  <w:tcW w:w="653" w:type="dxa"/>
                  <w:noWrap w:val="0"/>
                  <w:vAlign w:val="center"/>
                </w:tcPr>
                <w:p>
                  <w:pPr>
                    <w:spacing w:line="280" w:lineRule="exact"/>
                    <w:jc w:val="center"/>
                    <w:rPr>
                      <w:szCs w:val="21"/>
                    </w:rPr>
                  </w:pPr>
                  <w:r>
                    <w:rPr>
                      <w:rFonts w:hint="eastAsia"/>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szCs w:val="21"/>
                    </w:rPr>
                  </w:pPr>
                  <w:r>
                    <w:rPr>
                      <w:rFonts w:hint="eastAsia"/>
                      <w:szCs w:val="21"/>
                    </w:rPr>
                    <w:t>5</w:t>
                  </w:r>
                </w:p>
              </w:tc>
              <w:tc>
                <w:tcPr>
                  <w:tcW w:w="877" w:type="dxa"/>
                  <w:noWrap w:val="0"/>
                  <w:vAlign w:val="center"/>
                </w:tcPr>
                <w:p>
                  <w:pPr>
                    <w:spacing w:line="280" w:lineRule="exact"/>
                    <w:jc w:val="center"/>
                    <w:rPr>
                      <w:szCs w:val="21"/>
                    </w:rPr>
                  </w:pPr>
                  <w:r>
                    <w:rPr>
                      <w:rFonts w:hint="eastAsia"/>
                      <w:szCs w:val="21"/>
                    </w:rPr>
                    <w:t>地下水及土壤防治措施</w:t>
                  </w:r>
                </w:p>
              </w:tc>
              <w:tc>
                <w:tcPr>
                  <w:tcW w:w="1603" w:type="dxa"/>
                  <w:gridSpan w:val="2"/>
                  <w:noWrap w:val="0"/>
                  <w:vAlign w:val="center"/>
                </w:tcPr>
                <w:p>
                  <w:pPr>
                    <w:spacing w:line="280" w:lineRule="exact"/>
                    <w:ind w:left="-108" w:right="-108"/>
                    <w:jc w:val="center"/>
                    <w:rPr>
                      <w:szCs w:val="21"/>
                    </w:rPr>
                  </w:pPr>
                  <w:r>
                    <w:rPr>
                      <w:rFonts w:hint="eastAsia"/>
                      <w:szCs w:val="21"/>
                    </w:rPr>
                    <w:t>地下水及土壤</w:t>
                  </w:r>
                </w:p>
              </w:tc>
              <w:tc>
                <w:tcPr>
                  <w:tcW w:w="1820" w:type="dxa"/>
                  <w:noWrap w:val="0"/>
                  <w:vAlign w:val="center"/>
                </w:tcPr>
                <w:p>
                  <w:pPr>
                    <w:spacing w:line="280" w:lineRule="exact"/>
                    <w:jc w:val="center"/>
                    <w:rPr>
                      <w:rFonts w:hint="eastAsia"/>
                      <w:szCs w:val="21"/>
                    </w:rPr>
                  </w:pPr>
                  <w:r>
                    <w:rPr>
                      <w:rFonts w:hint="eastAsia"/>
                      <w:szCs w:val="21"/>
                    </w:rPr>
                    <w:t>分区防渗（喷漆房、油漆仓库、事故池及危险废物暂存库重点防渗；厂房其他区域一般防渗）</w:t>
                  </w:r>
                </w:p>
              </w:tc>
              <w:tc>
                <w:tcPr>
                  <w:tcW w:w="600" w:type="dxa"/>
                  <w:noWrap w:val="0"/>
                  <w:vAlign w:val="center"/>
                </w:tcPr>
                <w:p>
                  <w:pPr>
                    <w:spacing w:line="280" w:lineRule="exact"/>
                    <w:jc w:val="center"/>
                    <w:rPr>
                      <w:rFonts w:hint="eastAsia"/>
                      <w:szCs w:val="21"/>
                    </w:rPr>
                  </w:pPr>
                  <w:r>
                    <w:rPr>
                      <w:rFonts w:hint="eastAsia"/>
                      <w:szCs w:val="21"/>
                    </w:rPr>
                    <w:t>20</w:t>
                  </w:r>
                </w:p>
              </w:tc>
              <w:tc>
                <w:tcPr>
                  <w:tcW w:w="2684" w:type="dxa"/>
                  <w:gridSpan w:val="2"/>
                  <w:noWrap w:val="0"/>
                  <w:vAlign w:val="center"/>
                </w:tcPr>
                <w:p>
                  <w:pPr>
                    <w:spacing w:line="280" w:lineRule="exact"/>
                    <w:jc w:val="center"/>
                    <w:rPr>
                      <w:szCs w:val="21"/>
                    </w:rPr>
                  </w:pPr>
                  <w:r>
                    <w:rPr>
                      <w:rFonts w:hint="eastAsia"/>
                      <w:szCs w:val="21"/>
                    </w:rPr>
                    <w:t>分区防渗（喷漆房、油漆仓库、事故池及危险废物暂存库重点防渗；厂房其他区域一般防渗）</w:t>
                  </w:r>
                </w:p>
              </w:tc>
              <w:tc>
                <w:tcPr>
                  <w:tcW w:w="653" w:type="dxa"/>
                  <w:noWrap w:val="0"/>
                  <w:vAlign w:val="center"/>
                </w:tcPr>
                <w:p>
                  <w:pPr>
                    <w:spacing w:line="280" w:lineRule="exact"/>
                    <w:jc w:val="center"/>
                    <w:rPr>
                      <w:szCs w:val="21"/>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rFonts w:hint="eastAsia"/>
                      <w:szCs w:val="21"/>
                    </w:rPr>
                  </w:pPr>
                  <w:r>
                    <w:rPr>
                      <w:rFonts w:hint="eastAsia"/>
                      <w:szCs w:val="21"/>
                    </w:rPr>
                    <w:t>6</w:t>
                  </w:r>
                </w:p>
              </w:tc>
              <w:tc>
                <w:tcPr>
                  <w:tcW w:w="877" w:type="dxa"/>
                  <w:noWrap w:val="0"/>
                  <w:vAlign w:val="center"/>
                </w:tcPr>
                <w:p>
                  <w:pPr>
                    <w:spacing w:line="280" w:lineRule="exact"/>
                    <w:jc w:val="center"/>
                    <w:rPr>
                      <w:rFonts w:hint="eastAsia"/>
                      <w:szCs w:val="21"/>
                    </w:rPr>
                  </w:pPr>
                  <w:r>
                    <w:rPr>
                      <w:rFonts w:hint="eastAsia"/>
                      <w:szCs w:val="21"/>
                    </w:rPr>
                    <w:t>环境风险防范</w:t>
                  </w:r>
                </w:p>
              </w:tc>
              <w:tc>
                <w:tcPr>
                  <w:tcW w:w="1603" w:type="dxa"/>
                  <w:gridSpan w:val="2"/>
                  <w:noWrap w:val="0"/>
                  <w:vAlign w:val="center"/>
                </w:tcPr>
                <w:p>
                  <w:pPr>
                    <w:spacing w:line="280" w:lineRule="exact"/>
                    <w:ind w:left="-108" w:right="-108"/>
                    <w:jc w:val="center"/>
                    <w:rPr>
                      <w:rFonts w:hint="eastAsia"/>
                      <w:szCs w:val="21"/>
                    </w:rPr>
                  </w:pPr>
                  <w:r>
                    <w:rPr>
                      <w:rFonts w:hint="eastAsia"/>
                      <w:szCs w:val="21"/>
                    </w:rPr>
                    <w:t>环境风险</w:t>
                  </w:r>
                </w:p>
              </w:tc>
              <w:tc>
                <w:tcPr>
                  <w:tcW w:w="1820" w:type="dxa"/>
                  <w:noWrap w:val="0"/>
                  <w:vAlign w:val="center"/>
                </w:tcPr>
                <w:p>
                  <w:pPr>
                    <w:spacing w:line="280" w:lineRule="exact"/>
                    <w:jc w:val="center"/>
                    <w:rPr>
                      <w:rFonts w:hint="eastAsia"/>
                      <w:szCs w:val="21"/>
                    </w:rPr>
                  </w:pPr>
                  <w:r>
                    <w:rPr>
                      <w:rFonts w:hint="eastAsia"/>
                      <w:szCs w:val="21"/>
                    </w:rPr>
                    <w:t>事故池（容积260m</w:t>
                  </w:r>
                  <w:r>
                    <w:rPr>
                      <w:rFonts w:hint="eastAsia"/>
                      <w:szCs w:val="21"/>
                      <w:vertAlign w:val="superscript"/>
                    </w:rPr>
                    <w:t>3</w:t>
                  </w:r>
                  <w:r>
                    <w:rPr>
                      <w:rFonts w:hint="eastAsia"/>
                      <w:szCs w:val="21"/>
                    </w:rPr>
                    <w:t>）</w:t>
                  </w:r>
                </w:p>
              </w:tc>
              <w:tc>
                <w:tcPr>
                  <w:tcW w:w="600" w:type="dxa"/>
                  <w:noWrap w:val="0"/>
                  <w:vAlign w:val="center"/>
                </w:tcPr>
                <w:p>
                  <w:pPr>
                    <w:spacing w:line="280" w:lineRule="exact"/>
                    <w:jc w:val="center"/>
                    <w:rPr>
                      <w:rFonts w:hint="eastAsia"/>
                      <w:szCs w:val="21"/>
                    </w:rPr>
                  </w:pPr>
                  <w:r>
                    <w:rPr>
                      <w:rFonts w:hint="eastAsia"/>
                      <w:szCs w:val="21"/>
                    </w:rPr>
                    <w:t>5</w:t>
                  </w:r>
                </w:p>
              </w:tc>
              <w:tc>
                <w:tcPr>
                  <w:tcW w:w="2684" w:type="dxa"/>
                  <w:gridSpan w:val="2"/>
                  <w:noWrap w:val="0"/>
                  <w:vAlign w:val="center"/>
                </w:tcPr>
                <w:p>
                  <w:pPr>
                    <w:spacing w:line="280" w:lineRule="exact"/>
                    <w:ind w:left="-105" w:leftChars="-50" w:right="-105" w:rightChars="-50"/>
                    <w:jc w:val="center"/>
                    <w:rPr>
                      <w:rFonts w:hint="eastAsia"/>
                      <w:szCs w:val="21"/>
                    </w:rPr>
                  </w:pPr>
                  <w:r>
                    <w:rPr>
                      <w:rFonts w:hint="eastAsia"/>
                      <w:szCs w:val="21"/>
                    </w:rPr>
                    <w:t>事故池（容积60m</w:t>
                  </w:r>
                  <w:r>
                    <w:rPr>
                      <w:rFonts w:hint="eastAsia"/>
                      <w:szCs w:val="21"/>
                      <w:vertAlign w:val="superscript"/>
                    </w:rPr>
                    <w:t>3</w:t>
                  </w:r>
                  <w:r>
                    <w:rPr>
                      <w:rFonts w:hint="eastAsia"/>
                      <w:szCs w:val="21"/>
                    </w:rPr>
                    <w:t>）</w:t>
                  </w:r>
                </w:p>
              </w:tc>
              <w:tc>
                <w:tcPr>
                  <w:tcW w:w="653" w:type="dxa"/>
                  <w:noWrap w:val="0"/>
                  <w:vAlign w:val="center"/>
                </w:tcPr>
                <w:p>
                  <w:pPr>
                    <w:spacing w:line="280" w:lineRule="exact"/>
                    <w:jc w:val="center"/>
                    <w:rPr>
                      <w:szCs w:val="21"/>
                    </w:rPr>
                  </w:pPr>
                  <w:r>
                    <w:rPr>
                      <w:rFonts w:hint="eastAsia"/>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1583" w:type="dxa"/>
                  <w:gridSpan w:val="2"/>
                  <w:noWrap w:val="0"/>
                  <w:vAlign w:val="center"/>
                </w:tcPr>
                <w:p>
                  <w:pPr>
                    <w:spacing w:line="280" w:lineRule="exact"/>
                    <w:jc w:val="center"/>
                    <w:rPr>
                      <w:szCs w:val="21"/>
                    </w:rPr>
                  </w:pPr>
                  <w:r>
                    <w:rPr>
                      <w:szCs w:val="21"/>
                    </w:rPr>
                    <w:t>合计</w:t>
                  </w:r>
                </w:p>
              </w:tc>
              <w:tc>
                <w:tcPr>
                  <w:tcW w:w="1603" w:type="dxa"/>
                  <w:gridSpan w:val="2"/>
                  <w:noWrap w:val="0"/>
                  <w:vAlign w:val="center"/>
                </w:tcPr>
                <w:p>
                  <w:pPr>
                    <w:spacing w:line="280" w:lineRule="exact"/>
                    <w:ind w:left="-105" w:leftChars="-50" w:right="-105" w:rightChars="-50"/>
                    <w:jc w:val="center"/>
                    <w:rPr>
                      <w:rFonts w:hint="eastAsia" w:eastAsia="宋体"/>
                      <w:szCs w:val="21"/>
                      <w:lang w:val="en-US" w:eastAsia="zh-CN"/>
                    </w:rPr>
                  </w:pPr>
                  <w:r>
                    <w:rPr>
                      <w:rFonts w:hint="eastAsia"/>
                      <w:szCs w:val="21"/>
                      <w:lang w:val="en-US" w:eastAsia="zh-CN"/>
                    </w:rPr>
                    <w:t>/</w:t>
                  </w:r>
                </w:p>
              </w:tc>
              <w:tc>
                <w:tcPr>
                  <w:tcW w:w="1820" w:type="dxa"/>
                  <w:noWrap w:val="0"/>
                  <w:vAlign w:val="center"/>
                </w:tcPr>
                <w:p>
                  <w:pPr>
                    <w:spacing w:line="280" w:lineRule="exact"/>
                    <w:ind w:left="-105" w:leftChars="-50" w:right="-105" w:rightChars="-50"/>
                    <w:jc w:val="center"/>
                    <w:rPr>
                      <w:rFonts w:hint="eastAsia" w:eastAsia="宋体"/>
                      <w:szCs w:val="21"/>
                      <w:lang w:val="en-US" w:eastAsia="zh-CN"/>
                    </w:rPr>
                  </w:pPr>
                  <w:r>
                    <w:rPr>
                      <w:rFonts w:hint="eastAsia"/>
                      <w:szCs w:val="21"/>
                      <w:lang w:val="en-US" w:eastAsia="zh-CN"/>
                    </w:rPr>
                    <w:t>/</w:t>
                  </w:r>
                </w:p>
              </w:tc>
              <w:tc>
                <w:tcPr>
                  <w:tcW w:w="600" w:type="dxa"/>
                  <w:noWrap w:val="0"/>
                  <w:vAlign w:val="center"/>
                </w:tcPr>
                <w:p>
                  <w:pPr>
                    <w:spacing w:line="280" w:lineRule="exact"/>
                    <w:ind w:left="-105" w:leftChars="-50" w:right="-105" w:rightChars="-50"/>
                    <w:jc w:val="center"/>
                    <w:rPr>
                      <w:rFonts w:hint="default" w:eastAsia="宋体"/>
                      <w:szCs w:val="21"/>
                      <w:lang w:val="en-US" w:eastAsia="zh-CN"/>
                    </w:rPr>
                  </w:pPr>
                  <w:r>
                    <w:rPr>
                      <w:rFonts w:hint="eastAsia"/>
                      <w:szCs w:val="21"/>
                      <w:lang w:val="en-US" w:eastAsia="zh-CN"/>
                    </w:rPr>
                    <w:t>394</w:t>
                  </w:r>
                </w:p>
              </w:tc>
              <w:tc>
                <w:tcPr>
                  <w:tcW w:w="2684" w:type="dxa"/>
                  <w:gridSpan w:val="2"/>
                  <w:noWrap w:val="0"/>
                  <w:vAlign w:val="center"/>
                </w:tcPr>
                <w:p>
                  <w:pPr>
                    <w:spacing w:line="280" w:lineRule="exact"/>
                    <w:ind w:left="-105" w:leftChars="-50" w:right="-105" w:rightChars="-50"/>
                    <w:jc w:val="center"/>
                    <w:rPr>
                      <w:szCs w:val="21"/>
                    </w:rPr>
                  </w:pPr>
                </w:p>
              </w:tc>
              <w:tc>
                <w:tcPr>
                  <w:tcW w:w="653" w:type="dxa"/>
                  <w:noWrap w:val="0"/>
                  <w:vAlign w:val="center"/>
                </w:tcPr>
                <w:p>
                  <w:pPr>
                    <w:spacing w:line="280" w:lineRule="exact"/>
                    <w:ind w:right="-105" w:rightChars="-50"/>
                    <w:jc w:val="center"/>
                    <w:rPr>
                      <w:rFonts w:hint="default" w:eastAsia="宋体"/>
                      <w:szCs w:val="21"/>
                      <w:lang w:val="en-US" w:eastAsia="zh-CN"/>
                    </w:rPr>
                  </w:pPr>
                  <w:r>
                    <w:rPr>
                      <w:rFonts w:hint="eastAsia"/>
                      <w:szCs w:val="21"/>
                      <w:lang w:val="en-US" w:eastAsia="zh-CN"/>
                    </w:rPr>
                    <w:t>394</w:t>
                  </w:r>
                </w:p>
              </w:tc>
            </w:tr>
          </w:tbl>
          <w:p>
            <w:pPr>
              <w:adjustRightInd w:val="0"/>
              <w:snapToGrid w:val="0"/>
              <w:spacing w:line="360" w:lineRule="auto"/>
              <w:rPr>
                <w:color w:val="FF0000"/>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color w:val="auto"/>
          <w:sz w:val="32"/>
          <w:szCs w:val="32"/>
        </w:rPr>
      </w:pPr>
      <w:r>
        <w:rPr>
          <w:rFonts w:hint="eastAsia"/>
          <w:b/>
          <w:bCs/>
          <w:color w:val="auto"/>
          <w:sz w:val="32"/>
          <w:szCs w:val="32"/>
        </w:rPr>
        <w:t>表四</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12"/>
              <w:spacing w:line="360" w:lineRule="auto"/>
              <w:ind w:left="0" w:leftChars="0" w:firstLine="0" w:firstLineChars="0"/>
              <w:rPr>
                <w:b/>
                <w:bCs/>
                <w:color w:val="auto"/>
                <w:sz w:val="28"/>
                <w:szCs w:val="28"/>
              </w:rPr>
            </w:pPr>
            <w:r>
              <w:rPr>
                <w:b/>
                <w:bCs/>
                <w:color w:val="auto"/>
                <w:sz w:val="28"/>
                <w:szCs w:val="28"/>
              </w:rPr>
              <w:t>4建设项目环境影响报告表主要结论及审批部门审批决定</w:t>
            </w:r>
          </w:p>
          <w:p>
            <w:pPr>
              <w:pStyle w:val="12"/>
              <w:spacing w:line="360" w:lineRule="auto"/>
              <w:ind w:left="0" w:leftChars="0" w:firstLine="0" w:firstLineChars="0"/>
              <w:rPr>
                <w:b/>
                <w:bCs/>
                <w:color w:val="auto"/>
                <w:sz w:val="24"/>
              </w:rPr>
            </w:pPr>
            <w:r>
              <w:rPr>
                <w:b/>
                <w:bCs/>
                <w:color w:val="auto"/>
                <w:sz w:val="24"/>
              </w:rPr>
              <w:t>4.1环评报告表主要结论</w:t>
            </w:r>
          </w:p>
          <w:p>
            <w:pPr>
              <w:pStyle w:val="13"/>
              <w:spacing w:line="360" w:lineRule="auto"/>
              <w:ind w:firstLine="480" w:firstLineChars="200"/>
              <w:rPr>
                <w:rFonts w:ascii="Times New Roman" w:hAnsi="Times New Roman"/>
                <w:sz w:val="24"/>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1、废气</w:t>
            </w:r>
            <w:r>
              <w:rPr>
                <w:rFonts w:hint="eastAsia"/>
                <w:color w:val="auto"/>
                <w:sz w:val="24"/>
              </w:rPr>
              <w:t>：</w:t>
            </w:r>
            <w:r>
              <w:rPr>
                <w:rFonts w:hint="eastAsia" w:ascii="Times New Roman" w:hAnsi="Times New Roman"/>
                <w:sz w:val="24"/>
              </w:rPr>
              <w:t>预测分析，本项目</w:t>
            </w:r>
            <w:r>
              <w:rPr>
                <w:rFonts w:ascii="Times New Roman" w:hAnsi="Times New Roman"/>
                <w:sz w:val="24"/>
              </w:rPr>
              <w:t>Pmax</w:t>
            </w:r>
            <w:r>
              <w:rPr>
                <w:rFonts w:hint="eastAsia" w:ascii="Times New Roman" w:hAnsi="Times New Roman"/>
                <w:sz w:val="24"/>
              </w:rPr>
              <w:t>最大值出现的是钢板冷加工车间无组织源排放的颗粒物，</w:t>
            </w:r>
            <w:r>
              <w:rPr>
                <w:rFonts w:ascii="Times New Roman" w:hAnsi="Times New Roman"/>
                <w:sz w:val="24"/>
              </w:rPr>
              <w:t>Pmax</w:t>
            </w:r>
            <w:r>
              <w:rPr>
                <w:rFonts w:hint="eastAsia" w:ascii="Times New Roman" w:hAnsi="Times New Roman"/>
                <w:sz w:val="24"/>
              </w:rPr>
              <w:t>值为</w:t>
            </w:r>
            <w:r>
              <w:rPr>
                <w:rFonts w:ascii="Times New Roman" w:hAnsi="Times New Roman"/>
                <w:sz w:val="24"/>
              </w:rPr>
              <w:t>5.99%</w:t>
            </w:r>
            <w:r>
              <w:rPr>
                <w:rFonts w:hint="eastAsia" w:ascii="Times New Roman" w:hAnsi="Times New Roman"/>
                <w:sz w:val="24"/>
              </w:rPr>
              <w:t>，根据《环境影响评价技术导则</w:t>
            </w:r>
            <w:r>
              <w:rPr>
                <w:rFonts w:ascii="Times New Roman" w:hAnsi="Times New Roman"/>
                <w:sz w:val="24"/>
              </w:rPr>
              <w:t xml:space="preserve"> </w:t>
            </w:r>
            <w:r>
              <w:rPr>
                <w:rFonts w:hint="eastAsia" w:ascii="Times New Roman" w:hAnsi="Times New Roman"/>
                <w:sz w:val="24"/>
              </w:rPr>
              <w:t>大气环境》</w:t>
            </w:r>
            <w:r>
              <w:rPr>
                <w:rFonts w:ascii="Times New Roman" w:hAnsi="Times New Roman"/>
                <w:sz w:val="24"/>
              </w:rPr>
              <w:t>(HJ2.2-2018)</w:t>
            </w:r>
            <w:r>
              <w:rPr>
                <w:rFonts w:hint="eastAsia" w:ascii="Times New Roman" w:hAnsi="Times New Roman"/>
                <w:sz w:val="24"/>
              </w:rPr>
              <w:t>分级判据，确定本项目大气环境影响评价工作等级为二级。</w:t>
            </w:r>
          </w:p>
          <w:p>
            <w:pPr>
              <w:pStyle w:val="13"/>
              <w:spacing w:line="360" w:lineRule="auto"/>
              <w:ind w:firstLine="480" w:firstLineChars="200"/>
              <w:rPr>
                <w:rFonts w:ascii="Times New Roman" w:hAnsi="Times New Roman"/>
                <w:sz w:val="24"/>
                <w:szCs w:val="24"/>
              </w:rPr>
            </w:pPr>
            <w:r>
              <w:rPr>
                <w:rFonts w:hint="eastAsia" w:ascii="Times New Roman" w:hAnsi="Times New Roman"/>
                <w:sz w:val="24"/>
                <w:szCs w:val="24"/>
              </w:rPr>
              <w:t>二级评价项目不进行进一步预测与评价，只对污染物排放量进行核算，厂区大气污染物排放量颗粒物：</w:t>
            </w:r>
            <w:r>
              <w:rPr>
                <w:rFonts w:ascii="Times New Roman" w:hAnsi="Times New Roman"/>
                <w:sz w:val="24"/>
                <w:szCs w:val="24"/>
              </w:rPr>
              <w:t>2.4465t/a</w:t>
            </w:r>
            <w:r>
              <w:rPr>
                <w:rFonts w:hint="eastAsia" w:ascii="Times New Roman" w:hAnsi="Times New Roman"/>
                <w:sz w:val="24"/>
                <w:szCs w:val="24"/>
              </w:rPr>
              <w:t>、</w:t>
            </w:r>
            <w:r>
              <w:rPr>
                <w:rFonts w:ascii="Times New Roman" w:hAnsi="Times New Roman"/>
                <w:sz w:val="24"/>
                <w:szCs w:val="24"/>
              </w:rPr>
              <w:t>VOCs</w:t>
            </w:r>
            <w:r>
              <w:rPr>
                <w:rFonts w:hint="eastAsia" w:ascii="Times New Roman" w:hAnsi="Times New Roman"/>
                <w:sz w:val="24"/>
                <w:szCs w:val="24"/>
              </w:rPr>
              <w:t>：</w:t>
            </w:r>
            <w:r>
              <w:rPr>
                <w:rFonts w:ascii="Times New Roman" w:hAnsi="Times New Roman"/>
                <w:sz w:val="24"/>
                <w:szCs w:val="24"/>
              </w:rPr>
              <w:t>0.4933t/a</w:t>
            </w:r>
            <w:r>
              <w:rPr>
                <w:rFonts w:hint="eastAsia" w:ascii="Times New Roman" w:hAnsi="Times New Roman"/>
                <w:sz w:val="24"/>
                <w:szCs w:val="24"/>
              </w:rPr>
              <w:t>、</w:t>
            </w:r>
            <w:r>
              <w:rPr>
                <w:rFonts w:ascii="Times New Roman" w:hAnsi="Times New Roman"/>
              </w:rPr>
              <w:t>SO</w:t>
            </w:r>
            <w:r>
              <w:rPr>
                <w:rFonts w:ascii="Times New Roman" w:hAnsi="Times New Roman"/>
                <w:vertAlign w:val="subscript"/>
              </w:rPr>
              <w:t>2</w:t>
            </w:r>
            <w:r>
              <w:rPr>
                <w:rFonts w:hint="eastAsia" w:ascii="Times New Roman" w:hAnsi="Times New Roman"/>
                <w:sz w:val="24"/>
                <w:szCs w:val="24"/>
              </w:rPr>
              <w:t>：</w:t>
            </w:r>
            <w:r>
              <w:rPr>
                <w:rFonts w:ascii="Times New Roman" w:hAnsi="Times New Roman"/>
                <w:snapToGrid w:val="0"/>
              </w:rPr>
              <w:t>0.011</w:t>
            </w:r>
            <w:r>
              <w:rPr>
                <w:rFonts w:ascii="Times New Roman" w:hAnsi="Times New Roman"/>
                <w:sz w:val="24"/>
                <w:szCs w:val="24"/>
              </w:rPr>
              <w:t xml:space="preserve"> t/a</w:t>
            </w:r>
            <w:r>
              <w:rPr>
                <w:rFonts w:hint="eastAsia" w:ascii="Times New Roman" w:hAnsi="Times New Roman"/>
                <w:sz w:val="24"/>
                <w:szCs w:val="24"/>
              </w:rPr>
              <w:t>、</w:t>
            </w:r>
            <w:r>
              <w:rPr>
                <w:rFonts w:ascii="Times New Roman" w:hAnsi="Times New Roman"/>
              </w:rPr>
              <w:t>NO</w:t>
            </w:r>
            <w:r>
              <w:rPr>
                <w:rFonts w:ascii="Times New Roman" w:hAnsi="Times New Roman"/>
                <w:vertAlign w:val="subscript"/>
              </w:rPr>
              <w:t>x</w:t>
            </w:r>
            <w:r>
              <w:rPr>
                <w:rFonts w:hint="eastAsia" w:ascii="Times New Roman" w:hAnsi="Times New Roman"/>
                <w:sz w:val="24"/>
                <w:szCs w:val="24"/>
              </w:rPr>
              <w:t>：</w:t>
            </w:r>
            <w:r>
              <w:rPr>
                <w:rFonts w:ascii="Times New Roman" w:hAnsi="Times New Roman"/>
                <w:snapToGrid w:val="0"/>
              </w:rPr>
              <w:t>0.037</w:t>
            </w:r>
            <w:r>
              <w:rPr>
                <w:rFonts w:ascii="Times New Roman" w:hAnsi="Times New Roman"/>
                <w:sz w:val="24"/>
                <w:szCs w:val="24"/>
              </w:rPr>
              <w:t xml:space="preserve"> t/a</w:t>
            </w:r>
            <w:r>
              <w:rPr>
                <w:rFonts w:hint="eastAsia" w:ascii="Times New Roman" w:hAnsi="Times New Roman"/>
                <w:sz w:val="24"/>
                <w:szCs w:val="24"/>
              </w:rPr>
              <w:t>。</w:t>
            </w:r>
          </w:p>
          <w:p>
            <w:pPr>
              <w:spacing w:line="360" w:lineRule="auto"/>
              <w:ind w:firstLine="480" w:firstLineChars="200"/>
              <w:rPr>
                <w:rFonts w:eastAsia="长城中隶体"/>
                <w:sz w:val="24"/>
              </w:rPr>
            </w:pPr>
            <w:r>
              <w:rPr>
                <w:rFonts w:hint="eastAsia" w:eastAsia="长城中隶体"/>
                <w:sz w:val="24"/>
              </w:rPr>
              <w:t>综合分析，本项目钢板冷加工车间设置</w:t>
            </w:r>
            <w:r>
              <w:rPr>
                <w:rFonts w:eastAsia="长城中隶体"/>
                <w:sz w:val="24"/>
              </w:rPr>
              <w:t>100m</w:t>
            </w:r>
            <w:r>
              <w:rPr>
                <w:rFonts w:hint="eastAsia" w:eastAsia="长城中隶体"/>
                <w:sz w:val="24"/>
              </w:rPr>
              <w:t>环境防护距离、锻造车间设置</w:t>
            </w:r>
            <w:r>
              <w:rPr>
                <w:rFonts w:eastAsia="长城中隶体"/>
                <w:sz w:val="24"/>
              </w:rPr>
              <w:t>100m</w:t>
            </w:r>
            <w:r>
              <w:rPr>
                <w:rFonts w:hint="eastAsia" w:eastAsia="长城中隶体"/>
                <w:sz w:val="24"/>
              </w:rPr>
              <w:t>环境防护距离、水泵生产车间设置</w:t>
            </w:r>
            <w:r>
              <w:rPr>
                <w:rFonts w:eastAsia="长城中隶体"/>
                <w:sz w:val="24"/>
              </w:rPr>
              <w:t>50m</w:t>
            </w:r>
            <w:r>
              <w:rPr>
                <w:rFonts w:hint="eastAsia" w:eastAsia="长城中隶体"/>
                <w:sz w:val="24"/>
              </w:rPr>
              <w:t>环境防护距离，根据现场勘探，租用厂房环境防护距离范围内没有居住区、学校、医院等环境敏感点，符合环境防护距离要求。</w:t>
            </w:r>
          </w:p>
          <w:p>
            <w:pPr>
              <w:spacing w:line="360" w:lineRule="auto"/>
              <w:ind w:firstLine="480" w:firstLineChars="200"/>
              <w:rPr>
                <w:bCs/>
                <w:sz w:val="24"/>
              </w:rPr>
            </w:pP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废水：</w:t>
            </w:r>
            <w:r>
              <w:rPr>
                <w:rFonts w:hint="eastAsia"/>
                <w:bCs/>
                <w:sz w:val="24"/>
              </w:rPr>
              <w:t>本工程废水经预处理后排放浓度能够满足</w:t>
            </w:r>
            <w:r>
              <w:rPr>
                <w:rFonts w:hint="eastAsia" w:ascii="Calibri" w:hAnsi="Calibri"/>
                <w:bCs/>
                <w:sz w:val="24"/>
              </w:rPr>
              <w:t>蔡田铺污水处理厂接管要求</w:t>
            </w:r>
            <w:r>
              <w:rPr>
                <w:rFonts w:hint="eastAsia"/>
                <w:sz w:val="24"/>
              </w:rPr>
              <w:t>；</w:t>
            </w:r>
            <w:r>
              <w:rPr>
                <w:rFonts w:hint="eastAsia"/>
                <w:bCs/>
                <w:sz w:val="24"/>
              </w:rPr>
              <w:t>项目位于</w:t>
            </w:r>
            <w:r>
              <w:rPr>
                <w:rFonts w:hint="eastAsia"/>
                <w:sz w:val="24"/>
              </w:rPr>
              <w:t>双凤经济开发区</w:t>
            </w:r>
            <w:r>
              <w:rPr>
                <w:rFonts w:hint="eastAsia"/>
                <w:bCs/>
                <w:sz w:val="24"/>
              </w:rPr>
              <w:t>，属于</w:t>
            </w:r>
            <w:r>
              <w:rPr>
                <w:rFonts w:hint="eastAsia" w:ascii="Calibri" w:hAnsi="Calibri"/>
                <w:bCs/>
                <w:sz w:val="24"/>
              </w:rPr>
              <w:t>蔡田铺</w:t>
            </w:r>
            <w:r>
              <w:rPr>
                <w:rFonts w:hint="eastAsia"/>
                <w:sz w:val="24"/>
              </w:rPr>
              <w:t>污水处理厂</w:t>
            </w:r>
            <w:r>
              <w:rPr>
                <w:rFonts w:hint="eastAsia"/>
                <w:bCs/>
                <w:sz w:val="24"/>
              </w:rPr>
              <w:t>接纳范围，且污水管网已覆盖，能够实现管网连通；工程废水排放量较小，不会对污水处理厂处理能力造成冲击，在其设计考虑处理范围内，接管水量是可行的。废水</w:t>
            </w:r>
            <w:r>
              <w:rPr>
                <w:rFonts w:hint="eastAsia" w:hAnsi="宋体"/>
                <w:sz w:val="24"/>
              </w:rPr>
              <w:t>经市政管网进入</w:t>
            </w:r>
            <w:r>
              <w:rPr>
                <w:rFonts w:hint="eastAsia" w:ascii="Calibri" w:hAnsi="Calibri"/>
                <w:bCs/>
                <w:sz w:val="24"/>
              </w:rPr>
              <w:t>蔡田铺</w:t>
            </w:r>
            <w:r>
              <w:rPr>
                <w:rFonts w:hint="eastAsia"/>
                <w:sz w:val="24"/>
              </w:rPr>
              <w:t>污水处理厂</w:t>
            </w:r>
            <w:r>
              <w:rPr>
                <w:rFonts w:hint="eastAsia" w:hAnsi="宋体"/>
                <w:sz w:val="24"/>
              </w:rPr>
              <w:t>，该污水处理厂运行稳定，出水水质可达到</w:t>
            </w:r>
            <w:r>
              <w:rPr>
                <w:rFonts w:hint="eastAsia" w:hAnsi="Calibri"/>
                <w:bCs/>
                <w:sz w:val="24"/>
              </w:rPr>
              <w:t>《城镇污水处理厂污染物排放标准》（</w:t>
            </w:r>
            <w:r>
              <w:rPr>
                <w:rFonts w:hAnsi="Calibri"/>
                <w:bCs/>
                <w:sz w:val="24"/>
              </w:rPr>
              <w:t>GB18918-2002</w:t>
            </w:r>
            <w:r>
              <w:rPr>
                <w:rFonts w:hint="eastAsia" w:hAnsi="Calibri"/>
                <w:bCs/>
                <w:sz w:val="24"/>
              </w:rPr>
              <w:t>）中一级</w:t>
            </w:r>
            <w:r>
              <w:rPr>
                <w:rFonts w:hAnsi="Calibri"/>
                <w:bCs/>
                <w:sz w:val="24"/>
              </w:rPr>
              <w:t>A</w:t>
            </w:r>
            <w:r>
              <w:rPr>
                <w:rFonts w:hint="eastAsia" w:hAnsi="Calibri"/>
                <w:bCs/>
                <w:sz w:val="24"/>
              </w:rPr>
              <w:t>标准和《巢湖流域城镇污水处理厂和工业行业主要污染物排放限值》（</w:t>
            </w:r>
            <w:r>
              <w:rPr>
                <w:bCs/>
                <w:sz w:val="24"/>
              </w:rPr>
              <w:t>DB34/2710-2016</w:t>
            </w:r>
            <w:r>
              <w:rPr>
                <w:rFonts w:hint="eastAsia" w:hAnsi="Calibri"/>
                <w:bCs/>
                <w:sz w:val="24"/>
              </w:rPr>
              <w:t>）表</w:t>
            </w:r>
            <w:r>
              <w:rPr>
                <w:bCs/>
                <w:sz w:val="24"/>
              </w:rPr>
              <w:t>2</w:t>
            </w:r>
            <w:r>
              <w:rPr>
                <w:rFonts w:hint="eastAsia" w:hAnsi="Calibri"/>
                <w:bCs/>
                <w:sz w:val="24"/>
              </w:rPr>
              <w:t>中城镇污水处理厂</w:t>
            </w:r>
            <w:r>
              <w:rPr>
                <w:bCs/>
                <w:sz w:val="24"/>
              </w:rPr>
              <w:t>I</w:t>
            </w:r>
            <w:r>
              <w:rPr>
                <w:rFonts w:hint="eastAsia" w:hAnsi="Calibri"/>
                <w:bCs/>
                <w:sz w:val="24"/>
              </w:rPr>
              <w:t>标准</w:t>
            </w:r>
            <w:r>
              <w:rPr>
                <w:rFonts w:hint="eastAsia" w:hAnsi="宋体"/>
                <w:sz w:val="24"/>
              </w:rPr>
              <w:t>，对受纳水体</w:t>
            </w:r>
            <w:r>
              <w:rPr>
                <w:rFonts w:hint="eastAsia"/>
                <w:sz w:val="24"/>
              </w:rPr>
              <w:t>板桥河</w:t>
            </w:r>
            <w:r>
              <w:rPr>
                <w:rFonts w:hint="eastAsia" w:hAnsi="宋体"/>
                <w:sz w:val="24"/>
              </w:rPr>
              <w:t>影响较小，不会降低现有水体的功能级别。综上可知，本工程依托污水处理设施可行，对纳污水体</w:t>
            </w:r>
            <w:r>
              <w:rPr>
                <w:rFonts w:hint="eastAsia"/>
                <w:sz w:val="24"/>
              </w:rPr>
              <w:t>板桥河</w:t>
            </w:r>
            <w:r>
              <w:rPr>
                <w:rFonts w:hint="eastAsia" w:hAnsi="宋体"/>
                <w:sz w:val="24"/>
              </w:rPr>
              <w:t>影响较小。</w:t>
            </w:r>
          </w:p>
          <w:p>
            <w:pPr>
              <w:tabs>
                <w:tab w:val="left" w:pos="7125"/>
              </w:tabs>
              <w:spacing w:line="360" w:lineRule="auto"/>
              <w:ind w:firstLine="480" w:firstLineChars="200"/>
              <w:rPr>
                <w:rFonts w:hint="eastAsia"/>
                <w:sz w:val="24"/>
              </w:rPr>
            </w:pP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噪</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声：</w:t>
            </w:r>
            <w:r>
              <w:rPr>
                <w:rFonts w:hint="eastAsia"/>
                <w:sz w:val="24"/>
              </w:rPr>
              <w:t>预测分析可知，项目运营期间厂界</w:t>
            </w:r>
            <w:r>
              <w:rPr>
                <w:sz w:val="24"/>
              </w:rPr>
              <w:t>噪声</w:t>
            </w:r>
            <w:r>
              <w:rPr>
                <w:rFonts w:hint="eastAsia"/>
                <w:sz w:val="24"/>
              </w:rPr>
              <w:t>能够满足</w:t>
            </w:r>
            <w:r>
              <w:rPr>
                <w:sz w:val="24"/>
              </w:rPr>
              <w:t>《工业企业厂界环境噪声排放标准》（GB12348-2008）中</w:t>
            </w:r>
            <w:r>
              <w:rPr>
                <w:rFonts w:hint="eastAsia"/>
                <w:sz w:val="24"/>
              </w:rPr>
              <w:t>3类</w:t>
            </w:r>
            <w:r>
              <w:rPr>
                <w:sz w:val="24"/>
              </w:rPr>
              <w:t>标准</w:t>
            </w:r>
            <w:r>
              <w:rPr>
                <w:rFonts w:hint="eastAsia"/>
                <w:sz w:val="24"/>
              </w:rPr>
              <w:t>。</w:t>
            </w:r>
          </w:p>
          <w:p>
            <w:pPr>
              <w:spacing w:line="360" w:lineRule="auto"/>
              <w:ind w:firstLine="480" w:firstLineChars="200"/>
              <w:rPr>
                <w:rFonts w:hint="eastAsia" w:hAnsi="宋体"/>
                <w:sz w:val="24"/>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4、固废：</w:t>
            </w:r>
            <w:r>
              <w:rPr>
                <w:rFonts w:hAnsi="宋体"/>
                <w:sz w:val="24"/>
              </w:rPr>
              <w:t>生活垃圾</w:t>
            </w:r>
            <w:r>
              <w:rPr>
                <w:rFonts w:hint="eastAsia" w:hAnsi="宋体"/>
                <w:sz w:val="24"/>
              </w:rPr>
              <w:t>和</w:t>
            </w:r>
            <w:r>
              <w:rPr>
                <w:rFonts w:hint="eastAsia" w:hAnsi="宋体"/>
                <w:bCs/>
                <w:sz w:val="24"/>
              </w:rPr>
              <w:t>含油抹布、手套</w:t>
            </w:r>
            <w:r>
              <w:rPr>
                <w:rFonts w:hAnsi="宋体"/>
                <w:sz w:val="24"/>
              </w:rPr>
              <w:t>集中收集后交环卫部门进行处理</w:t>
            </w:r>
            <w:r>
              <w:rPr>
                <w:rFonts w:hint="eastAsia" w:hAnsi="宋体"/>
                <w:sz w:val="24"/>
              </w:rPr>
              <w:t>；</w:t>
            </w:r>
            <w:r>
              <w:rPr>
                <w:rFonts w:hint="eastAsia" w:hAnsi="宋体"/>
                <w:bCs/>
                <w:sz w:val="24"/>
              </w:rPr>
              <w:t>边角料、收集的烟（粉）尘、废钢丸等</w:t>
            </w:r>
            <w:r>
              <w:rPr>
                <w:rFonts w:hint="eastAsia" w:hAnsi="宋体"/>
                <w:sz w:val="24"/>
              </w:rPr>
              <w:t>分类收集后</w:t>
            </w:r>
            <w:r>
              <w:rPr>
                <w:rFonts w:hint="eastAsia" w:hAnsi="宋体"/>
                <w:bCs/>
                <w:sz w:val="24"/>
              </w:rPr>
              <w:t>外售物资回收公司综合利用，其中经滤芯除尘系统收集的塑粉回用生产；废润滑油、废</w:t>
            </w:r>
            <w:r>
              <w:rPr>
                <w:rFonts w:hint="eastAsia"/>
                <w:sz w:val="24"/>
              </w:rPr>
              <w:t>切削液、</w:t>
            </w:r>
            <w:r>
              <w:rPr>
                <w:rFonts w:hint="eastAsia"/>
                <w:kern w:val="0"/>
                <w:sz w:val="24"/>
              </w:rPr>
              <w:t>废油漆桶、</w:t>
            </w:r>
            <w:r>
              <w:rPr>
                <w:rFonts w:hint="eastAsia" w:hAnsi="宋体"/>
                <w:bCs/>
                <w:sz w:val="24"/>
              </w:rPr>
              <w:t>废过滤棉、漆渣、</w:t>
            </w:r>
            <w:r>
              <w:rPr>
                <w:rFonts w:hint="eastAsia" w:hAnsi="宋体"/>
                <w:sz w:val="24"/>
              </w:rPr>
              <w:t>废活性炭和</w:t>
            </w:r>
            <w:r>
              <w:rPr>
                <w:rFonts w:hint="eastAsia" w:hAnsi="宋体"/>
                <w:bCs/>
                <w:sz w:val="24"/>
              </w:rPr>
              <w:t>废催化剂属于危险废物，使用专用容器收集，位于厂区危险废物暂存库暂存，定期送</w:t>
            </w:r>
            <w:r>
              <w:rPr>
                <w:rFonts w:hint="eastAsia" w:hAnsi="宋体"/>
                <w:bCs/>
                <w:sz w:val="24"/>
                <w:lang w:eastAsia="zh-CN"/>
              </w:rPr>
              <w:t>由安徽珍昊环保科技有限公司</w:t>
            </w:r>
            <w:r>
              <w:rPr>
                <w:rFonts w:hint="eastAsia" w:hAnsi="宋体"/>
                <w:bCs/>
                <w:sz w:val="24"/>
              </w:rPr>
              <w:t>集中处置</w:t>
            </w:r>
            <w:r>
              <w:rPr>
                <w:rFonts w:hint="eastAsia" w:hAnsi="宋体"/>
                <w:sz w:val="24"/>
              </w:rPr>
              <w:t>。</w:t>
            </w:r>
          </w:p>
          <w:p>
            <w:pPr>
              <w:autoSpaceDE w:val="0"/>
              <w:autoSpaceDN w:val="0"/>
              <w:adjustRightInd w:val="0"/>
              <w:spacing w:line="460" w:lineRule="exact"/>
              <w:ind w:firstLine="480" w:firstLineChars="200"/>
              <w:rPr>
                <w:rFonts w:hint="eastAsia"/>
                <w:color w:val="auto"/>
                <w:sz w:val="24"/>
              </w:rPr>
            </w:pPr>
            <w:r>
              <w:rPr>
                <w:color w:val="000000" w:themeColor="text1"/>
                <w:sz w:val="24"/>
                <w14:textFill>
                  <w14:solidFill>
                    <w14:schemeClr w14:val="tx1"/>
                  </w14:solidFill>
                </w14:textFill>
              </w:rPr>
              <w:t>通过采取以上措施，建设项目各项固体废物均能得到有效处置，处置方案可行，经过以上</w:t>
            </w:r>
            <w:r>
              <w:rPr>
                <w:rFonts w:hint="eastAsia"/>
                <w:color w:val="auto"/>
                <w:sz w:val="24"/>
              </w:rPr>
              <w:t>处置措施后可达到零排放,不会产生二次污染。</w:t>
            </w:r>
          </w:p>
          <w:p>
            <w:pPr>
              <w:autoSpaceDE w:val="0"/>
              <w:autoSpaceDN w:val="0"/>
              <w:adjustRightInd w:val="0"/>
              <w:spacing w:line="460" w:lineRule="exact"/>
              <w:ind w:firstLine="480" w:firstLineChars="200"/>
              <w:rPr>
                <w:color w:val="auto"/>
                <w:sz w:val="24"/>
              </w:rPr>
            </w:pPr>
            <w:r>
              <w:rPr>
                <w:rFonts w:hint="eastAsia"/>
                <w:color w:val="auto"/>
                <w:sz w:val="24"/>
              </w:rPr>
              <w:t>综合所述，项目废水、废气、噪声和固废污染通过本报告中提出的有效防治措施后，不会对其周围环境造成明显不良影响。</w:t>
            </w:r>
            <w:r>
              <w:rPr>
                <w:color w:val="auto"/>
                <w:sz w:val="24"/>
              </w:rPr>
              <w:t>同时项目应严格落实本环评报告中的环保措施，且相应的环保措施必须经有关环保部门检验合格后，方可投入使用，并确保日后能够正常运行。</w:t>
            </w:r>
          </w:p>
          <w:p>
            <w:pPr>
              <w:adjustRightInd w:val="0"/>
              <w:snapToGrid w:val="0"/>
              <w:spacing w:line="360" w:lineRule="auto"/>
              <w:ind w:firstLine="480" w:firstLineChars="200"/>
              <w:rPr>
                <w:color w:val="auto"/>
                <w:sz w:val="24"/>
              </w:rPr>
            </w:pPr>
            <w:r>
              <w:rPr>
                <w:color w:val="auto"/>
                <w:sz w:val="24"/>
              </w:rPr>
              <w:t>因此，从环境影响角度分析，</w:t>
            </w:r>
            <w:r>
              <w:rPr>
                <w:rFonts w:hint="eastAsia"/>
                <w:bCs/>
                <w:sz w:val="24"/>
              </w:rPr>
              <w:t>年产1000套微动力智能一体化水处理设备及3000套二次供水成套设备建设项目一期工程</w:t>
            </w:r>
            <w:r>
              <w:rPr>
                <w:color w:val="auto"/>
                <w:sz w:val="24"/>
              </w:rPr>
              <w:t>是可行的。</w:t>
            </w:r>
          </w:p>
          <w:p>
            <w:pPr>
              <w:pStyle w:val="12"/>
              <w:spacing w:after="0" w:line="360" w:lineRule="auto"/>
              <w:ind w:left="0" w:leftChars="0" w:firstLine="0" w:firstLineChars="0"/>
              <w:rPr>
                <w:b/>
                <w:bCs/>
                <w:color w:val="auto"/>
                <w:sz w:val="24"/>
              </w:rPr>
            </w:pPr>
            <w:r>
              <w:rPr>
                <w:b/>
                <w:bCs/>
                <w:color w:val="auto"/>
                <w:sz w:val="24"/>
              </w:rPr>
              <w:t>4</w:t>
            </w:r>
            <w:r>
              <w:rPr>
                <w:rFonts w:hint="eastAsia"/>
                <w:b/>
                <w:bCs/>
                <w:color w:val="auto"/>
                <w:sz w:val="24"/>
              </w:rPr>
              <w:t>.2</w:t>
            </w:r>
            <w:r>
              <w:rPr>
                <w:b/>
                <w:bCs/>
                <w:color w:val="auto"/>
                <w:sz w:val="24"/>
              </w:rPr>
              <w:t>审批部门审批决定</w:t>
            </w:r>
          </w:p>
          <w:p>
            <w:pPr>
              <w:spacing w:line="360" w:lineRule="auto"/>
              <w:rPr>
                <w:b/>
                <w:bCs/>
                <w:snapToGrid w:val="0"/>
                <w:color w:val="auto"/>
                <w:kern w:val="0"/>
                <w:sz w:val="28"/>
                <w:szCs w:val="28"/>
              </w:rPr>
            </w:pPr>
            <w:r>
              <w:rPr>
                <w:rFonts w:hint="eastAsia"/>
                <w:b/>
                <w:bCs/>
                <w:color w:val="auto"/>
                <w:sz w:val="28"/>
                <w:szCs w:val="28"/>
              </w:rPr>
              <w:t>审批意见：</w:t>
            </w:r>
          </w:p>
          <w:p>
            <w:pPr>
              <w:pStyle w:val="9"/>
              <w:spacing w:line="360" w:lineRule="auto"/>
              <w:jc w:val="right"/>
              <w:rPr>
                <w:rFonts w:hint="eastAsia" w:ascii="Times New Roman" w:hAnsi="Times New Roman"/>
                <w:snapToGrid w:val="0"/>
                <w:color w:val="auto"/>
                <w:kern w:val="0"/>
                <w:sz w:val="24"/>
              </w:rPr>
            </w:pPr>
            <w:r>
              <w:rPr>
                <w:rFonts w:hint="eastAsia" w:ascii="Times New Roman" w:hAnsi="Times New Roman"/>
                <w:snapToGrid w:val="0"/>
                <w:color w:val="auto"/>
                <w:kern w:val="0"/>
                <w:sz w:val="24"/>
                <w:lang w:eastAsia="zh-CN"/>
              </w:rPr>
              <w:t>合环长丰建</w:t>
            </w:r>
            <w:r>
              <w:rPr>
                <w:rFonts w:hint="eastAsia" w:ascii="Times New Roman" w:hAnsi="Times New Roman"/>
                <w:snapToGrid w:val="0"/>
                <w:color w:val="auto"/>
                <w:kern w:val="0"/>
                <w:sz w:val="24"/>
              </w:rPr>
              <w:t>[20</w:t>
            </w:r>
            <w:r>
              <w:rPr>
                <w:rFonts w:hint="eastAsia" w:ascii="Times New Roman" w:hAnsi="Times New Roman"/>
                <w:snapToGrid w:val="0"/>
                <w:color w:val="auto"/>
                <w:kern w:val="0"/>
                <w:sz w:val="24"/>
                <w:lang w:val="en-US" w:eastAsia="zh-CN"/>
              </w:rPr>
              <w:t>20</w:t>
            </w:r>
            <w:r>
              <w:rPr>
                <w:rFonts w:hint="eastAsia" w:ascii="Times New Roman" w:hAnsi="Times New Roman"/>
                <w:snapToGrid w:val="0"/>
                <w:color w:val="auto"/>
                <w:kern w:val="0"/>
                <w:sz w:val="24"/>
              </w:rPr>
              <w:t>]</w:t>
            </w:r>
            <w:r>
              <w:rPr>
                <w:rFonts w:hint="eastAsia" w:ascii="Times New Roman" w:hAnsi="Times New Roman"/>
                <w:snapToGrid w:val="0"/>
                <w:color w:val="auto"/>
                <w:kern w:val="0"/>
                <w:sz w:val="24"/>
                <w:lang w:val="en-US" w:eastAsia="zh-CN"/>
              </w:rPr>
              <w:t>144</w:t>
            </w:r>
            <w:r>
              <w:rPr>
                <w:rFonts w:hint="eastAsia" w:ascii="Times New Roman" w:hAnsi="Times New Roman"/>
                <w:snapToGrid w:val="0"/>
                <w:color w:val="auto"/>
                <w:kern w:val="0"/>
                <w:sz w:val="24"/>
              </w:rPr>
              <w:t>号</w:t>
            </w:r>
          </w:p>
          <w:p>
            <w:pPr>
              <w:pStyle w:val="9"/>
              <w:spacing w:line="360" w:lineRule="auto"/>
              <w:ind w:left="479" w:leftChars="228" w:firstLine="0" w:firstLineChars="0"/>
              <w:jc w:val="both"/>
              <w:rPr>
                <w:rFonts w:ascii="宋体" w:hAnsi="宋体" w:eastAsia="宋体" w:cs="宋体"/>
                <w:sz w:val="24"/>
                <w:szCs w:val="24"/>
              </w:rPr>
            </w:pPr>
            <w:r>
              <w:rPr>
                <w:rFonts w:ascii="宋体" w:hAnsi="宋体" w:eastAsia="宋体" w:cs="宋体"/>
                <w:sz w:val="24"/>
                <w:szCs w:val="24"/>
              </w:rPr>
              <w:t>安徽舜禹水务股份有限公司:</w:t>
            </w:r>
          </w:p>
          <w:p>
            <w:pPr>
              <w:pStyle w:val="9"/>
              <w:spacing w:line="360" w:lineRule="auto"/>
              <w:ind w:firstLine="480" w:firstLineChars="200"/>
              <w:jc w:val="both"/>
              <w:rPr>
                <w:rFonts w:ascii="宋体" w:hAnsi="宋体" w:eastAsia="宋体" w:cs="宋体"/>
                <w:sz w:val="24"/>
                <w:szCs w:val="24"/>
              </w:rPr>
            </w:pPr>
            <w:r>
              <w:rPr>
                <w:rFonts w:ascii="宋体" w:hAnsi="宋体" w:eastAsia="宋体" w:cs="宋体"/>
                <w:sz w:val="24"/>
                <w:szCs w:val="24"/>
              </w:rPr>
              <w:t>你单位关于《年产1000套微动力智能一体化水处理设备及3000套二次供水成套设备建设项目一期工程环境影响报告表》及要求我局审批的《报批承诺书》申请收悉。本项目经长丰县发展和改革委员会备案(项目编码:2020-340121-34-03-035782),根据安徽启晨环境科技有限公司编制的对该项目开展环境影响评价结论，在全面落实报告表提出的各项防治生态破坏和环境污染措施的前提下，依据《中华人民共和国环境影响评价法》第二十二条规定，我局原则同意该项目环境影响报告表中所列建设项目的性质.规模、地点、建设内容以及拟采取的环境保护措施。</w:t>
            </w:r>
          </w:p>
          <w:p>
            <w:pPr>
              <w:pStyle w:val="9"/>
              <w:spacing w:line="360" w:lineRule="auto"/>
              <w:ind w:firstLine="480" w:firstLineChars="200"/>
              <w:jc w:val="both"/>
              <w:rPr>
                <w:rFonts w:ascii="宋体" w:hAnsi="宋体" w:eastAsia="宋体" w:cs="宋体"/>
                <w:sz w:val="24"/>
                <w:szCs w:val="24"/>
              </w:rPr>
            </w:pPr>
            <w:r>
              <w:rPr>
                <w:rFonts w:ascii="宋体" w:hAnsi="宋体" w:eastAsia="宋体" w:cs="宋体"/>
                <w:sz w:val="24"/>
                <w:szCs w:val="24"/>
              </w:rPr>
              <w:t>你单位应当严格落实报告表提出的防治污染和防止生态破坏的措施，严格执行配套建设的环保设施与主体工程同时设计、同时施工、同时投产的环保“三同时”制度。依据《固定污染源排污许可分类管理名录》需办理排污许可证的，项目建成后，须在实际排放污染物或者启动生产设施之前依法取得排污许可证，不得无证排污。项目竣工后，应按规定开展环境保护验收，经验收合格后，项目方可正式投入生产或者使用。</w:t>
            </w:r>
          </w:p>
          <w:p>
            <w:pPr>
              <w:pStyle w:val="9"/>
              <w:spacing w:line="360" w:lineRule="auto"/>
              <w:ind w:firstLine="480" w:firstLineChars="200"/>
              <w:jc w:val="both"/>
              <w:rPr>
                <w:rFonts w:ascii="宋体" w:hAnsi="宋体" w:eastAsia="宋体" w:cs="宋体"/>
                <w:sz w:val="24"/>
                <w:szCs w:val="24"/>
              </w:rPr>
            </w:pPr>
            <w:r>
              <w:rPr>
                <w:rFonts w:ascii="宋体" w:hAnsi="宋体" w:eastAsia="宋体" w:cs="宋体"/>
                <w:sz w:val="24"/>
                <w:szCs w:val="24"/>
              </w:rPr>
              <w:t>我局将加强事中事后监管，若发现你单位实际情况与承诺内容不符的，将依法撤销行政许可决定，并予以处罚。由此造成的一切法律后果和经济损失，由你单位自行承担。</w:t>
            </w:r>
          </w:p>
          <w:p>
            <w:pPr>
              <w:pStyle w:val="9"/>
              <w:spacing w:line="360" w:lineRule="auto"/>
              <w:ind w:left="480"/>
              <w:rPr>
                <w:rFonts w:ascii="Times New Roman" w:hAnsi="Times New Roman"/>
                <w:snapToGrid w:val="0"/>
                <w:color w:val="auto"/>
                <w:kern w:val="0"/>
                <w:sz w:val="24"/>
              </w:rPr>
            </w:pPr>
            <w:r>
              <w:rPr>
                <w:rFonts w:hint="eastAsia" w:ascii="Times New Roman" w:hAnsi="Times New Roman"/>
                <w:snapToGrid w:val="0"/>
                <w:color w:val="auto"/>
                <w:kern w:val="0"/>
                <w:sz w:val="24"/>
              </w:rPr>
              <w:t xml:space="preserve">                                                  </w:t>
            </w:r>
            <w:r>
              <w:rPr>
                <w:rFonts w:hint="eastAsia" w:ascii="Times New Roman" w:hAnsi="Times New Roman"/>
                <w:snapToGrid w:val="0"/>
                <w:color w:val="auto"/>
                <w:kern w:val="0"/>
                <w:sz w:val="24"/>
                <w:lang w:val="en-US" w:eastAsia="zh-CN"/>
              </w:rPr>
              <w:t>合肥市长丰县环境生态分</w:t>
            </w:r>
            <w:r>
              <w:rPr>
                <w:rFonts w:ascii="Times New Roman" w:hAnsi="Times New Roman"/>
                <w:snapToGrid w:val="0"/>
                <w:color w:val="auto"/>
                <w:kern w:val="0"/>
                <w:sz w:val="24"/>
              </w:rPr>
              <w:t>局</w:t>
            </w:r>
          </w:p>
          <w:p>
            <w:pPr>
              <w:spacing w:line="360" w:lineRule="auto"/>
              <w:ind w:firstLine="480" w:firstLineChars="200"/>
              <w:jc w:val="center"/>
              <w:rPr>
                <w:bCs/>
                <w:color w:val="auto"/>
                <w:sz w:val="24"/>
              </w:rPr>
            </w:pPr>
            <w:r>
              <w:rPr>
                <w:rFonts w:hint="eastAsia"/>
                <w:snapToGrid w:val="0"/>
                <w:color w:val="auto"/>
                <w:kern w:val="0"/>
                <w:sz w:val="24"/>
              </w:rPr>
              <w:t xml:space="preserve">                                                       </w:t>
            </w:r>
            <w:r>
              <w:rPr>
                <w:snapToGrid w:val="0"/>
                <w:color w:val="auto"/>
                <w:kern w:val="0"/>
                <w:sz w:val="24"/>
              </w:rPr>
              <w:t>20</w:t>
            </w:r>
            <w:r>
              <w:rPr>
                <w:rFonts w:hint="eastAsia"/>
                <w:snapToGrid w:val="0"/>
                <w:color w:val="auto"/>
                <w:kern w:val="0"/>
                <w:sz w:val="24"/>
                <w:lang w:val="en-US" w:eastAsia="zh-CN"/>
              </w:rPr>
              <w:t>20</w:t>
            </w:r>
            <w:r>
              <w:rPr>
                <w:snapToGrid w:val="0"/>
                <w:color w:val="auto"/>
                <w:kern w:val="0"/>
                <w:sz w:val="24"/>
              </w:rPr>
              <w:t>年</w:t>
            </w:r>
            <w:r>
              <w:rPr>
                <w:rFonts w:hint="eastAsia"/>
                <w:snapToGrid w:val="0"/>
                <w:color w:val="auto"/>
                <w:kern w:val="0"/>
                <w:sz w:val="24"/>
                <w:lang w:val="en-US" w:eastAsia="zh-CN"/>
              </w:rPr>
              <w:t>11</w:t>
            </w:r>
            <w:r>
              <w:rPr>
                <w:snapToGrid w:val="0"/>
                <w:color w:val="auto"/>
                <w:kern w:val="0"/>
                <w:sz w:val="24"/>
              </w:rPr>
              <w:t>月</w:t>
            </w:r>
            <w:r>
              <w:rPr>
                <w:rFonts w:hint="eastAsia"/>
                <w:snapToGrid w:val="0"/>
                <w:color w:val="auto"/>
                <w:kern w:val="0"/>
                <w:sz w:val="24"/>
                <w:lang w:val="en-US" w:eastAsia="zh-CN"/>
              </w:rPr>
              <w:t>17</w:t>
            </w:r>
            <w:r>
              <w:rPr>
                <w:snapToGrid w:val="0"/>
                <w:color w:val="auto"/>
                <w:kern w:val="0"/>
                <w:sz w:val="24"/>
              </w:rPr>
              <w:t>日</w:t>
            </w:r>
          </w:p>
          <w:p>
            <w:pPr>
              <w:spacing w:line="360" w:lineRule="auto"/>
              <w:rPr>
                <w:b/>
                <w:color w:val="auto"/>
                <w:sz w:val="24"/>
              </w:rPr>
            </w:pPr>
            <w:r>
              <w:rPr>
                <w:rFonts w:hint="eastAsia"/>
                <w:b/>
                <w:color w:val="auto"/>
                <w:sz w:val="24"/>
              </w:rPr>
              <w:t>4.3</w:t>
            </w:r>
            <w:r>
              <w:rPr>
                <w:b/>
                <w:color w:val="auto"/>
                <w:sz w:val="24"/>
              </w:rPr>
              <w:t>环评、环评批复</w:t>
            </w:r>
            <w:r>
              <w:rPr>
                <w:rFonts w:hint="eastAsia"/>
                <w:b/>
                <w:color w:val="auto"/>
                <w:sz w:val="24"/>
              </w:rPr>
              <w:t>落实情况</w:t>
            </w:r>
            <w:r>
              <w:rPr>
                <w:b/>
                <w:color w:val="auto"/>
                <w:sz w:val="24"/>
              </w:rPr>
              <w:t>检查</w:t>
            </w:r>
          </w:p>
          <w:p>
            <w:pPr>
              <w:pStyle w:val="12"/>
              <w:spacing w:after="0" w:line="360" w:lineRule="auto"/>
              <w:ind w:left="0" w:leftChars="0" w:firstLine="422"/>
              <w:jc w:val="center"/>
              <w:rPr>
                <w:b/>
                <w:color w:val="auto"/>
                <w:szCs w:val="21"/>
              </w:rPr>
            </w:pPr>
            <w:r>
              <w:rPr>
                <w:b/>
                <w:color w:val="auto"/>
                <w:szCs w:val="21"/>
              </w:rPr>
              <w:t>表</w:t>
            </w:r>
            <w:r>
              <w:rPr>
                <w:rFonts w:hint="eastAsia"/>
                <w:b/>
                <w:color w:val="auto"/>
                <w:szCs w:val="21"/>
              </w:rPr>
              <w:t>4</w:t>
            </w:r>
            <w:r>
              <w:rPr>
                <w:b/>
                <w:color w:val="auto"/>
                <w:szCs w:val="21"/>
              </w:rPr>
              <w:t>-1   环评主要批复落实情况检查</w:t>
            </w:r>
          </w:p>
          <w:tbl>
            <w:tblPr>
              <w:tblStyle w:val="18"/>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064"/>
              <w:gridCol w:w="46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604" w:type="dxa"/>
                  <w:vAlign w:val="center"/>
                </w:tcPr>
                <w:p>
                  <w:pPr>
                    <w:ind w:left="105" w:leftChars="50" w:right="105" w:rightChars="50"/>
                    <w:jc w:val="center"/>
                    <w:rPr>
                      <w:color w:val="auto"/>
                      <w:sz w:val="21"/>
                      <w:szCs w:val="21"/>
                    </w:rPr>
                  </w:pPr>
                  <w:r>
                    <w:rPr>
                      <w:color w:val="auto"/>
                      <w:sz w:val="21"/>
                      <w:szCs w:val="21"/>
                    </w:rPr>
                    <w:t>序号</w:t>
                  </w:r>
                </w:p>
              </w:tc>
              <w:tc>
                <w:tcPr>
                  <w:tcW w:w="4064" w:type="dxa"/>
                  <w:vAlign w:val="center"/>
                </w:tcPr>
                <w:p>
                  <w:pPr>
                    <w:ind w:left="105" w:leftChars="50" w:right="105" w:rightChars="50"/>
                    <w:jc w:val="center"/>
                    <w:rPr>
                      <w:color w:val="auto"/>
                      <w:sz w:val="21"/>
                      <w:szCs w:val="21"/>
                    </w:rPr>
                  </w:pPr>
                  <w:r>
                    <w:rPr>
                      <w:color w:val="auto"/>
                      <w:sz w:val="21"/>
                      <w:szCs w:val="21"/>
                    </w:rPr>
                    <w:t>环评、环评批复要求</w:t>
                  </w:r>
                </w:p>
              </w:tc>
              <w:tc>
                <w:tcPr>
                  <w:tcW w:w="4686" w:type="dxa"/>
                  <w:vAlign w:val="center"/>
                </w:tcPr>
                <w:p>
                  <w:pPr>
                    <w:ind w:left="105" w:leftChars="50" w:right="105" w:rightChars="50"/>
                    <w:jc w:val="center"/>
                    <w:rPr>
                      <w:color w:val="auto"/>
                      <w:sz w:val="21"/>
                      <w:szCs w:val="21"/>
                      <w:highlight w:val="yellow"/>
                    </w:rPr>
                  </w:pPr>
                  <w:r>
                    <w:rPr>
                      <w:color w:val="auto"/>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color w:val="auto"/>
                      <w:sz w:val="21"/>
                      <w:szCs w:val="21"/>
                    </w:rPr>
                  </w:pPr>
                  <w:r>
                    <w:rPr>
                      <w:rFonts w:hint="eastAsia"/>
                      <w:color w:val="auto"/>
                      <w:sz w:val="21"/>
                      <w:szCs w:val="21"/>
                    </w:rPr>
                    <w:t>一</w:t>
                  </w:r>
                </w:p>
              </w:tc>
              <w:tc>
                <w:tcPr>
                  <w:tcW w:w="4064" w:type="dxa"/>
                  <w:vAlign w:val="center"/>
                </w:tcPr>
                <w:p>
                  <w:pPr>
                    <w:pStyle w:val="9"/>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你单位应当严格落实报告表提出的防治污染和防止生态破坏的措施，严格执行配套建设的环保设施与主体工程同时设计、同时施工、同时投产的环保“三同时”制度。依据《固定污染源排污许可分类管理名录》需办理排污许可证的，项目建成后，须在实际排放污染物或者启动生产设施之前依法取得排污许可证，不得无证排污。项目竣工后，应按规定开展环境保护验收，经验收合格后，项目方可正式投入生产或者使用。</w:t>
                  </w:r>
                </w:p>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p>
              </w:tc>
              <w:tc>
                <w:tcPr>
                  <w:tcW w:w="4686" w:type="dxa"/>
                  <w:vAlign w:val="center"/>
                </w:tcPr>
                <w:p>
                  <w:pPr>
                    <w:spacing w:line="280" w:lineRule="exact"/>
                    <w:ind w:right="105" w:rightChars="50" w:firstLine="420" w:firstLineChars="200"/>
                    <w:jc w:val="both"/>
                    <w:rPr>
                      <w:rFonts w:hint="eastAsia"/>
                      <w:lang w:val="en-US" w:eastAsia="zh-CN"/>
                    </w:rPr>
                  </w:pPr>
                  <w:r>
                    <w:rPr>
                      <w:rFonts w:hint="eastAsia"/>
                      <w:lang w:val="en-US" w:eastAsia="zh-CN"/>
                    </w:rPr>
                    <w:t>已落实。</w:t>
                  </w:r>
                </w:p>
                <w:p>
                  <w:pPr>
                    <w:spacing w:line="280" w:lineRule="exact"/>
                    <w:ind w:right="105" w:rightChars="50" w:firstLine="420" w:firstLineChars="200"/>
                    <w:jc w:val="both"/>
                    <w:rPr>
                      <w:rFonts w:hint="eastAsia"/>
                      <w:lang w:val="en-US" w:eastAsia="zh-CN"/>
                    </w:rPr>
                  </w:pPr>
                  <w:r>
                    <w:rPr>
                      <w:rFonts w:hint="eastAsia"/>
                      <w:lang w:val="en-US" w:eastAsia="zh-CN"/>
                    </w:rPr>
                    <w:t>本项目实行雨污水管网；生</w:t>
                  </w:r>
                  <w:r>
                    <w:rPr>
                      <w:lang w:val="en-US" w:eastAsia="zh-CN"/>
                    </w:rPr>
                    <w:t>活污水</w:t>
                  </w:r>
                  <w:r>
                    <w:rPr>
                      <w:rFonts w:hint="eastAsia"/>
                      <w:lang w:val="en-US" w:eastAsia="zh-CN"/>
                    </w:rPr>
                    <w:t>、清洗废水、保洁废水、食堂废水经化粪池、隔油池接市政管网；污水处理设施（1.5t/d，采用 “物化+生化”工艺），废水满足蔡田铺污水处理厂接管标准；</w:t>
                  </w:r>
                </w:p>
                <w:p>
                  <w:pPr>
                    <w:spacing w:line="280" w:lineRule="exact"/>
                    <w:ind w:right="105" w:rightChars="50" w:firstLine="420" w:firstLineChars="200"/>
                    <w:jc w:val="both"/>
                    <w:rPr>
                      <w:rFonts w:hint="eastAsia"/>
                      <w:lang w:eastAsia="zh-CN"/>
                    </w:rPr>
                  </w:pPr>
                  <w:r>
                    <w:rPr>
                      <w:rFonts w:hint="eastAsia"/>
                    </w:rPr>
                    <w:t>钢板冷加工车间</w:t>
                  </w:r>
                  <w:r>
                    <w:rPr>
                      <w:rFonts w:hint="eastAsia"/>
                      <w:lang w:eastAsia="zh-CN"/>
                    </w:rPr>
                    <w:t>内</w:t>
                  </w:r>
                  <w:r>
                    <w:rPr>
                      <w:rFonts w:hint="eastAsia"/>
                    </w:rPr>
                    <w:t>下料、抛丸粉尘</w:t>
                  </w:r>
                  <w:r>
                    <w:rPr>
                      <w:rFonts w:hint="eastAsia"/>
                      <w:lang w:eastAsia="zh-CN"/>
                    </w:rPr>
                    <w:t>经</w:t>
                  </w:r>
                  <w:r>
                    <w:rPr>
                      <w:rFonts w:hint="eastAsia"/>
                    </w:rPr>
                    <w:t>集气装置</w:t>
                  </w:r>
                  <w:r>
                    <w:t>+</w:t>
                  </w:r>
                  <w:r>
                    <w:rPr>
                      <w:rFonts w:hint="eastAsia"/>
                    </w:rPr>
                    <w:t>废气收集管道</w:t>
                  </w:r>
                  <w:r>
                    <w:t>+</w:t>
                  </w:r>
                  <w:r>
                    <w:rPr>
                      <w:rFonts w:hint="eastAsia"/>
                    </w:rPr>
                    <w:t>2套布袋除尘器</w:t>
                  </w:r>
                  <w:r>
                    <w:t>+1</w:t>
                  </w:r>
                  <w:r>
                    <w:rPr>
                      <w:rFonts w:hint="eastAsia"/>
                    </w:rPr>
                    <w:t>根</w:t>
                  </w:r>
                  <w:r>
                    <w:t>20m</w:t>
                  </w:r>
                  <w:r>
                    <w:rPr>
                      <w:rFonts w:hint="eastAsia"/>
                    </w:rPr>
                    <w:t>高排气筒（</w:t>
                  </w:r>
                  <w:r>
                    <w:t>1#</w:t>
                  </w:r>
                  <w:r>
                    <w:rPr>
                      <w:rFonts w:hint="eastAsia"/>
                    </w:rPr>
                    <w:t>）</w:t>
                  </w:r>
                  <w:r>
                    <w:rPr>
                      <w:rFonts w:hint="eastAsia"/>
                      <w:lang w:eastAsia="zh-CN"/>
                    </w:rPr>
                    <w:t>处理达标排放；</w:t>
                  </w:r>
                  <w:r>
                    <w:rPr>
                      <w:rFonts w:hint="eastAsia"/>
                    </w:rPr>
                    <w:t>钢板冷加工车间</w:t>
                  </w:r>
                  <w:r>
                    <w:rPr>
                      <w:rFonts w:hint="eastAsia"/>
                      <w:lang w:eastAsia="zh-CN"/>
                    </w:rPr>
                    <w:t>内</w:t>
                  </w:r>
                  <w:r>
                    <w:rPr>
                      <w:rFonts w:hint="eastAsia"/>
                    </w:rPr>
                    <w:t>焊接烟尘、打磨粉尘</w:t>
                  </w:r>
                  <w:r>
                    <w:rPr>
                      <w:rFonts w:hint="eastAsia"/>
                      <w:lang w:eastAsia="zh-CN"/>
                    </w:rPr>
                    <w:t>经</w:t>
                  </w:r>
                  <w:r>
                    <w:rPr>
                      <w:rFonts w:hint="eastAsia"/>
                    </w:rPr>
                    <w:t>集气装置</w:t>
                  </w:r>
                  <w:r>
                    <w:t>+</w:t>
                  </w:r>
                  <w:r>
                    <w:rPr>
                      <w:rFonts w:hint="eastAsia"/>
                    </w:rPr>
                    <w:t>废气收集管道</w:t>
                  </w:r>
                  <w:r>
                    <w:t>+</w:t>
                  </w:r>
                  <w:r>
                    <w:rPr>
                      <w:rFonts w:hint="eastAsia"/>
                    </w:rPr>
                    <w:t>1套布袋除尘器</w:t>
                  </w:r>
                  <w:r>
                    <w:t>+1</w:t>
                  </w:r>
                  <w:r>
                    <w:rPr>
                      <w:rFonts w:hint="eastAsia"/>
                    </w:rPr>
                    <w:t>根</w:t>
                  </w:r>
                  <w:r>
                    <w:t>20m</w:t>
                  </w:r>
                  <w:r>
                    <w:rPr>
                      <w:rFonts w:hint="eastAsia"/>
                    </w:rPr>
                    <w:t>高排气筒（2</w:t>
                  </w:r>
                  <w:r>
                    <w:t>#</w:t>
                  </w:r>
                  <w:r>
                    <w:rPr>
                      <w:rFonts w:hint="eastAsia"/>
                    </w:rPr>
                    <w:t>）</w:t>
                  </w:r>
                  <w:r>
                    <w:rPr>
                      <w:rFonts w:hint="eastAsia"/>
                      <w:lang w:eastAsia="zh-CN"/>
                    </w:rPr>
                    <w:t>处理达标排放；</w:t>
                  </w:r>
                  <w:r>
                    <w:rPr>
                      <w:rFonts w:hint="eastAsia"/>
                    </w:rPr>
                    <w:t>钢板冷加工车间</w:t>
                  </w:r>
                  <w:r>
                    <w:rPr>
                      <w:rFonts w:hint="eastAsia"/>
                      <w:lang w:eastAsia="zh-CN"/>
                    </w:rPr>
                    <w:t>内</w:t>
                  </w:r>
                  <w:r>
                    <w:rPr>
                      <w:rFonts w:hint="eastAsia"/>
                    </w:rPr>
                    <w:t>喷涂废气、天然气燃烧废气</w:t>
                  </w:r>
                  <w:r>
                    <w:rPr>
                      <w:rFonts w:hint="eastAsia"/>
                      <w:lang w:eastAsia="zh-CN"/>
                    </w:rPr>
                    <w:t>经</w:t>
                  </w:r>
                  <w:r>
                    <w:rPr>
                      <w:rFonts w:hint="eastAsia"/>
                    </w:rPr>
                    <w:t>“干式过滤箱+活性炭吸附脱附+催化燃烧装置”</w:t>
                  </w:r>
                  <w:r>
                    <w:t xml:space="preserve"> +1</w:t>
                  </w:r>
                  <w:r>
                    <w:rPr>
                      <w:rFonts w:hint="eastAsia"/>
                    </w:rPr>
                    <w:t>根</w:t>
                  </w:r>
                  <w:r>
                    <w:t>20m</w:t>
                  </w:r>
                  <w:r>
                    <w:rPr>
                      <w:rFonts w:hint="eastAsia"/>
                    </w:rPr>
                    <w:t>高排气筒（3</w:t>
                  </w:r>
                  <w:r>
                    <w:t>#</w:t>
                  </w:r>
                  <w:r>
                    <w:rPr>
                      <w:rFonts w:hint="eastAsia"/>
                    </w:rPr>
                    <w:t>）</w:t>
                  </w:r>
                  <w:r>
                    <w:rPr>
                      <w:rFonts w:hint="eastAsia"/>
                      <w:lang w:eastAsia="zh-CN"/>
                    </w:rPr>
                    <w:t>处理达标排放；</w:t>
                  </w:r>
                  <w:r>
                    <w:rPr>
                      <w:rFonts w:hint="eastAsia"/>
                    </w:rPr>
                    <w:t>锻造车间</w:t>
                  </w:r>
                  <w:r>
                    <w:rPr>
                      <w:rFonts w:hint="eastAsia"/>
                      <w:lang w:eastAsia="zh-CN"/>
                    </w:rPr>
                    <w:t>内</w:t>
                  </w:r>
                  <w:r>
                    <w:rPr>
                      <w:rFonts w:hint="eastAsia"/>
                    </w:rPr>
                    <w:t>下料粉尘、焊接烟尘</w:t>
                  </w:r>
                  <w:r>
                    <w:rPr>
                      <w:rFonts w:hint="eastAsia"/>
                      <w:lang w:eastAsia="zh-CN"/>
                    </w:rPr>
                    <w:t>经</w:t>
                  </w:r>
                  <w:r>
                    <w:rPr>
                      <w:rFonts w:hint="eastAsia"/>
                    </w:rPr>
                    <w:t>集气装置/焊接房</w:t>
                  </w:r>
                  <w:r>
                    <w:t>+</w:t>
                  </w:r>
                  <w:r>
                    <w:rPr>
                      <w:rFonts w:hint="eastAsia"/>
                    </w:rPr>
                    <w:t>废气收集管道</w:t>
                  </w:r>
                  <w:r>
                    <w:t>+</w:t>
                  </w:r>
                  <w:r>
                    <w:rPr>
                      <w:rFonts w:hint="eastAsia"/>
                    </w:rPr>
                    <w:t>2套布袋除尘器</w:t>
                  </w:r>
                  <w:r>
                    <w:t>+1</w:t>
                  </w:r>
                  <w:r>
                    <w:rPr>
                      <w:rFonts w:hint="eastAsia"/>
                    </w:rPr>
                    <w:t>根</w:t>
                  </w:r>
                  <w:r>
                    <w:t>20m</w:t>
                  </w:r>
                  <w:r>
                    <w:rPr>
                      <w:rFonts w:hint="eastAsia"/>
                    </w:rPr>
                    <w:t>高排气筒（4</w:t>
                  </w:r>
                  <w:r>
                    <w:t>#</w:t>
                  </w:r>
                  <w:r>
                    <w:rPr>
                      <w:rFonts w:hint="eastAsia"/>
                    </w:rPr>
                    <w:t>）</w:t>
                  </w:r>
                  <w:r>
                    <w:rPr>
                      <w:rFonts w:hint="eastAsia"/>
                      <w:lang w:eastAsia="zh-CN"/>
                    </w:rPr>
                    <w:t>处理达标排放；</w:t>
                  </w:r>
                  <w:r>
                    <w:rPr>
                      <w:rFonts w:hint="eastAsia"/>
                    </w:rPr>
                    <w:t>锻造车间</w:t>
                  </w:r>
                  <w:r>
                    <w:rPr>
                      <w:rFonts w:hint="eastAsia"/>
                      <w:lang w:eastAsia="zh-CN"/>
                    </w:rPr>
                    <w:t>内</w:t>
                  </w:r>
                  <w:r>
                    <w:rPr>
                      <w:rFonts w:hint="eastAsia"/>
                    </w:rPr>
                    <w:t>喷砂</w:t>
                  </w:r>
                  <w:r>
                    <w:rPr>
                      <w:rFonts w:hint="eastAsia"/>
                      <w:lang w:eastAsia="zh-CN"/>
                    </w:rPr>
                    <w:t>粉尘经</w:t>
                  </w:r>
                  <w:r>
                    <w:rPr>
                      <w:rFonts w:hint="eastAsia"/>
                    </w:rPr>
                    <w:t>废气收集管道</w:t>
                  </w:r>
                  <w:r>
                    <w:t>+</w:t>
                  </w:r>
                  <w:r>
                    <w:rPr>
                      <w:rFonts w:hint="eastAsia"/>
                    </w:rPr>
                    <w:t>1套布袋除尘器</w:t>
                  </w:r>
                  <w:r>
                    <w:t>+1</w:t>
                  </w:r>
                  <w:r>
                    <w:rPr>
                      <w:rFonts w:hint="eastAsia"/>
                    </w:rPr>
                    <w:t>根</w:t>
                  </w:r>
                  <w:r>
                    <w:t>20m</w:t>
                  </w:r>
                  <w:r>
                    <w:rPr>
                      <w:rFonts w:hint="eastAsia"/>
                    </w:rPr>
                    <w:t>高排气筒（5</w:t>
                  </w:r>
                  <w:r>
                    <w:t>#</w:t>
                  </w:r>
                  <w:r>
                    <w:rPr>
                      <w:rFonts w:hint="eastAsia"/>
                    </w:rPr>
                    <w:t>）</w:t>
                  </w:r>
                  <w:r>
                    <w:rPr>
                      <w:rFonts w:hint="eastAsia"/>
                      <w:lang w:eastAsia="zh-CN"/>
                    </w:rPr>
                    <w:t>处理达标排放；</w:t>
                  </w:r>
                  <w:r>
                    <w:rPr>
                      <w:rFonts w:hint="eastAsia"/>
                    </w:rPr>
                    <w:t>锻造车间</w:t>
                  </w:r>
                  <w:r>
                    <w:rPr>
                      <w:rFonts w:hint="eastAsia"/>
                      <w:lang w:eastAsia="zh-CN"/>
                    </w:rPr>
                    <w:t>内喷粉、</w:t>
                  </w:r>
                  <w:r>
                    <w:rPr>
                      <w:rFonts w:hint="eastAsia"/>
                    </w:rPr>
                    <w:t>喷涂废气</w:t>
                  </w:r>
                  <w:r>
                    <w:rPr>
                      <w:rFonts w:hint="eastAsia"/>
                      <w:lang w:eastAsia="zh-CN"/>
                    </w:rPr>
                    <w:t>经</w:t>
                  </w:r>
                  <w:r>
                    <w:rPr>
                      <w:rFonts w:hint="eastAsia"/>
                    </w:rPr>
                    <w:t>1套“过滤棉+二级活性炭吸附”装置</w:t>
                  </w:r>
                  <w:r>
                    <w:t>+1</w:t>
                  </w:r>
                  <w:r>
                    <w:rPr>
                      <w:rFonts w:hint="eastAsia"/>
                    </w:rPr>
                    <w:t>根</w:t>
                  </w:r>
                  <w:r>
                    <w:t>20m</w:t>
                  </w:r>
                  <w:r>
                    <w:rPr>
                      <w:rFonts w:hint="eastAsia"/>
                    </w:rPr>
                    <w:t>高排气筒（6</w:t>
                  </w:r>
                  <w:r>
                    <w:t>#</w:t>
                  </w:r>
                  <w:r>
                    <w:rPr>
                      <w:rFonts w:hint="eastAsia"/>
                    </w:rPr>
                    <w:t>）</w:t>
                  </w:r>
                  <w:r>
                    <w:rPr>
                      <w:rFonts w:hint="eastAsia"/>
                      <w:lang w:eastAsia="zh-CN"/>
                    </w:rPr>
                    <w:t>处理达标排放；</w:t>
                  </w:r>
                  <w:r>
                    <w:rPr>
                      <w:rFonts w:hint="eastAsia"/>
                    </w:rPr>
                    <w:t>水泵生产车间焊接烟尘</w:t>
                  </w:r>
                  <w:r>
                    <w:rPr>
                      <w:rFonts w:hint="eastAsia"/>
                      <w:lang w:eastAsia="zh-CN"/>
                    </w:rPr>
                    <w:t>经</w:t>
                  </w:r>
                  <w:r>
                    <w:rPr>
                      <w:rFonts w:hint="eastAsia"/>
                    </w:rPr>
                    <w:t>设备自带布袋除尘器（2套）</w:t>
                  </w:r>
                  <w:r>
                    <w:rPr>
                      <w:rFonts w:hint="eastAsia"/>
                      <w:lang w:eastAsia="zh-CN"/>
                    </w:rPr>
                    <w:t>处理达标排放，</w:t>
                  </w:r>
                  <w:r>
                    <w:rPr>
                      <w:rFonts w:hint="eastAsia"/>
                    </w:rPr>
                    <w:t>烘干室固化炉废气排放满足《工业炉窑大气污染综合治理方案》限值要求</w:t>
                  </w:r>
                  <w:r>
                    <w:rPr>
                      <w:rFonts w:hint="eastAsia"/>
                      <w:lang w:eastAsia="zh-CN"/>
                    </w:rPr>
                    <w:t>，非甲烷总烃及颗粒物满足</w:t>
                  </w:r>
                  <w:r>
                    <w:rPr>
                      <w:rFonts w:hint="eastAsia"/>
                    </w:rPr>
                    <w:t>《上海市大气污染物综合排放标准》（</w:t>
                  </w:r>
                  <w:r>
                    <w:t>DB31/933-2015</w:t>
                  </w:r>
                  <w:r>
                    <w:rPr>
                      <w:rFonts w:hint="eastAsia"/>
                    </w:rPr>
                    <w:t>）最高允许排放浓度和最高允许排放速率限值及厂界大气污染物监控点浓度限值</w:t>
                  </w:r>
                  <w:r>
                    <w:rPr>
                      <w:rFonts w:hint="eastAsia"/>
                      <w:lang w:eastAsia="zh-CN"/>
                    </w:rPr>
                    <w:t>；食堂通过安装</w:t>
                  </w:r>
                  <w:r>
                    <w:rPr>
                      <w:rFonts w:hint="eastAsia"/>
                    </w:rPr>
                    <w:t>油烟净化器+排烟管道</w:t>
                  </w:r>
                  <w:r>
                    <w:rPr>
                      <w:rFonts w:hint="eastAsia"/>
                      <w:lang w:eastAsia="zh-CN"/>
                    </w:rPr>
                    <w:t>处理，满足</w:t>
                  </w:r>
                  <w:r>
                    <w:rPr>
                      <w:rFonts w:hint="eastAsia"/>
                    </w:rPr>
                    <w:t>《饮食业油烟排放标准（试行）》（GB18483-2001）限值</w:t>
                  </w:r>
                  <w:r>
                    <w:rPr>
                      <w:rFonts w:hint="eastAsia"/>
                      <w:lang w:eastAsia="zh-CN"/>
                    </w:rPr>
                    <w:t>。</w:t>
                  </w:r>
                </w:p>
                <w:p>
                  <w:pPr>
                    <w:spacing w:line="280" w:lineRule="exact"/>
                    <w:ind w:right="105" w:rightChars="50" w:firstLine="420" w:firstLineChars="200"/>
                    <w:jc w:val="both"/>
                    <w:rPr>
                      <w:rFonts w:hint="eastAsia"/>
                    </w:rPr>
                  </w:pPr>
                  <w:r>
                    <w:rPr>
                      <w:rFonts w:hint="eastAsia"/>
                    </w:rPr>
                    <w:t>生活垃圾和含油抹布、手套集中收集后交环卫部门进行处理；边角料、收集的烟（粉）尘、废钢丸等分类收集后外售物资回收公司综合利用，其中经滤芯除尘系统收集的塑粉回用生产；废润滑油、废切削液、废油漆桶、废过滤棉、漆渣、废活性炭和废催化剂属于危险废物，使用专用容器收集，位于厂区危险废物暂存库暂存，定期送</w:t>
                  </w:r>
                  <w:r>
                    <w:rPr>
                      <w:rFonts w:hint="eastAsia"/>
                      <w:lang w:eastAsia="zh-CN"/>
                    </w:rPr>
                    <w:t>由安徽珍昊环保科技有限公司</w:t>
                  </w:r>
                  <w:r>
                    <w:rPr>
                      <w:rFonts w:hint="eastAsia"/>
                    </w:rPr>
                    <w:t>集中处置。</w:t>
                  </w:r>
                </w:p>
                <w:p>
                  <w:pPr>
                    <w:pStyle w:val="2"/>
                    <w:ind w:firstLine="420" w:firstLineChars="200"/>
                    <w:rPr>
                      <w:rFonts w:hint="eastAsia"/>
                      <w:lang w:val="en-US" w:eastAsia="zh-CN"/>
                    </w:rPr>
                  </w:pPr>
                  <w:r>
                    <w:rPr>
                      <w:rFonts w:hint="eastAsia"/>
                      <w:sz w:val="21"/>
                      <w:szCs w:val="21"/>
                      <w:lang w:eastAsia="zh-CN"/>
                    </w:rPr>
                    <w:t>噪</w:t>
                  </w:r>
                  <w:r>
                    <w:rPr>
                      <w:rFonts w:hint="eastAsia" w:ascii="Times New Roman" w:hAnsi="Times New Roman" w:eastAsia="宋体" w:cs="Times New Roman"/>
                      <w:color w:val="auto"/>
                      <w:kern w:val="2"/>
                      <w:sz w:val="21"/>
                      <w:szCs w:val="24"/>
                      <w:lang w:val="en-US" w:eastAsia="zh-CN" w:bidi="ar-SA"/>
                    </w:rPr>
                    <w:t>声通过安装减震垫；设置设备用房，营期间厂界噪声能够满足《工业企业厂界环境噪声排放标准》（GB12348-2008）中3类标准</w:t>
                  </w:r>
                  <w:r>
                    <w:rPr>
                      <w:rFonts w:hint="eastAsia" w:cs="Times New Roman"/>
                      <w:color w:val="auto"/>
                      <w:kern w:val="2"/>
                      <w:sz w:val="21"/>
                      <w:szCs w:val="24"/>
                      <w:lang w:val="en-US" w:eastAsia="zh-CN" w:bidi="ar-SA"/>
                    </w:rPr>
                    <w:t>。</w:t>
                  </w:r>
                </w:p>
              </w:tc>
            </w:tr>
          </w:tbl>
          <w:p>
            <w:pPr>
              <w:spacing w:line="360" w:lineRule="auto"/>
              <w:rPr>
                <w:b/>
                <w:color w:val="auto"/>
                <w:sz w:val="24"/>
              </w:rPr>
            </w:pPr>
            <w:r>
              <w:rPr>
                <w:rFonts w:hint="eastAsia"/>
                <w:b/>
                <w:color w:val="auto"/>
                <w:sz w:val="24"/>
              </w:rPr>
              <w:t>4.4 环境防护距离</w:t>
            </w:r>
          </w:p>
          <w:p>
            <w:pPr>
              <w:spacing w:line="520" w:lineRule="exact"/>
              <w:ind w:firstLine="480" w:firstLineChars="200"/>
              <w:rPr>
                <w:sz w:val="24"/>
              </w:rPr>
            </w:pPr>
            <w:r>
              <w:rPr>
                <w:rFonts w:hint="eastAsia"/>
                <w:sz w:val="24"/>
                <w:lang w:eastAsia="zh-CN"/>
              </w:rPr>
              <w:t>根据环评，</w:t>
            </w:r>
            <w:r>
              <w:rPr>
                <w:rFonts w:hint="eastAsia"/>
                <w:sz w:val="24"/>
              </w:rPr>
              <w:t>本项目排放的大气污染物在污水处理设施边界外均没有出现超标点，因此本项目不需要设置大气环境防护距离。</w:t>
            </w:r>
          </w:p>
          <w:p>
            <w:pPr>
              <w:pStyle w:val="1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left"/>
              <w:textAlignment w:val="auto"/>
              <w:outlineLvl w:val="9"/>
              <w:rPr>
                <w:color w:val="auto"/>
                <w:sz w:val="24"/>
              </w:rPr>
            </w:pPr>
          </w:p>
        </w:tc>
      </w:tr>
    </w:tbl>
    <w:p>
      <w:pPr>
        <w:rPr>
          <w:rFonts w:hint="default" w:ascii="Times New Roman" w:hAnsi="Times New Roman" w:eastAsia="宋体" w:cs="Times New Roman"/>
          <w:b/>
          <w:bCs/>
          <w:color w:val="000000"/>
          <w:sz w:val="32"/>
          <w:szCs w:val="32"/>
          <w:highlight w:val="none"/>
          <w:lang w:eastAsia="zh-CN"/>
        </w:rPr>
      </w:pPr>
    </w:p>
    <w:p>
      <w:pPr>
        <w:rPr>
          <w:rFonts w:hint="default" w:ascii="Times New Roman" w:hAnsi="Times New Roman" w:eastAsia="宋体" w:cs="Times New Roman"/>
          <w:b/>
          <w:bCs/>
          <w:color w:val="000000"/>
          <w:sz w:val="32"/>
          <w:szCs w:val="32"/>
          <w:highlight w:val="none"/>
          <w:lang w:eastAsia="zh-CN"/>
        </w:rPr>
      </w:pPr>
      <w:r>
        <w:rPr>
          <w:rFonts w:hint="default" w:ascii="Times New Roman" w:hAnsi="Times New Roman" w:eastAsia="宋体" w:cs="Times New Roman"/>
          <w:b/>
          <w:bCs/>
          <w:color w:val="000000"/>
          <w:sz w:val="32"/>
          <w:szCs w:val="32"/>
          <w:highlight w:val="none"/>
          <w:lang w:eastAsia="zh-CN"/>
        </w:rPr>
        <w:t>表</w:t>
      </w:r>
      <w:r>
        <w:rPr>
          <w:rFonts w:hint="default" w:ascii="Times New Roman" w:hAnsi="Times New Roman" w:eastAsia="宋体" w:cs="Times New Roman"/>
          <w:b/>
          <w:bCs/>
          <w:color w:val="000000"/>
          <w:sz w:val="32"/>
          <w:szCs w:val="32"/>
          <w:highlight w:val="none"/>
          <w:lang w:val="en-US" w:eastAsia="zh-CN"/>
        </w:rPr>
        <w:t>五</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4" w:hRule="atLeast"/>
          <w:jc w:val="center"/>
        </w:trPr>
        <w:tc>
          <w:tcPr>
            <w:tcW w:w="963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color w:val="000000"/>
                <w:sz w:val="28"/>
                <w:szCs w:val="28"/>
                <w:highlight w:val="none"/>
                <w:lang w:val="en-US" w:eastAsia="zh-CN"/>
              </w:rPr>
            </w:pPr>
            <w:r>
              <w:rPr>
                <w:rFonts w:hint="default" w:ascii="Times New Roman" w:hAnsi="Times New Roman" w:eastAsia="宋体" w:cs="Times New Roman"/>
                <w:b/>
                <w:bCs/>
                <w:color w:val="000000"/>
                <w:sz w:val="28"/>
                <w:szCs w:val="28"/>
                <w:highlight w:val="none"/>
                <w:lang w:val="en-US" w:eastAsia="zh-CN"/>
              </w:rPr>
              <w:t>5验收监测质量保证及质量控制</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bCs/>
                <w:color w:val="000000"/>
                <w:sz w:val="24"/>
                <w:szCs w:val="24"/>
                <w:highlight w:val="none"/>
                <w:lang w:eastAsia="zh-CN"/>
              </w:rPr>
            </w:pPr>
            <w:bookmarkStart w:id="3" w:name="_Toc23999"/>
            <w:bookmarkStart w:id="4" w:name="_Toc24694"/>
            <w:bookmarkStart w:id="5" w:name="_Toc6468"/>
            <w:bookmarkStart w:id="6" w:name="_Toc13378"/>
            <w:r>
              <w:rPr>
                <w:rFonts w:hint="default" w:ascii="Times New Roman" w:hAnsi="Times New Roman" w:eastAsia="宋体" w:cs="Times New Roman"/>
                <w:b/>
                <w:bCs/>
                <w:color w:val="000000"/>
                <w:sz w:val="24"/>
                <w:szCs w:val="24"/>
                <w:highlight w:val="none"/>
                <w:lang w:val="en-US" w:eastAsia="zh-CN"/>
              </w:rPr>
              <w:t>5.</w:t>
            </w:r>
            <w:r>
              <w:rPr>
                <w:rFonts w:hint="default" w:ascii="Times New Roman" w:hAnsi="Times New Roman" w:eastAsia="宋体" w:cs="Times New Roman"/>
                <w:b/>
                <w:bCs/>
                <w:color w:val="000000"/>
                <w:sz w:val="24"/>
                <w:szCs w:val="24"/>
                <w:highlight w:val="none"/>
              </w:rPr>
              <w:t>1</w:t>
            </w:r>
            <w:bookmarkEnd w:id="3"/>
            <w:bookmarkEnd w:id="4"/>
            <w:bookmarkEnd w:id="5"/>
            <w:r>
              <w:rPr>
                <w:rFonts w:hint="default" w:ascii="Times New Roman" w:hAnsi="Times New Roman" w:eastAsia="宋体" w:cs="Times New Roman"/>
                <w:b/>
                <w:bCs/>
                <w:color w:val="000000"/>
                <w:sz w:val="24"/>
                <w:szCs w:val="24"/>
                <w:highlight w:val="none"/>
                <w:lang w:eastAsia="zh-CN"/>
              </w:rPr>
              <w:t>监测分析方法</w:t>
            </w:r>
            <w:bookmarkEnd w:id="6"/>
          </w:p>
          <w:tbl>
            <w:tblPr>
              <w:tblStyle w:val="19"/>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1344"/>
              <w:gridCol w:w="3515"/>
              <w:gridCol w:w="2183"/>
              <w:gridCol w:w="1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numPr>
                      <w:ilvl w:val="0"/>
                      <w:numId w:val="0"/>
                    </w:numPr>
                    <w:spacing w:before="0"/>
                    <w:ind w:right="0"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序号</w:t>
                  </w:r>
                </w:p>
              </w:tc>
              <w:tc>
                <w:tcPr>
                  <w:tcW w:w="1344" w:type="dxa"/>
                  <w:noWrap w:val="0"/>
                  <w:vAlign w:val="center"/>
                </w:tcPr>
                <w:p>
                  <w:pPr>
                    <w:pStyle w:val="29"/>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检测项目</w:t>
                  </w:r>
                </w:p>
              </w:tc>
              <w:tc>
                <w:tcPr>
                  <w:tcW w:w="3515" w:type="dxa"/>
                  <w:noWrap w:val="0"/>
                  <w:vAlign w:val="center"/>
                </w:tcPr>
                <w:p>
                  <w:pPr>
                    <w:pStyle w:val="29"/>
                    <w:ind w:right="122"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分析方法</w:t>
                  </w:r>
                </w:p>
              </w:tc>
              <w:tc>
                <w:tcPr>
                  <w:tcW w:w="2183" w:type="dxa"/>
                  <w:noWrap w:val="0"/>
                  <w:vAlign w:val="center"/>
                </w:tcPr>
                <w:p>
                  <w:pPr>
                    <w:pStyle w:val="29"/>
                    <w:ind w:right="186"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方法依据</w:t>
                  </w:r>
                </w:p>
              </w:tc>
              <w:tc>
                <w:tcPr>
                  <w:tcW w:w="1502" w:type="dxa"/>
                  <w:noWrap w:val="0"/>
                  <w:vAlign w:val="center"/>
                </w:tcPr>
                <w:p>
                  <w:pPr>
                    <w:pStyle w:val="29"/>
                    <w:ind w:right="358"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 xml:space="preserve">  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1</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pH</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便携式</w:t>
                  </w:r>
                  <w:r>
                    <w:rPr>
                      <w:rFonts w:hint="eastAsia" w:ascii="宋体" w:hAnsi="宋体" w:eastAsia="宋体" w:cs="宋体"/>
                      <w:color w:val="000000"/>
                      <w:kern w:val="0"/>
                      <w:sz w:val="21"/>
                      <w:szCs w:val="21"/>
                      <w:lang w:val="en-US" w:eastAsia="zh-CN"/>
                    </w:rPr>
                    <w:t>p</w:t>
                  </w:r>
                  <w:r>
                    <w:rPr>
                      <w:rFonts w:hint="eastAsia" w:ascii="宋体" w:hAnsi="宋体" w:eastAsia="宋体" w:cs="宋体"/>
                      <w:color w:val="000000"/>
                      <w:kern w:val="0"/>
                      <w:sz w:val="21"/>
                      <w:szCs w:val="21"/>
                    </w:rPr>
                    <w:t>H计法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《水和废水监测分析方法》</w:t>
                  </w:r>
                  <w:r>
                    <w:rPr>
                      <w:rFonts w:hint="eastAsia" w:ascii="宋体" w:hAnsi="宋体" w:eastAsia="宋体" w:cs="宋体"/>
                      <w:color w:val="000000"/>
                      <w:kern w:val="0"/>
                      <w:sz w:val="21"/>
                      <w:szCs w:val="21"/>
                      <w:lang w:eastAsia="zh-CN"/>
                    </w:rPr>
                    <w:t>（</w:t>
                  </w:r>
                  <w:r>
                    <w:rPr>
                      <w:rFonts w:hint="eastAsia" w:ascii="宋体" w:hAnsi="宋体" w:eastAsia="宋体" w:cs="宋体"/>
                      <w:color w:val="000000"/>
                      <w:kern w:val="0"/>
                      <w:sz w:val="21"/>
                      <w:szCs w:val="21"/>
                    </w:rPr>
                    <w:t>第四版</w:t>
                  </w:r>
                  <w:r>
                    <w:rPr>
                      <w:rFonts w:hint="eastAsia" w:ascii="宋体" w:hAnsi="宋体" w:eastAsia="宋体" w:cs="宋体"/>
                      <w:color w:val="000000"/>
                      <w:kern w:val="0"/>
                      <w:sz w:val="21"/>
                      <w:szCs w:val="21"/>
                      <w:lang w:eastAsia="zh-CN"/>
                    </w:rPr>
                    <w:t>）</w:t>
                  </w:r>
                  <w:r>
                    <w:rPr>
                      <w:rFonts w:hint="eastAsia" w:ascii="宋体" w:hAnsi="宋体" w:eastAsia="宋体" w:cs="宋体"/>
                      <w:color w:val="000000"/>
                      <w:sz w:val="21"/>
                      <w:szCs w:val="21"/>
                      <w:lang w:val="en-US" w:eastAsia="zh-CN"/>
                    </w:rPr>
                    <w:t>国家环境保护总局（2002年）</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2</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化学需氧量</w:t>
                  </w:r>
                </w:p>
              </w:tc>
              <w:tc>
                <w:tcPr>
                  <w:tcW w:w="3515"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水质 化学需氧量的测定 重铬酸盐法</w:t>
                  </w:r>
                </w:p>
              </w:tc>
              <w:tc>
                <w:tcPr>
                  <w:tcW w:w="218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HJ828-2017</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3</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五日生化需氧量</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生化需氧量</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BOD）</w:t>
                  </w:r>
                  <w:r>
                    <w:rPr>
                      <w:rFonts w:hint="eastAsia" w:ascii="宋体" w:hAnsi="宋体" w:eastAsia="宋体" w:cs="宋体"/>
                      <w:color w:val="000000"/>
                      <w:sz w:val="21"/>
                      <w:szCs w:val="21"/>
                    </w:rPr>
                    <w:t>的测定 微生物传感器快速测定法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HJ/T86-2002</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color w:val="000000"/>
                      <w:kern w:val="0"/>
                      <w:sz w:val="21"/>
                      <w:szCs w:val="21"/>
                      <w:lang w:val="en-US" w:eastAsia="zh-CN" w:bidi="ar-SA"/>
                    </w:rPr>
                  </w:pPr>
                  <w:r>
                    <w:rPr>
                      <w:rFonts w:hint="eastAsia" w:ascii="宋体" w:hAnsi="宋体" w:eastAsia="宋体" w:cs="宋体"/>
                      <w:b w:val="0"/>
                      <w:bCs/>
                      <w:color w:val="000000"/>
                      <w:ker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4</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悬浮物</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水质 悬浮物的测定 重量法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GB11901-1989</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0.1</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5</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动植物油</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水质 石油类和动植物油</w:t>
                  </w:r>
                  <w:r>
                    <w:rPr>
                      <w:rFonts w:hint="eastAsia" w:ascii="宋体" w:hAnsi="宋体" w:cs="宋体"/>
                      <w:color w:val="000000"/>
                      <w:sz w:val="21"/>
                      <w:szCs w:val="21"/>
                      <w:lang w:eastAsia="zh-CN"/>
                    </w:rPr>
                    <w:t>类</w:t>
                  </w:r>
                  <w:r>
                    <w:rPr>
                      <w:rFonts w:hint="eastAsia" w:ascii="宋体" w:hAnsi="宋体" w:eastAsia="宋体" w:cs="宋体"/>
                      <w:color w:val="000000"/>
                      <w:sz w:val="21"/>
                      <w:szCs w:val="21"/>
                    </w:rPr>
                    <w:t>的测定 红外分光光度法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HJ637-2018</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0.06</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6</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氨氮</w:t>
                  </w:r>
                </w:p>
              </w:tc>
              <w:tc>
                <w:tcPr>
                  <w:tcW w:w="3515"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水质 氨氮的测定 纳氏试剂分光光度法</w:t>
                  </w:r>
                </w:p>
              </w:tc>
              <w:tc>
                <w:tcPr>
                  <w:tcW w:w="218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HJ535-2009</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0"/>
                      <w:sz w:val="21"/>
                      <w:szCs w:val="21"/>
                      <w:lang w:bidi="ar"/>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7</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总磷</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Style w:val="33"/>
                      <w:rFonts w:hint="eastAsia" w:ascii="宋体" w:hAnsi="宋体" w:eastAsia="宋体" w:cs="宋体"/>
                      <w:sz w:val="21"/>
                      <w:szCs w:val="21"/>
                    </w:rPr>
                    <w:t>水质 总磷的测定 钼酸铵分光光度法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Style w:val="33"/>
                      <w:rFonts w:hint="eastAsia" w:ascii="宋体" w:hAnsi="宋体" w:eastAsia="宋体" w:cs="宋体"/>
                      <w:sz w:val="21"/>
                      <w:szCs w:val="21"/>
                    </w:rPr>
                    <w:t>GB 11893-1989</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0.01</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8</w:t>
                  </w:r>
                </w:p>
              </w:tc>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非甲烷总烃</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直接进样-气相色谱法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HJ604-2017</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9</w:t>
                  </w:r>
                </w:p>
              </w:tc>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eastAsia="宋体" w:cs="宋体"/>
                      <w:color w:val="000000"/>
                      <w:sz w:val="21"/>
                      <w:szCs w:val="21"/>
                      <w:lang w:val="en-US" w:eastAsia="zh-CN"/>
                    </w:rPr>
                    <w:t xml:space="preserve"> 气相色谱法 </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HJ38-2017</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10</w:t>
                  </w:r>
                </w:p>
              </w:tc>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颗粒物</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 总悬浮颗粒物的测定 重量法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GB/T15432-1995</w:t>
                  </w:r>
                </w:p>
              </w:tc>
              <w:tc>
                <w:tcPr>
                  <w:tcW w:w="1502" w:type="dxa"/>
                  <w:noWrap w:val="0"/>
                  <w:vAlign w:val="center"/>
                </w:tcPr>
                <w:p>
                  <w:pPr>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0.001mg/m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11</w:t>
                  </w:r>
                </w:p>
              </w:tc>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低浓度颗粒物的测定 重量法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HJ836-2017</w:t>
                  </w:r>
                </w:p>
              </w:tc>
              <w:tc>
                <w:tcPr>
                  <w:tcW w:w="1502" w:type="dxa"/>
                  <w:noWrap w:val="0"/>
                  <w:vAlign w:val="center"/>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1.0</w:t>
                  </w:r>
                  <w:r>
                    <w:rPr>
                      <w:rFonts w:hint="eastAsia" w:ascii="宋体" w:hAnsi="宋体" w:eastAsia="宋体" w:cs="宋体"/>
                      <w:color w:val="000000"/>
                      <w:sz w:val="21"/>
                      <w:szCs w:val="21"/>
                    </w:rPr>
                    <w:t>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12</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二氧化硫</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二氧化硫的测定 定电位电解法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HJ57-2017</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cs="宋体"/>
                      <w:color w:val="000000"/>
                      <w:sz w:val="21"/>
                      <w:szCs w:val="21"/>
                      <w:lang w:val="en-US" w:eastAsia="zh-CN"/>
                    </w:rPr>
                    <w:t>3</w:t>
                  </w:r>
                  <w:r>
                    <w:rPr>
                      <w:rFonts w:hint="eastAsia" w:ascii="宋体" w:hAnsi="宋体" w:eastAsia="宋体" w:cs="宋体"/>
                      <w:color w:val="000000"/>
                      <w:sz w:val="21"/>
                      <w:szCs w:val="21"/>
                    </w:rPr>
                    <w:t>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13</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cs="宋体"/>
                      <w:szCs w:val="21"/>
                      <w:lang w:val="en-US" w:eastAsia="zh-CN"/>
                    </w:rPr>
                  </w:pPr>
                  <w:r>
                    <w:rPr>
                      <w:rFonts w:hint="eastAsia" w:ascii="宋体" w:hAnsi="宋体" w:cs="宋体"/>
                      <w:szCs w:val="21"/>
                      <w:lang w:val="en-US" w:eastAsia="zh-CN"/>
                    </w:rPr>
                    <w:t>氮氧化物</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氮氧化物的测定 定电位电解法</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HJ693-2014</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cs="宋体"/>
                      <w:color w:val="000000"/>
                      <w:sz w:val="21"/>
                      <w:szCs w:val="21"/>
                      <w:lang w:val="en-US" w:eastAsia="zh-CN"/>
                    </w:rPr>
                    <w:t>3</w:t>
                  </w:r>
                  <w:r>
                    <w:rPr>
                      <w:rFonts w:hint="eastAsia" w:ascii="宋体" w:hAnsi="宋体" w:eastAsia="宋体" w:cs="宋体"/>
                      <w:color w:val="000000"/>
                      <w:sz w:val="21"/>
                      <w:szCs w:val="21"/>
                    </w:rPr>
                    <w:t>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14</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cs="宋体"/>
                      <w:szCs w:val="21"/>
                      <w:lang w:val="en-US" w:eastAsia="zh-CN"/>
                    </w:rPr>
                  </w:pPr>
                  <w:r>
                    <w:rPr>
                      <w:rFonts w:hint="eastAsia" w:ascii="宋体"/>
                      <w:b w:val="0"/>
                      <w:bCs/>
                      <w:sz w:val="21"/>
                      <w:szCs w:val="21"/>
                      <w:vertAlign w:val="baseline"/>
                      <w:lang w:val="en-US" w:eastAsia="zh-CN"/>
                    </w:rPr>
                    <w:t>油烟</w:t>
                  </w:r>
                </w:p>
              </w:tc>
              <w:tc>
                <w:tcPr>
                  <w:tcW w:w="351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before="0"/>
                    <w:ind w:left="0" w:leftChars="0" w:right="0" w:rightChars="0" w:firstLine="0" w:firstLine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油烟和油雾的测定 红外分光光度法</w:t>
                  </w:r>
                </w:p>
              </w:tc>
              <w:tc>
                <w:tcPr>
                  <w:tcW w:w="218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before="0"/>
                    <w:ind w:left="0" w:leftChars="0" w:right="0" w:rightChars="0" w:firstLine="0" w:firstLine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HJ1077-2019</w:t>
                  </w:r>
                </w:p>
              </w:tc>
              <w:tc>
                <w:tcPr>
                  <w:tcW w:w="150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color w:val="000000"/>
                      <w:kern w:val="2"/>
                      <w:sz w:val="21"/>
                      <w:szCs w:val="21"/>
                      <w:lang w:val="en-US" w:eastAsia="zh-CN" w:bidi="ar-SA"/>
                    </w:rPr>
                  </w:pPr>
                  <w:r>
                    <w:rPr>
                      <w:rFonts w:hint="eastAsia" w:ascii="宋体" w:hAnsi="宋体" w:cs="宋体"/>
                      <w:color w:val="000000"/>
                      <w:sz w:val="21"/>
                      <w:szCs w:val="21"/>
                      <w:lang w:val="en-US" w:eastAsia="zh-CN"/>
                    </w:rPr>
                    <w:t>0.1</w:t>
                  </w:r>
                  <w:r>
                    <w:rPr>
                      <w:rFonts w:hint="eastAsia" w:ascii="宋体" w:hAnsi="宋体" w:eastAsia="宋体" w:cs="宋体"/>
                      <w:color w:val="000000"/>
                      <w:sz w:val="21"/>
                      <w:szCs w:val="21"/>
                    </w:rPr>
                    <w:t>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3"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宋体" w:hAnsi="宋体" w:eastAsia="宋体" w:cs="宋体"/>
                      <w:szCs w:val="21"/>
                      <w:lang w:val="en-US" w:eastAsia="zh-CN"/>
                    </w:rPr>
                  </w:pPr>
                  <w:r>
                    <w:rPr>
                      <w:rFonts w:hint="eastAsia" w:ascii="宋体" w:hAnsi="宋体" w:cs="宋体"/>
                      <w:szCs w:val="21"/>
                      <w:lang w:val="en-US" w:eastAsia="zh-CN"/>
                    </w:rPr>
                    <w:t>15</w:t>
                  </w:r>
                </w:p>
              </w:tc>
              <w:tc>
                <w:tcPr>
                  <w:tcW w:w="1344" w:type="dxa"/>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噪声</w:t>
                  </w:r>
                </w:p>
              </w:tc>
              <w:tc>
                <w:tcPr>
                  <w:tcW w:w="351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工业企业厂界环境噪声排放标准</w:t>
                  </w:r>
                </w:p>
              </w:tc>
              <w:tc>
                <w:tcPr>
                  <w:tcW w:w="2183"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GB12348-2008</w:t>
                  </w:r>
                </w:p>
              </w:tc>
              <w:tc>
                <w:tcPr>
                  <w:tcW w:w="150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w:t>
                  </w:r>
                </w:p>
              </w:tc>
            </w:tr>
          </w:tbl>
          <w:p>
            <w:pPr>
              <w:pStyle w:val="4"/>
              <w:widowControl w:val="0"/>
              <w:spacing w:before="0" w:after="0" w:line="360" w:lineRule="auto"/>
              <w:rPr>
                <w:rFonts w:hint="default" w:ascii="Times New Roman" w:hAnsi="Times New Roman" w:cs="Times New Roman"/>
                <w:color w:val="000000"/>
                <w:sz w:val="24"/>
                <w:szCs w:val="24"/>
                <w:highlight w:val="none"/>
              </w:rPr>
            </w:pPr>
            <w:bookmarkStart w:id="7" w:name="_Toc21408"/>
            <w:bookmarkStart w:id="8" w:name="_Toc7568"/>
            <w:bookmarkStart w:id="9" w:name="_Toc4327"/>
            <w:r>
              <w:rPr>
                <w:rFonts w:hint="default" w:ascii="Times New Roman" w:hAnsi="Times New Roman" w:cs="Times New Roman"/>
                <w:color w:val="000000"/>
                <w:sz w:val="24"/>
                <w:szCs w:val="24"/>
                <w:highlight w:val="none"/>
                <w:lang w:val="en-US" w:eastAsia="zh-CN"/>
              </w:rPr>
              <w:t>5</w:t>
            </w:r>
            <w:r>
              <w:rPr>
                <w:rFonts w:hint="default" w:ascii="Times New Roman" w:hAnsi="Times New Roman" w:cs="Times New Roman"/>
                <w:color w:val="000000"/>
                <w:sz w:val="24"/>
                <w:szCs w:val="24"/>
                <w:highlight w:val="none"/>
              </w:rPr>
              <w:t>.2人员能力</w:t>
            </w:r>
          </w:p>
          <w:p>
            <w:pPr>
              <w:widowControl w:val="0"/>
              <w:spacing w:line="360" w:lineRule="auto"/>
              <w:rPr>
                <w:rFonts w:hint="default" w:ascii="Times New Roman" w:hAnsi="Times New Roman" w:cs="Times New Roman"/>
                <w:color w:val="000000"/>
                <w:highlight w:val="none"/>
              </w:rPr>
            </w:pPr>
            <w:r>
              <w:rPr>
                <w:rFonts w:hint="default" w:ascii="Times New Roman" w:hAnsi="Times New Roman" w:cs="Times New Roman"/>
                <w:color w:val="000000"/>
                <w:highlight w:val="none"/>
              </w:rPr>
              <w:t xml:space="preserve">  </w:t>
            </w:r>
            <w:r>
              <w:rPr>
                <w:rFonts w:hint="default" w:ascii="Times New Roman" w:hAnsi="Times New Roman" w:cs="Times New Roman"/>
                <w:color w:val="000000"/>
                <w:sz w:val="24"/>
                <w:szCs w:val="24"/>
                <w:highlight w:val="none"/>
              </w:rPr>
              <w:t xml:space="preserve">  参加本次验收监测和实验室分析人员均通过岗前培训，考核合格，持证上岗。</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5.3废气监测分析过程中质量保证和质量控制</w:t>
            </w:r>
            <w:bookmarkEnd w:id="7"/>
            <w:bookmarkEnd w:id="8"/>
            <w:bookmarkEnd w:id="9"/>
          </w:p>
          <w:p>
            <w:pPr>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废气监测仪器均符合国家有关标准或技术要求，仪器经计量部门检定合格，并在检定有效期内使用，监测前对使用的仪器进行流量校准，按规定对废气测试仪进行现场检漏，采样和分析过程严格按照《大气污染物无组织排放监测技术导则》（HJ/T 55-2000）和《大气污染物综合排放标准》（</w:t>
            </w:r>
            <w:r>
              <w:rPr>
                <w:rFonts w:hint="eastAsia" w:ascii="Times New Roman" w:hAnsi="Times New Roman" w:eastAsia="宋体" w:cs="Times New Roman"/>
                <w:color w:val="000000"/>
                <w:sz w:val="24"/>
                <w:highlight w:val="none"/>
                <w:lang w:eastAsia="zh-CN"/>
              </w:rPr>
              <w:t>DB31/933-2015</w:t>
            </w:r>
            <w:r>
              <w:rPr>
                <w:rFonts w:hint="default" w:ascii="Times New Roman" w:hAnsi="Times New Roman" w:eastAsia="宋体" w:cs="Times New Roman"/>
                <w:color w:val="000000"/>
                <w:sz w:val="24"/>
                <w:highlight w:val="none"/>
              </w:rPr>
              <w:t>）中附录C执行。</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5.4废水监测质量控制</w:t>
            </w:r>
          </w:p>
          <w:p>
            <w:pPr>
              <w:pStyle w:val="9"/>
              <w:pageBreakBefore w:val="0"/>
              <w:widowControl w:val="0"/>
              <w:kinsoku/>
              <w:wordWrap/>
              <w:overflowPunct/>
              <w:topLinePunct w:val="0"/>
              <w:bidi w:val="0"/>
              <w:snapToGrid/>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sz w:val="24"/>
                <w:szCs w:val="24"/>
                <w:highlight w:val="none"/>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bookmarkStart w:id="10" w:name="_Toc1423"/>
            <w:bookmarkStart w:id="11" w:name="_Toc5893"/>
            <w:bookmarkStart w:id="12" w:name="_Toc22388"/>
            <w:r>
              <w:rPr>
                <w:rFonts w:hint="default" w:ascii="Times New Roman" w:hAnsi="Times New Roman" w:eastAsia="宋体" w:cs="Times New Roman"/>
                <w:b/>
                <w:bCs/>
                <w:color w:val="000000"/>
                <w:sz w:val="24"/>
                <w:szCs w:val="24"/>
                <w:highlight w:val="none"/>
                <w:lang w:val="en-US" w:eastAsia="zh-CN"/>
              </w:rPr>
              <w:t>5.5噪声监测质量控制</w:t>
            </w:r>
            <w:bookmarkEnd w:id="10"/>
            <w:bookmarkEnd w:id="11"/>
            <w:bookmarkEnd w:id="12"/>
          </w:p>
          <w:p>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highlight w:val="none"/>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，若大于0.5dB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测试数据无效。</w:t>
            </w:r>
          </w:p>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表</w:t>
            </w:r>
            <w:r>
              <w:rPr>
                <w:rFonts w:hint="default" w:ascii="Times New Roman" w:hAnsi="Times New Roman" w:eastAsia="宋体" w:cs="Times New Roman"/>
                <w:b/>
                <w:color w:val="000000"/>
                <w:sz w:val="21"/>
                <w:szCs w:val="21"/>
                <w:highlight w:val="none"/>
                <w:lang w:val="en-US" w:eastAsia="zh-CN"/>
              </w:rPr>
              <w:t>5</w:t>
            </w:r>
            <w:r>
              <w:rPr>
                <w:rFonts w:hint="default" w:ascii="Times New Roman" w:hAnsi="Times New Roman" w:eastAsia="宋体" w:cs="Times New Roman"/>
                <w:b/>
                <w:color w:val="000000"/>
                <w:sz w:val="21"/>
                <w:szCs w:val="21"/>
                <w:highlight w:val="none"/>
              </w:rPr>
              <w:t>-</w:t>
            </w:r>
            <w:r>
              <w:rPr>
                <w:rFonts w:hint="default" w:ascii="Times New Roman" w:hAnsi="Times New Roman" w:eastAsia="宋体" w:cs="Times New Roman"/>
                <w:b/>
                <w:color w:val="000000"/>
                <w:sz w:val="21"/>
                <w:szCs w:val="21"/>
                <w:highlight w:val="none"/>
                <w:lang w:val="en-US" w:eastAsia="zh-CN"/>
              </w:rPr>
              <w:t xml:space="preserve">5  </w:t>
            </w:r>
            <w:r>
              <w:rPr>
                <w:rFonts w:hint="default" w:ascii="Times New Roman" w:hAnsi="Times New Roman" w:eastAsia="宋体" w:cs="Times New Roman"/>
                <w:b/>
                <w:color w:val="000000"/>
                <w:sz w:val="21"/>
                <w:szCs w:val="21"/>
                <w:highlight w:val="none"/>
              </w:rPr>
              <w:t>声级计校核表</w:t>
            </w:r>
          </w:p>
          <w:tbl>
            <w:tblPr>
              <w:tblStyle w:val="18"/>
              <w:tblW w:w="918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190"/>
              <w:gridCol w:w="829"/>
              <w:gridCol w:w="1118"/>
              <w:gridCol w:w="1168"/>
              <w:gridCol w:w="1059"/>
              <w:gridCol w:w="837"/>
              <w:gridCol w:w="837"/>
              <w:gridCol w:w="8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仪器名称</w:t>
                  </w:r>
                </w:p>
              </w:tc>
              <w:tc>
                <w:tcPr>
                  <w:tcW w:w="124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仪器型号</w:t>
                  </w:r>
                </w:p>
              </w:tc>
              <w:tc>
                <w:tcPr>
                  <w:tcW w:w="86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单位</w:t>
                  </w:r>
                </w:p>
              </w:tc>
              <w:tc>
                <w:tcPr>
                  <w:tcW w:w="1168"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标准值</w:t>
                  </w:r>
                </w:p>
              </w:tc>
              <w:tc>
                <w:tcPr>
                  <w:tcW w:w="2325" w:type="dxa"/>
                  <w:gridSpan w:val="2"/>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校准日期</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显示</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示值</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误差</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是否</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声级计</w:t>
                  </w:r>
                </w:p>
              </w:tc>
              <w:tc>
                <w:tcPr>
                  <w:tcW w:w="124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AWA5636</w:t>
                  </w:r>
                </w:p>
              </w:tc>
              <w:tc>
                <w:tcPr>
                  <w:tcW w:w="86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dB（A）</w:t>
                  </w:r>
                </w:p>
              </w:tc>
              <w:tc>
                <w:tcPr>
                  <w:tcW w:w="1168"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r>
                    <w:rPr>
                      <w:rFonts w:hint="default" w:ascii="Times New Roman" w:hAnsi="Times New Roman" w:eastAsia="宋体" w:cs="Times New Roman"/>
                      <w:b w:val="0"/>
                      <w:bCs w:val="0"/>
                      <w:color w:val="000000"/>
                      <w:sz w:val="21"/>
                      <w:szCs w:val="21"/>
                      <w:highlight w:val="none"/>
                    </w:rPr>
                    <w:t>（标准声源）</w:t>
                  </w: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lang w:eastAsia="zh-CN"/>
                    </w:rPr>
                    <w:t>20</w:t>
                  </w:r>
                  <w:r>
                    <w:rPr>
                      <w:rFonts w:hint="eastAsia" w:ascii="Times New Roman" w:hAnsi="Times New Roman" w:eastAsia="宋体" w:cs="Times New Roman"/>
                      <w:b w:val="0"/>
                      <w:bCs w:val="0"/>
                      <w:color w:val="000000"/>
                      <w:sz w:val="21"/>
                      <w:szCs w:val="21"/>
                      <w:highlight w:val="none"/>
                      <w:lang w:val="en-US" w:eastAsia="zh-CN"/>
                    </w:rPr>
                    <w:t>20</w:t>
                  </w:r>
                  <w:r>
                    <w:rPr>
                      <w:rFonts w:hint="default" w:ascii="Times New Roman" w:hAnsi="Times New Roman" w:eastAsia="宋体" w:cs="Times New Roman"/>
                      <w:b w:val="0"/>
                      <w:bCs w:val="0"/>
                      <w:color w:val="000000"/>
                      <w:sz w:val="21"/>
                      <w:szCs w:val="21"/>
                      <w:highlight w:val="none"/>
                      <w:lang w:eastAsia="zh-CN"/>
                    </w:rPr>
                    <w:t>年</w:t>
                  </w:r>
                </w:p>
                <w:p>
                  <w:pPr>
                    <w:jc w:val="center"/>
                    <w:rPr>
                      <w:rFonts w:hint="default" w:ascii="Times New Roman" w:hAnsi="Times New Roman" w:eastAsia="宋体" w:cs="Times New Roman"/>
                      <w:b w:val="0"/>
                      <w:bCs w:val="0"/>
                      <w:color w:val="000000"/>
                      <w:sz w:val="21"/>
                      <w:szCs w:val="21"/>
                      <w:highlight w:val="none"/>
                    </w:rPr>
                  </w:pPr>
                  <w:r>
                    <w:rPr>
                      <w:rFonts w:hint="eastAsia" w:cs="Times New Roman"/>
                      <w:b w:val="0"/>
                      <w:bCs w:val="0"/>
                      <w:color w:val="000000"/>
                      <w:sz w:val="21"/>
                      <w:szCs w:val="21"/>
                      <w:highlight w:val="none"/>
                      <w:lang w:val="en-US" w:eastAsia="zh-CN"/>
                    </w:rPr>
                    <w:t>11</w:t>
                  </w:r>
                  <w:r>
                    <w:rPr>
                      <w:rFonts w:hint="default" w:ascii="Times New Roman" w:hAnsi="Times New Roman" w:eastAsia="宋体" w:cs="Times New Roman"/>
                      <w:b w:val="0"/>
                      <w:bCs w:val="0"/>
                      <w:color w:val="000000"/>
                      <w:sz w:val="21"/>
                      <w:szCs w:val="21"/>
                      <w:highlight w:val="none"/>
                      <w:lang w:eastAsia="zh-CN"/>
                    </w:rPr>
                    <w:t>月</w:t>
                  </w:r>
                  <w:r>
                    <w:rPr>
                      <w:rFonts w:hint="default" w:ascii="Times New Roman" w:hAnsi="Times New Roman" w:eastAsia="宋体" w:cs="Times New Roman"/>
                      <w:b w:val="0"/>
                      <w:bCs w:val="0"/>
                      <w:color w:val="000000"/>
                      <w:sz w:val="21"/>
                      <w:szCs w:val="21"/>
                      <w:highlight w:val="none"/>
                      <w:lang w:val="en-US" w:eastAsia="zh-CN"/>
                    </w:rPr>
                    <w:t>2</w:t>
                  </w:r>
                  <w:r>
                    <w:rPr>
                      <w:rFonts w:hint="eastAsia" w:cs="Times New Roman"/>
                      <w:b w:val="0"/>
                      <w:bCs w:val="0"/>
                      <w:color w:val="000000"/>
                      <w:sz w:val="21"/>
                      <w:szCs w:val="21"/>
                      <w:highlight w:val="none"/>
                      <w:lang w:val="en-US" w:eastAsia="zh-CN"/>
                    </w:rPr>
                    <w:t>4</w:t>
                  </w:r>
                  <w:r>
                    <w:rPr>
                      <w:rFonts w:hint="default" w:ascii="Times New Roman" w:hAnsi="Times New Roman" w:eastAsia="宋体" w:cs="Times New Roman"/>
                      <w:b w:val="0"/>
                      <w:bCs w:val="0"/>
                      <w:color w:val="000000"/>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3.9</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0.1</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lang w:eastAsia="zh-CN"/>
                    </w:rPr>
                    <w:t>20</w:t>
                  </w:r>
                  <w:r>
                    <w:rPr>
                      <w:rFonts w:hint="eastAsia" w:ascii="Times New Roman" w:hAnsi="Times New Roman" w:eastAsia="宋体" w:cs="Times New Roman"/>
                      <w:b w:val="0"/>
                      <w:bCs w:val="0"/>
                      <w:color w:val="000000"/>
                      <w:sz w:val="21"/>
                      <w:szCs w:val="21"/>
                      <w:highlight w:val="none"/>
                      <w:lang w:val="en-US" w:eastAsia="zh-CN"/>
                    </w:rPr>
                    <w:t>20</w:t>
                  </w:r>
                  <w:r>
                    <w:rPr>
                      <w:rFonts w:hint="default" w:ascii="Times New Roman" w:hAnsi="Times New Roman" w:eastAsia="宋体" w:cs="Times New Roman"/>
                      <w:b w:val="0"/>
                      <w:bCs w:val="0"/>
                      <w:color w:val="000000"/>
                      <w:sz w:val="21"/>
                      <w:szCs w:val="21"/>
                      <w:highlight w:val="none"/>
                      <w:lang w:eastAsia="zh-CN"/>
                    </w:rPr>
                    <w:t>年</w:t>
                  </w:r>
                </w:p>
                <w:p>
                  <w:pPr>
                    <w:jc w:val="center"/>
                    <w:rPr>
                      <w:rFonts w:hint="default" w:ascii="Times New Roman" w:hAnsi="Times New Roman" w:eastAsia="宋体" w:cs="Times New Roman"/>
                      <w:b w:val="0"/>
                      <w:bCs w:val="0"/>
                      <w:color w:val="000000"/>
                      <w:sz w:val="21"/>
                      <w:szCs w:val="21"/>
                      <w:highlight w:val="none"/>
                    </w:rPr>
                  </w:pPr>
                  <w:r>
                    <w:rPr>
                      <w:rFonts w:hint="eastAsia" w:cs="Times New Roman"/>
                      <w:b w:val="0"/>
                      <w:bCs w:val="0"/>
                      <w:color w:val="000000"/>
                      <w:sz w:val="21"/>
                      <w:szCs w:val="21"/>
                      <w:highlight w:val="none"/>
                      <w:lang w:val="en-US" w:eastAsia="zh-CN"/>
                    </w:rPr>
                    <w:t>11</w:t>
                  </w:r>
                  <w:r>
                    <w:rPr>
                      <w:rFonts w:hint="default" w:ascii="Times New Roman" w:hAnsi="Times New Roman" w:eastAsia="宋体" w:cs="Times New Roman"/>
                      <w:b w:val="0"/>
                      <w:bCs w:val="0"/>
                      <w:color w:val="000000"/>
                      <w:sz w:val="21"/>
                      <w:szCs w:val="21"/>
                      <w:highlight w:val="none"/>
                      <w:lang w:eastAsia="zh-CN"/>
                    </w:rPr>
                    <w:t>月</w:t>
                  </w:r>
                  <w:r>
                    <w:rPr>
                      <w:rFonts w:hint="default" w:ascii="Times New Roman" w:hAnsi="Times New Roman" w:eastAsia="宋体" w:cs="Times New Roman"/>
                      <w:b w:val="0"/>
                      <w:bCs w:val="0"/>
                      <w:color w:val="000000"/>
                      <w:sz w:val="21"/>
                      <w:szCs w:val="21"/>
                      <w:highlight w:val="none"/>
                      <w:lang w:val="en-US" w:eastAsia="zh-CN"/>
                    </w:rPr>
                    <w:t>2</w:t>
                  </w:r>
                  <w:r>
                    <w:rPr>
                      <w:rFonts w:hint="eastAsia" w:cs="Times New Roman"/>
                      <w:b w:val="0"/>
                      <w:bCs w:val="0"/>
                      <w:color w:val="000000"/>
                      <w:sz w:val="21"/>
                      <w:szCs w:val="21"/>
                      <w:highlight w:val="none"/>
                      <w:lang w:val="en-US" w:eastAsia="zh-CN"/>
                    </w:rPr>
                    <w:t>5</w:t>
                  </w:r>
                  <w:r>
                    <w:rPr>
                      <w:rFonts w:hint="default" w:ascii="Times New Roman" w:hAnsi="Times New Roman" w:eastAsia="宋体" w:cs="Times New Roman"/>
                      <w:b w:val="0"/>
                      <w:bCs w:val="0"/>
                      <w:color w:val="000000"/>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rPr>
                    <w:t>9</w:t>
                  </w:r>
                  <w:r>
                    <w:rPr>
                      <w:rFonts w:hint="default" w:ascii="Times New Roman" w:hAnsi="Times New Roman" w:eastAsia="宋体" w:cs="Times New Roman"/>
                      <w:b w:val="0"/>
                      <w:bCs w:val="0"/>
                      <w:color w:val="auto"/>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bl>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pStyle w:val="23"/>
              <w:ind w:left="0" w:leftChars="0" w:firstLine="0" w:firstLineChars="0"/>
              <w:rPr>
                <w:rFonts w:hint="default" w:ascii="Times New Roman" w:hAnsi="Times New Roman" w:eastAsia="宋体" w:cs="Times New Roman"/>
                <w:b/>
                <w:bCs/>
                <w:color w:val="000000"/>
                <w:highlight w:val="none"/>
                <w:lang w:val="en-US" w:eastAsia="zh-CN"/>
              </w:rPr>
            </w:pPr>
          </w:p>
          <w:p>
            <w:pPr>
              <w:pStyle w:val="23"/>
              <w:ind w:left="0" w:leftChars="0" w:firstLine="0" w:firstLineChars="0"/>
              <w:rPr>
                <w:rFonts w:hint="default" w:ascii="Times New Roman" w:hAnsi="Times New Roman" w:eastAsia="宋体" w:cs="Times New Roman"/>
                <w:b/>
                <w:bCs/>
                <w:color w:val="000000"/>
                <w:highlight w:val="none"/>
                <w:lang w:val="en-US" w:eastAsia="zh-CN"/>
              </w:rPr>
            </w:pPr>
          </w:p>
          <w:p>
            <w:pPr>
              <w:pStyle w:val="23"/>
              <w:ind w:left="0" w:leftChars="0" w:firstLine="0" w:firstLineChars="0"/>
              <w:rPr>
                <w:rFonts w:hint="default" w:ascii="Times New Roman" w:hAnsi="Times New Roman" w:eastAsia="宋体" w:cs="Times New Roman"/>
                <w:b/>
                <w:bCs/>
                <w:color w:val="000000"/>
                <w:highlight w:val="none"/>
                <w:lang w:val="en-US" w:eastAsia="zh-CN"/>
              </w:rPr>
            </w:pPr>
          </w:p>
          <w:p>
            <w:pPr>
              <w:pStyle w:val="23"/>
              <w:ind w:left="0" w:leftChars="0" w:firstLine="0" w:firstLineChars="0"/>
              <w:rPr>
                <w:rFonts w:hint="default" w:ascii="Times New Roman" w:hAnsi="Times New Roman" w:eastAsia="宋体" w:cs="Times New Roman"/>
                <w:b/>
                <w:bCs/>
                <w:color w:val="000000"/>
                <w:highlight w:val="none"/>
                <w:lang w:val="en-US" w:eastAsia="zh-CN"/>
              </w:rPr>
            </w:pPr>
          </w:p>
          <w:p>
            <w:pPr>
              <w:pStyle w:val="23"/>
              <w:ind w:left="0" w:leftChars="0" w:firstLine="0" w:firstLineChars="0"/>
              <w:rPr>
                <w:rFonts w:hint="default" w:ascii="Times New Roman" w:hAnsi="Times New Roman" w:eastAsia="宋体" w:cs="Times New Roman"/>
                <w:b/>
                <w:bCs/>
                <w:color w:val="000000"/>
                <w:highlight w:val="none"/>
                <w:lang w:val="en-US" w:eastAsia="zh-CN"/>
              </w:rPr>
            </w:pPr>
          </w:p>
          <w:p>
            <w:pPr>
              <w:pStyle w:val="23"/>
              <w:ind w:left="0" w:leftChars="0" w:firstLine="0" w:firstLineChars="0"/>
              <w:rPr>
                <w:rFonts w:hint="default" w:ascii="Times New Roman" w:hAnsi="Times New Roman" w:eastAsia="宋体" w:cs="Times New Roman"/>
                <w:b/>
                <w:bCs/>
                <w:color w:val="000000"/>
                <w:highlight w:val="none"/>
                <w:lang w:val="en-US" w:eastAsia="zh-CN"/>
              </w:rPr>
            </w:pPr>
          </w:p>
          <w:p>
            <w:pPr>
              <w:pStyle w:val="23"/>
              <w:ind w:left="0" w:leftChars="0" w:firstLine="0" w:firstLineChars="0"/>
              <w:rPr>
                <w:rFonts w:hint="default" w:ascii="Times New Roman" w:hAnsi="Times New Roman" w:eastAsia="宋体" w:cs="Times New Roman"/>
                <w:b/>
                <w:bCs/>
                <w:color w:val="000000"/>
                <w:highlight w:val="none"/>
                <w:lang w:val="en-US" w:eastAsia="zh-CN"/>
              </w:rPr>
            </w:pPr>
          </w:p>
          <w:p>
            <w:pPr>
              <w:pStyle w:val="23"/>
              <w:ind w:left="0" w:leftChars="0" w:firstLine="0" w:firstLineChars="0"/>
              <w:rPr>
                <w:rFonts w:hint="default" w:ascii="Times New Roman" w:hAnsi="Times New Roman" w:eastAsia="宋体" w:cs="Times New Roman"/>
                <w:b/>
                <w:bCs/>
                <w:color w:val="000000"/>
                <w:highlight w:val="none"/>
                <w:lang w:val="en-US" w:eastAsia="zh-CN"/>
              </w:rPr>
            </w:pPr>
          </w:p>
          <w:p>
            <w:pPr>
              <w:pStyle w:val="23"/>
              <w:ind w:left="0" w:leftChars="0" w:firstLine="0" w:firstLineChars="0"/>
              <w:rPr>
                <w:rFonts w:hint="default" w:ascii="Times New Roman" w:hAnsi="Times New Roman" w:eastAsia="宋体" w:cs="Times New Roman"/>
                <w:b/>
                <w:bCs/>
                <w:color w:val="000000"/>
                <w:highlight w:val="none"/>
                <w:lang w:val="en-US" w:eastAsia="zh-CN"/>
              </w:rPr>
            </w:pPr>
          </w:p>
          <w:p>
            <w:pPr>
              <w:spacing w:line="360" w:lineRule="auto"/>
              <w:rPr>
                <w:rFonts w:hint="default" w:ascii="Times New Roman" w:hAnsi="Times New Roman" w:eastAsia="宋体" w:cs="Times New Roman"/>
                <w:b/>
                <w:bCs/>
                <w:color w:val="000000"/>
                <w:highlight w:val="none"/>
                <w:lang w:val="en-US" w:eastAsia="zh-CN"/>
              </w:rPr>
            </w:pPr>
          </w:p>
        </w:tc>
      </w:tr>
    </w:tbl>
    <w:p>
      <w:pPr>
        <w:rPr>
          <w:b/>
          <w:bCs/>
          <w:color w:val="auto"/>
          <w:sz w:val="32"/>
          <w:szCs w:val="32"/>
        </w:rPr>
      </w:pPr>
      <w:r>
        <w:rPr>
          <w:b/>
          <w:bCs/>
          <w:color w:val="auto"/>
          <w:sz w:val="32"/>
          <w:szCs w:val="32"/>
        </w:rPr>
        <w:br w:type="page"/>
      </w:r>
    </w:p>
    <w:p>
      <w:pPr>
        <w:rPr>
          <w:b/>
          <w:bCs/>
          <w:color w:val="FF0000"/>
          <w:sz w:val="32"/>
          <w:szCs w:val="32"/>
        </w:rPr>
      </w:pPr>
      <w:r>
        <w:rPr>
          <w:b/>
          <w:bCs/>
          <w:color w:val="auto"/>
          <w:sz w:val="32"/>
          <w:szCs w:val="32"/>
        </w:rPr>
        <w:t>表</w:t>
      </w:r>
      <w:r>
        <w:rPr>
          <w:rFonts w:hint="eastAsia"/>
          <w:b/>
          <w:bCs/>
          <w:color w:val="auto"/>
          <w:sz w:val="32"/>
          <w:szCs w:val="32"/>
        </w:rPr>
        <w:t>六</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vAlign w:val="top"/>
          </w:tcPr>
          <w:p>
            <w:pPr>
              <w:spacing w:line="360" w:lineRule="auto"/>
              <w:jc w:val="left"/>
              <w:rPr>
                <w:b/>
                <w:color w:val="FF0000"/>
                <w:sz w:val="28"/>
                <w:szCs w:val="28"/>
              </w:rPr>
            </w:pPr>
            <w:r>
              <w:rPr>
                <w:rFonts w:hint="eastAsia"/>
                <w:b/>
                <w:color w:val="auto"/>
                <w:sz w:val="28"/>
                <w:szCs w:val="28"/>
              </w:rPr>
              <w:t>6.1验收监测内容</w:t>
            </w:r>
          </w:p>
          <w:p>
            <w:pPr>
              <w:spacing w:line="360" w:lineRule="auto"/>
              <w:ind w:firstLine="480" w:firstLineChars="200"/>
              <w:rPr>
                <w:bCs/>
                <w:color w:val="auto"/>
                <w:sz w:val="24"/>
              </w:rPr>
            </w:pPr>
            <w:r>
              <w:rPr>
                <w:bCs/>
                <w:color w:val="auto"/>
                <w:sz w:val="24"/>
              </w:rPr>
              <w:t>依据环评文本及批复，结合现场勘查结果，确定验收监测内容。</w:t>
            </w:r>
          </w:p>
          <w:p>
            <w:pPr>
              <w:spacing w:line="360" w:lineRule="auto"/>
              <w:ind w:firstLine="482" w:firstLineChars="200"/>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1、有组织废气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：各排气筒出口各设一个监测点位；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：非甲烷总烃、颗粒物、</w:t>
            </w:r>
            <w:r>
              <w:rPr>
                <w:rFonts w:hint="eastAsia" w:cs="Times New Roman"/>
                <w:b w:val="0"/>
                <w:bCs w:val="0"/>
                <w:color w:val="auto"/>
                <w:sz w:val="24"/>
                <w:szCs w:val="24"/>
                <w:lang w:val="en-US" w:eastAsia="zh-CN"/>
              </w:rPr>
              <w:t>SO</w:t>
            </w:r>
            <w:r>
              <w:rPr>
                <w:rFonts w:hint="eastAsia" w:cs="Times New Roman"/>
                <w:b w:val="0"/>
                <w:bCs w:val="0"/>
                <w:color w:val="auto"/>
                <w:sz w:val="24"/>
                <w:szCs w:val="24"/>
                <w:vertAlign w:val="subscript"/>
                <w:lang w:val="en-US" w:eastAsia="zh-CN"/>
              </w:rPr>
              <w:t>2</w:t>
            </w:r>
            <w:r>
              <w:rPr>
                <w:rFonts w:hint="eastAsia" w:cs="Times New Roman"/>
                <w:b w:val="0"/>
                <w:bCs w:val="0"/>
                <w:color w:val="auto"/>
                <w:sz w:val="24"/>
                <w:szCs w:val="24"/>
                <w:lang w:val="en-US" w:eastAsia="zh-CN"/>
              </w:rPr>
              <w:t>、NO</w:t>
            </w:r>
            <w:r>
              <w:rPr>
                <w:rFonts w:hint="eastAsia" w:cs="Times New Roman"/>
                <w:b w:val="0"/>
                <w:bCs w:val="0"/>
                <w:color w:val="auto"/>
                <w:sz w:val="24"/>
                <w:szCs w:val="24"/>
                <w:vertAlign w:val="subscript"/>
                <w:lang w:val="en-US" w:eastAsia="zh-CN"/>
              </w:rPr>
              <w:t>X</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6-1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18"/>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2190"/>
              <w:gridCol w:w="1080"/>
              <w:gridCol w:w="1395"/>
              <w:gridCol w:w="2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803" w:type="dxa"/>
                  <w:noWrap w:val="0"/>
                  <w:vAlign w:val="center"/>
                </w:tcPr>
                <w:p>
                  <w:pPr>
                    <w:spacing w:line="240" w:lineRule="exact"/>
                    <w:jc w:val="center"/>
                    <w:rPr>
                      <w:rFonts w:ascii="Times New Roman" w:hAnsi="Times New Roman"/>
                      <w:b/>
                      <w:bCs/>
                      <w:szCs w:val="21"/>
                    </w:rPr>
                  </w:pPr>
                  <w:r>
                    <w:rPr>
                      <w:rFonts w:hint="eastAsia" w:ascii="Times New Roman" w:hAnsi="Times New Roman"/>
                      <w:b/>
                      <w:bCs/>
                      <w:szCs w:val="21"/>
                    </w:rPr>
                    <w:t>污染源</w:t>
                  </w:r>
                </w:p>
              </w:tc>
              <w:tc>
                <w:tcPr>
                  <w:tcW w:w="2190"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监测点位</w:t>
                  </w:r>
                </w:p>
              </w:tc>
              <w:tc>
                <w:tcPr>
                  <w:tcW w:w="1080"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监测项目</w:t>
                  </w:r>
                </w:p>
              </w:tc>
              <w:tc>
                <w:tcPr>
                  <w:tcW w:w="1395"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监测频次</w:t>
                  </w:r>
                </w:p>
              </w:tc>
              <w:tc>
                <w:tcPr>
                  <w:tcW w:w="2769" w:type="dxa"/>
                  <w:noWrap w:val="0"/>
                  <w:vAlign w:val="center"/>
                </w:tcPr>
                <w:p>
                  <w:pPr>
                    <w:spacing w:line="240" w:lineRule="exact"/>
                    <w:jc w:val="center"/>
                    <w:rPr>
                      <w:rFonts w:ascii="Times New Roman" w:hAnsi="Times New Roman"/>
                      <w:b/>
                      <w:bCs/>
                      <w:szCs w:val="21"/>
                    </w:rPr>
                  </w:pPr>
                  <w:r>
                    <w:rPr>
                      <w:rFonts w:ascii="Times New Roman" w:hAnsi="Times New Roman"/>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center"/>
                    <w:rPr>
                      <w:rFonts w:hint="eastAsia" w:ascii="Times New Roman" w:hAnsi="Times New Roman" w:eastAsia="宋体"/>
                      <w:szCs w:val="21"/>
                      <w:lang w:val="en-US" w:eastAsia="zh-CN"/>
                    </w:rPr>
                  </w:pPr>
                  <w:r>
                    <w:rPr>
                      <w:rFonts w:hint="eastAsia"/>
                      <w:szCs w:val="21"/>
                    </w:rPr>
                    <w:t>下料、抛丸工序</w:t>
                  </w:r>
                </w:p>
              </w:tc>
              <w:tc>
                <w:tcPr>
                  <w:tcW w:w="2190" w:type="dxa"/>
                  <w:noWrap w:val="0"/>
                  <w:vAlign w:val="center"/>
                </w:tcPr>
                <w:p>
                  <w:pPr>
                    <w:spacing w:line="240" w:lineRule="exact"/>
                    <w:jc w:val="center"/>
                    <w:rPr>
                      <w:rFonts w:hint="default" w:ascii="Times New Roman" w:hAnsi="Times New Roman" w:eastAsia="宋体"/>
                      <w:szCs w:val="21"/>
                      <w:lang w:val="en-US" w:eastAsia="zh-CN"/>
                    </w:rPr>
                  </w:pPr>
                  <w:r>
                    <w:rPr>
                      <w:rFonts w:hint="eastAsia" w:ascii="Times New Roman" w:hAnsi="Times New Roman"/>
                      <w:szCs w:val="21"/>
                      <w:lang w:val="en-US" w:eastAsia="zh-CN"/>
                    </w:rPr>
                    <w:t>1#排气筒</w:t>
                  </w:r>
                </w:p>
              </w:tc>
              <w:tc>
                <w:tcPr>
                  <w:tcW w:w="1080" w:type="dxa"/>
                  <w:noWrap w:val="0"/>
                  <w:vAlign w:val="center"/>
                </w:tcPr>
                <w:p>
                  <w:pPr>
                    <w:spacing w:line="240" w:lineRule="exact"/>
                    <w:jc w:val="center"/>
                    <w:rPr>
                      <w:rFonts w:hint="eastAsia" w:ascii="Times New Roman" w:hAnsi="Times New Roman" w:eastAsia="宋体"/>
                      <w:szCs w:val="21"/>
                      <w:lang w:eastAsia="zh-CN"/>
                    </w:rPr>
                  </w:pPr>
                  <w:r>
                    <w:rPr>
                      <w:rFonts w:hint="eastAsia" w:ascii="Times New Roman" w:hAnsi="Times New Roman"/>
                      <w:szCs w:val="21"/>
                      <w:lang w:eastAsia="zh-CN"/>
                    </w:rPr>
                    <w:t>颗粒物</w:t>
                  </w:r>
                </w:p>
              </w:tc>
              <w:tc>
                <w:tcPr>
                  <w:tcW w:w="1395" w:type="dxa"/>
                  <w:vMerge w:val="restart"/>
                  <w:noWrap w:val="0"/>
                  <w:vAlign w:val="center"/>
                </w:tcPr>
                <w:p>
                  <w:pPr>
                    <w:spacing w:line="240" w:lineRule="exact"/>
                    <w:jc w:val="center"/>
                    <w:rPr>
                      <w:rFonts w:ascii="Times New Roman" w:hAnsi="Times New Roman"/>
                      <w:szCs w:val="21"/>
                    </w:rPr>
                  </w:pPr>
                  <w:r>
                    <w:rPr>
                      <w:rFonts w:hint="eastAsia" w:ascii="Times New Roman" w:hAnsi="Times New Roman"/>
                      <w:szCs w:val="21"/>
                    </w:rPr>
                    <w:t>3</w:t>
                  </w:r>
                  <w:r>
                    <w:rPr>
                      <w:rFonts w:ascii="Times New Roman" w:hAnsi="Times New Roman"/>
                      <w:szCs w:val="21"/>
                    </w:rPr>
                    <w:t>次/天，2天</w:t>
                  </w:r>
                </w:p>
              </w:tc>
              <w:tc>
                <w:tcPr>
                  <w:tcW w:w="2769" w:type="dxa"/>
                  <w:vMerge w:val="restart"/>
                  <w:noWrap w:val="0"/>
                  <w:vAlign w:val="center"/>
                </w:tcPr>
                <w:p>
                  <w:pPr>
                    <w:spacing w:line="240" w:lineRule="exact"/>
                    <w:jc w:val="center"/>
                    <w:rPr>
                      <w:rFonts w:ascii="Times New Roman" w:hAnsi="Times New Roman"/>
                      <w:szCs w:val="21"/>
                    </w:rPr>
                  </w:pPr>
                  <w:r>
                    <w:rPr>
                      <w:rFonts w:hint="eastAsia"/>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center"/>
                    <w:rPr>
                      <w:rFonts w:hint="eastAsia" w:ascii="Times New Roman" w:hAnsi="Times New Roman"/>
                      <w:szCs w:val="21"/>
                      <w:lang w:val="en-US" w:eastAsia="zh-CN"/>
                    </w:rPr>
                  </w:pPr>
                  <w:r>
                    <w:rPr>
                      <w:rFonts w:hint="eastAsia"/>
                      <w:szCs w:val="21"/>
                    </w:rPr>
                    <w:t>焊接、打磨工序</w:t>
                  </w:r>
                </w:p>
              </w:tc>
              <w:tc>
                <w:tcPr>
                  <w:tcW w:w="2190" w:type="dxa"/>
                  <w:noWrap w:val="0"/>
                  <w:vAlign w:val="center"/>
                </w:tcPr>
                <w:p>
                  <w:pPr>
                    <w:spacing w:line="240" w:lineRule="exact"/>
                    <w:jc w:val="center"/>
                    <w:rPr>
                      <w:rFonts w:hint="eastAsia" w:ascii="Times New Roman" w:hAnsi="Times New Roman"/>
                      <w:szCs w:val="21"/>
                    </w:rPr>
                  </w:pPr>
                  <w:r>
                    <w:rPr>
                      <w:rFonts w:hint="eastAsia" w:ascii="Times New Roman" w:hAnsi="Times New Roman"/>
                      <w:szCs w:val="21"/>
                      <w:lang w:val="en-US" w:eastAsia="zh-CN"/>
                    </w:rPr>
                    <w:t>2#排气筒</w:t>
                  </w:r>
                </w:p>
              </w:tc>
              <w:tc>
                <w:tcPr>
                  <w:tcW w:w="1080" w:type="dxa"/>
                  <w:noWrap w:val="0"/>
                  <w:vAlign w:val="center"/>
                </w:tcPr>
                <w:p>
                  <w:pPr>
                    <w:spacing w:line="240" w:lineRule="exact"/>
                    <w:jc w:val="center"/>
                    <w:rPr>
                      <w:rFonts w:hint="eastAsia" w:ascii="Times New Roman" w:hAnsi="Times New Roman"/>
                      <w:szCs w:val="21"/>
                      <w:lang w:eastAsia="zh-CN"/>
                    </w:rPr>
                  </w:pPr>
                  <w:r>
                    <w:rPr>
                      <w:rFonts w:hint="eastAsia" w:ascii="Times New Roman" w:hAnsi="Times New Roman"/>
                      <w:szCs w:val="21"/>
                      <w:lang w:eastAsia="zh-CN"/>
                    </w:rPr>
                    <w:t>颗粒物</w:t>
                  </w: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center"/>
                    <w:rPr>
                      <w:rFonts w:hint="eastAsia" w:ascii="Times New Roman" w:hAnsi="Times New Roman"/>
                      <w:szCs w:val="21"/>
                      <w:lang w:val="en-US" w:eastAsia="zh-CN"/>
                    </w:rPr>
                  </w:pPr>
                  <w:r>
                    <w:rPr>
                      <w:rFonts w:hint="eastAsia"/>
                      <w:szCs w:val="21"/>
                    </w:rPr>
                    <w:t>喷涂工序（固化炉天然气燃烧）</w:t>
                  </w:r>
                </w:p>
              </w:tc>
              <w:tc>
                <w:tcPr>
                  <w:tcW w:w="2190" w:type="dxa"/>
                  <w:noWrap w:val="0"/>
                  <w:vAlign w:val="center"/>
                </w:tcPr>
                <w:p>
                  <w:pPr>
                    <w:spacing w:line="240" w:lineRule="exact"/>
                    <w:jc w:val="center"/>
                    <w:rPr>
                      <w:rFonts w:hint="default" w:ascii="Times New Roman" w:hAnsi="Times New Roman"/>
                      <w:szCs w:val="21"/>
                      <w:lang w:val="en-US" w:eastAsia="zh-CN"/>
                    </w:rPr>
                  </w:pPr>
                  <w:r>
                    <w:rPr>
                      <w:rFonts w:hint="eastAsia" w:ascii="Times New Roman" w:hAnsi="Times New Roman"/>
                      <w:szCs w:val="21"/>
                      <w:lang w:val="en-US" w:eastAsia="zh-CN"/>
                    </w:rPr>
                    <w:t>3#排气筒</w:t>
                  </w:r>
                </w:p>
              </w:tc>
              <w:tc>
                <w:tcPr>
                  <w:tcW w:w="1080" w:type="dxa"/>
                  <w:noWrap w:val="0"/>
                  <w:vAlign w:val="center"/>
                </w:tcPr>
                <w:p>
                  <w:pPr>
                    <w:spacing w:line="240" w:lineRule="exact"/>
                    <w:jc w:val="center"/>
                    <w:rPr>
                      <w:rFonts w:hint="eastAsia" w:ascii="Times New Roman" w:hAnsi="Times New Roman" w:eastAsia="宋体"/>
                      <w:szCs w:val="21"/>
                      <w:lang w:val="en-US" w:eastAsia="zh-CN"/>
                    </w:rPr>
                  </w:pPr>
                  <w:r>
                    <w:rPr>
                      <w:rFonts w:hint="eastAsia"/>
                      <w:szCs w:val="21"/>
                    </w:rPr>
                    <w:t>颗粒物</w:t>
                  </w:r>
                  <w:r>
                    <w:rPr>
                      <w:rFonts w:hint="eastAsia"/>
                      <w:szCs w:val="21"/>
                      <w:lang w:eastAsia="zh-CN"/>
                    </w:rPr>
                    <w:t>、非甲烷总烃、</w:t>
                  </w:r>
                  <w:r>
                    <w:rPr>
                      <w:szCs w:val="21"/>
                    </w:rPr>
                    <w:t>SO</w:t>
                  </w:r>
                  <w:r>
                    <w:rPr>
                      <w:szCs w:val="21"/>
                      <w:vertAlign w:val="subscript"/>
                    </w:rPr>
                    <w:t>2</w:t>
                  </w:r>
                  <w:r>
                    <w:rPr>
                      <w:rFonts w:hint="eastAsia"/>
                      <w:szCs w:val="21"/>
                      <w:vertAlign w:val="subscript"/>
                      <w:lang w:eastAsia="zh-CN"/>
                    </w:rPr>
                    <w:t>、</w:t>
                  </w:r>
                  <w:r>
                    <w:rPr>
                      <w:szCs w:val="21"/>
                    </w:rPr>
                    <w:t>NO</w:t>
                  </w:r>
                  <w:r>
                    <w:rPr>
                      <w:szCs w:val="21"/>
                      <w:vertAlign w:val="subscript"/>
                    </w:rPr>
                    <w:t>x</w:t>
                  </w: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center"/>
                    <w:rPr>
                      <w:rFonts w:hint="eastAsia" w:ascii="Times New Roman" w:hAnsi="Times New Roman"/>
                      <w:szCs w:val="21"/>
                      <w:lang w:val="en-US" w:eastAsia="zh-CN"/>
                    </w:rPr>
                  </w:pPr>
                  <w:r>
                    <w:rPr>
                      <w:rFonts w:hint="eastAsia"/>
                      <w:szCs w:val="21"/>
                    </w:rPr>
                    <w:t>下料、焊接工序</w:t>
                  </w:r>
                </w:p>
              </w:tc>
              <w:tc>
                <w:tcPr>
                  <w:tcW w:w="2190" w:type="dxa"/>
                  <w:noWrap w:val="0"/>
                  <w:vAlign w:val="center"/>
                </w:tcPr>
                <w:p>
                  <w:pPr>
                    <w:spacing w:line="240" w:lineRule="exact"/>
                    <w:jc w:val="center"/>
                    <w:rPr>
                      <w:rFonts w:hint="eastAsia" w:ascii="Times New Roman" w:hAnsi="Times New Roman"/>
                      <w:szCs w:val="21"/>
                      <w:lang w:eastAsia="zh-CN"/>
                    </w:rPr>
                  </w:pPr>
                  <w:r>
                    <w:rPr>
                      <w:rFonts w:hint="eastAsia" w:ascii="Times New Roman" w:hAnsi="Times New Roman"/>
                      <w:szCs w:val="21"/>
                      <w:lang w:val="en-US" w:eastAsia="zh-CN"/>
                    </w:rPr>
                    <w:t>4#排气筒</w:t>
                  </w:r>
                </w:p>
              </w:tc>
              <w:tc>
                <w:tcPr>
                  <w:tcW w:w="1080" w:type="dxa"/>
                  <w:noWrap w:val="0"/>
                  <w:vAlign w:val="center"/>
                </w:tcPr>
                <w:p>
                  <w:pPr>
                    <w:spacing w:line="240" w:lineRule="exact"/>
                    <w:jc w:val="center"/>
                    <w:rPr>
                      <w:rFonts w:hint="eastAsia" w:ascii="Times New Roman" w:hAnsi="Times New Roman"/>
                      <w:szCs w:val="21"/>
                      <w:lang w:eastAsia="zh-CN"/>
                    </w:rPr>
                  </w:pPr>
                  <w:r>
                    <w:rPr>
                      <w:rFonts w:hint="eastAsia"/>
                      <w:szCs w:val="21"/>
                    </w:rPr>
                    <w:t>颗粒物</w:t>
                  </w: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center"/>
                    <w:rPr>
                      <w:rFonts w:hint="eastAsia" w:ascii="Times New Roman" w:hAnsi="Times New Roman"/>
                      <w:szCs w:val="21"/>
                      <w:lang w:val="en-US" w:eastAsia="zh-CN"/>
                    </w:rPr>
                  </w:pPr>
                  <w:r>
                    <w:rPr>
                      <w:rFonts w:hint="eastAsia"/>
                      <w:szCs w:val="21"/>
                    </w:rPr>
                    <w:t>喷砂工序</w:t>
                  </w:r>
                </w:p>
              </w:tc>
              <w:tc>
                <w:tcPr>
                  <w:tcW w:w="2190" w:type="dxa"/>
                  <w:noWrap w:val="0"/>
                  <w:vAlign w:val="center"/>
                </w:tcPr>
                <w:p>
                  <w:pPr>
                    <w:spacing w:line="240" w:lineRule="exact"/>
                    <w:jc w:val="center"/>
                    <w:rPr>
                      <w:rFonts w:hint="eastAsia" w:ascii="Times New Roman" w:hAnsi="Times New Roman"/>
                      <w:szCs w:val="21"/>
                      <w:lang w:eastAsia="zh-CN"/>
                    </w:rPr>
                  </w:pPr>
                  <w:r>
                    <w:rPr>
                      <w:rFonts w:hint="eastAsia" w:ascii="Times New Roman" w:hAnsi="Times New Roman"/>
                      <w:szCs w:val="21"/>
                      <w:lang w:val="en-US" w:eastAsia="zh-CN"/>
                    </w:rPr>
                    <w:t>5#排气筒</w:t>
                  </w:r>
                </w:p>
              </w:tc>
              <w:tc>
                <w:tcPr>
                  <w:tcW w:w="1080" w:type="dxa"/>
                  <w:noWrap w:val="0"/>
                  <w:vAlign w:val="center"/>
                </w:tcPr>
                <w:p>
                  <w:pPr>
                    <w:spacing w:line="240" w:lineRule="exact"/>
                    <w:jc w:val="center"/>
                    <w:rPr>
                      <w:rFonts w:hint="eastAsia" w:ascii="Times New Roman" w:hAnsi="Times New Roman"/>
                      <w:szCs w:val="21"/>
                      <w:lang w:eastAsia="zh-CN"/>
                    </w:rPr>
                  </w:pPr>
                  <w:r>
                    <w:rPr>
                      <w:rFonts w:hint="eastAsia"/>
                      <w:szCs w:val="21"/>
                    </w:rPr>
                    <w:t>颗粒物</w:t>
                  </w: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center"/>
                    <w:rPr>
                      <w:rFonts w:hint="eastAsia" w:ascii="Times New Roman" w:hAnsi="Times New Roman"/>
                      <w:szCs w:val="21"/>
                      <w:lang w:val="en-US" w:eastAsia="zh-CN"/>
                    </w:rPr>
                  </w:pPr>
                  <w:r>
                    <w:rPr>
                      <w:rFonts w:hint="eastAsia"/>
                      <w:szCs w:val="21"/>
                      <w:lang w:eastAsia="zh-CN"/>
                    </w:rPr>
                    <w:t>喷粉、</w:t>
                  </w:r>
                  <w:r>
                    <w:rPr>
                      <w:rFonts w:hint="eastAsia"/>
                      <w:szCs w:val="21"/>
                    </w:rPr>
                    <w:t>喷涂工序</w:t>
                  </w:r>
                </w:p>
              </w:tc>
              <w:tc>
                <w:tcPr>
                  <w:tcW w:w="2190" w:type="dxa"/>
                  <w:noWrap w:val="0"/>
                  <w:vAlign w:val="center"/>
                </w:tcPr>
                <w:p>
                  <w:pPr>
                    <w:spacing w:line="240" w:lineRule="exact"/>
                    <w:jc w:val="center"/>
                    <w:rPr>
                      <w:rFonts w:hint="eastAsia" w:ascii="Times New Roman" w:hAnsi="Times New Roman"/>
                      <w:szCs w:val="21"/>
                      <w:lang w:eastAsia="zh-CN"/>
                    </w:rPr>
                  </w:pPr>
                  <w:r>
                    <w:rPr>
                      <w:rFonts w:hint="eastAsia" w:ascii="Times New Roman" w:hAnsi="Times New Roman"/>
                      <w:szCs w:val="21"/>
                      <w:lang w:val="en-US" w:eastAsia="zh-CN"/>
                    </w:rPr>
                    <w:t>6#排气筒</w:t>
                  </w:r>
                </w:p>
              </w:tc>
              <w:tc>
                <w:tcPr>
                  <w:tcW w:w="1080" w:type="dxa"/>
                  <w:noWrap w:val="0"/>
                  <w:vAlign w:val="center"/>
                </w:tcPr>
                <w:p>
                  <w:pPr>
                    <w:spacing w:line="240" w:lineRule="exact"/>
                    <w:jc w:val="center"/>
                    <w:rPr>
                      <w:rFonts w:hint="eastAsia" w:ascii="Times New Roman" w:hAnsi="Times New Roman" w:eastAsia="宋体"/>
                      <w:szCs w:val="21"/>
                      <w:lang w:eastAsia="zh-CN"/>
                    </w:rPr>
                  </w:pPr>
                  <w:r>
                    <w:rPr>
                      <w:rFonts w:hint="eastAsia"/>
                      <w:szCs w:val="21"/>
                    </w:rPr>
                    <w:t>颗粒物</w:t>
                  </w:r>
                  <w:r>
                    <w:rPr>
                      <w:rFonts w:hint="eastAsia"/>
                      <w:szCs w:val="21"/>
                      <w:lang w:eastAsia="zh-CN"/>
                    </w:rPr>
                    <w:t>、非甲烷总烃</w:t>
                  </w: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803" w:type="dxa"/>
                  <w:noWrap w:val="0"/>
                  <w:vAlign w:val="center"/>
                </w:tcPr>
                <w:p>
                  <w:pPr>
                    <w:spacing w:line="240" w:lineRule="exact"/>
                    <w:jc w:val="center"/>
                    <w:rPr>
                      <w:rFonts w:hint="eastAsia" w:eastAsia="宋体"/>
                      <w:szCs w:val="21"/>
                      <w:lang w:val="en-US" w:eastAsia="zh-CN"/>
                    </w:rPr>
                  </w:pPr>
                  <w:r>
                    <w:rPr>
                      <w:rFonts w:hint="eastAsia"/>
                      <w:szCs w:val="21"/>
                      <w:lang w:val="en-US" w:eastAsia="zh-CN"/>
                    </w:rPr>
                    <w:t>食堂</w:t>
                  </w:r>
                </w:p>
              </w:tc>
              <w:tc>
                <w:tcPr>
                  <w:tcW w:w="2190" w:type="dxa"/>
                  <w:noWrap w:val="0"/>
                  <w:vAlign w:val="center"/>
                </w:tcPr>
                <w:p>
                  <w:pPr>
                    <w:spacing w:line="240" w:lineRule="exact"/>
                    <w:jc w:val="center"/>
                    <w:rPr>
                      <w:rFonts w:hint="default" w:ascii="Times New Roman" w:hAnsi="Times New Roman"/>
                      <w:szCs w:val="21"/>
                      <w:lang w:val="en-US" w:eastAsia="zh-CN"/>
                    </w:rPr>
                  </w:pPr>
                  <w:r>
                    <w:rPr>
                      <w:rFonts w:hint="eastAsia" w:ascii="Times New Roman" w:hAnsi="Times New Roman"/>
                      <w:szCs w:val="21"/>
                      <w:lang w:val="en-US" w:eastAsia="zh-CN"/>
                    </w:rPr>
                    <w:t>7#排气筒</w:t>
                  </w:r>
                </w:p>
              </w:tc>
              <w:tc>
                <w:tcPr>
                  <w:tcW w:w="1080" w:type="dxa"/>
                  <w:noWrap w:val="0"/>
                  <w:vAlign w:val="center"/>
                </w:tcPr>
                <w:p>
                  <w:pPr>
                    <w:spacing w:line="240" w:lineRule="exact"/>
                    <w:jc w:val="center"/>
                    <w:rPr>
                      <w:rFonts w:hint="eastAsia"/>
                      <w:szCs w:val="21"/>
                    </w:rPr>
                  </w:pPr>
                  <w:r>
                    <w:rPr>
                      <w:rFonts w:hint="eastAsia"/>
                      <w:szCs w:val="21"/>
                      <w:lang w:val="en-US" w:eastAsia="zh-CN"/>
                    </w:rPr>
                    <w:t>食堂油烟</w:t>
                  </w:r>
                </w:p>
              </w:tc>
              <w:tc>
                <w:tcPr>
                  <w:tcW w:w="1395" w:type="dxa"/>
                  <w:noWrap w:val="0"/>
                  <w:vAlign w:val="center"/>
                </w:tcPr>
                <w:p>
                  <w:pPr>
                    <w:spacing w:line="240" w:lineRule="exact"/>
                    <w:jc w:val="center"/>
                    <w:rPr>
                      <w:rFonts w:hint="eastAsia" w:ascii="Times New Roman" w:hAnsi="Times New Roman"/>
                      <w:szCs w:val="21"/>
                    </w:rPr>
                  </w:pPr>
                  <w:r>
                    <w:rPr>
                      <w:rFonts w:hint="eastAsia" w:ascii="Times New Roman" w:hAnsi="Times New Roman"/>
                      <w:szCs w:val="21"/>
                      <w:lang w:val="en-US" w:eastAsia="zh-CN"/>
                    </w:rPr>
                    <w:t>5</w:t>
                  </w:r>
                  <w:r>
                    <w:rPr>
                      <w:rFonts w:ascii="Times New Roman" w:hAnsi="Times New Roman"/>
                      <w:szCs w:val="21"/>
                    </w:rPr>
                    <w:t>次/天，2天</w:t>
                  </w:r>
                </w:p>
              </w:tc>
              <w:tc>
                <w:tcPr>
                  <w:tcW w:w="2769" w:type="dxa"/>
                  <w:vMerge w:val="continue"/>
                  <w:noWrap w:val="0"/>
                  <w:vAlign w:val="center"/>
                </w:tcPr>
                <w:p>
                  <w:pPr>
                    <w:spacing w:line="240" w:lineRule="exact"/>
                    <w:jc w:val="center"/>
                    <w:rPr>
                      <w:rFonts w:hint="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1803" w:type="dxa"/>
                  <w:vMerge w:val="restart"/>
                  <w:noWrap w:val="0"/>
                  <w:vAlign w:val="center"/>
                </w:tcPr>
                <w:p>
                  <w:pPr>
                    <w:spacing w:line="240" w:lineRule="exact"/>
                    <w:jc w:val="center"/>
                    <w:rPr>
                      <w:rFonts w:ascii="Times New Roman" w:hAnsi="Times New Roman"/>
                      <w:snapToGrid w:val="0"/>
                      <w:kern w:val="0"/>
                      <w:szCs w:val="21"/>
                    </w:rPr>
                  </w:pPr>
                  <w:r>
                    <w:rPr>
                      <w:rFonts w:hint="eastAsia" w:ascii="Times New Roman" w:hAnsi="Times New Roman"/>
                      <w:snapToGrid w:val="0"/>
                      <w:kern w:val="0"/>
                      <w:szCs w:val="21"/>
                    </w:rPr>
                    <w:t>无组织</w:t>
                  </w:r>
                </w:p>
              </w:tc>
              <w:tc>
                <w:tcPr>
                  <w:tcW w:w="2190" w:type="dxa"/>
                  <w:noWrap w:val="0"/>
                  <w:vAlign w:val="center"/>
                </w:tcPr>
                <w:p>
                  <w:pPr>
                    <w:spacing w:line="240" w:lineRule="exact"/>
                    <w:jc w:val="center"/>
                    <w:rPr>
                      <w:rFonts w:hint="eastAsia" w:ascii="Times New Roman" w:hAnsi="Times New Roman"/>
                      <w:szCs w:val="21"/>
                      <w:lang w:val="en-US" w:eastAsia="zh-CN"/>
                    </w:rPr>
                  </w:pPr>
                  <w:r>
                    <w:rPr>
                      <w:rFonts w:hint="eastAsia" w:ascii="Times New Roman" w:hAnsi="Times New Roman"/>
                      <w:szCs w:val="21"/>
                      <w:lang w:val="en-US" w:eastAsia="zh-CN"/>
                    </w:rPr>
                    <w:t>钢板冷加工车间外（1#）</w:t>
                  </w:r>
                </w:p>
              </w:tc>
              <w:tc>
                <w:tcPr>
                  <w:tcW w:w="1080" w:type="dxa"/>
                  <w:vMerge w:val="restart"/>
                  <w:noWrap w:val="0"/>
                  <w:vAlign w:val="center"/>
                </w:tcPr>
                <w:p>
                  <w:pPr>
                    <w:spacing w:line="240" w:lineRule="exact"/>
                    <w:jc w:val="center"/>
                    <w:rPr>
                      <w:rFonts w:hint="eastAsia" w:ascii="Times New Roman" w:hAnsi="Times New Roman" w:eastAsia="宋体"/>
                      <w:szCs w:val="21"/>
                      <w:lang w:eastAsia="zh-CN"/>
                    </w:rPr>
                  </w:pPr>
                  <w:r>
                    <w:rPr>
                      <w:rFonts w:hint="eastAsia"/>
                      <w:szCs w:val="21"/>
                      <w:lang w:eastAsia="zh-CN"/>
                    </w:rPr>
                    <w:t>非甲烷总烃</w:t>
                  </w:r>
                </w:p>
              </w:tc>
              <w:tc>
                <w:tcPr>
                  <w:tcW w:w="1395" w:type="dxa"/>
                  <w:vMerge w:val="restart"/>
                  <w:noWrap w:val="0"/>
                  <w:vAlign w:val="center"/>
                </w:tcPr>
                <w:p>
                  <w:pPr>
                    <w:spacing w:line="240" w:lineRule="exact"/>
                    <w:jc w:val="center"/>
                    <w:rPr>
                      <w:rFonts w:ascii="Times New Roman" w:hAnsi="Times New Roman"/>
                      <w:szCs w:val="21"/>
                    </w:rPr>
                  </w:pPr>
                </w:p>
              </w:tc>
              <w:tc>
                <w:tcPr>
                  <w:tcW w:w="2769" w:type="dxa"/>
                  <w:vMerge w:val="continue"/>
                  <w:noWrap w:val="0"/>
                  <w:vAlign w:val="center"/>
                </w:tcPr>
                <w:p>
                  <w:pPr>
                    <w:spacing w:line="240" w:lineRule="exact"/>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1803" w:type="dxa"/>
                  <w:vMerge w:val="continue"/>
                  <w:noWrap w:val="0"/>
                  <w:vAlign w:val="center"/>
                </w:tcPr>
                <w:p>
                  <w:pPr>
                    <w:spacing w:line="240" w:lineRule="exact"/>
                    <w:jc w:val="center"/>
                  </w:pPr>
                </w:p>
              </w:tc>
              <w:tc>
                <w:tcPr>
                  <w:tcW w:w="2190" w:type="dxa"/>
                  <w:noWrap w:val="0"/>
                  <w:vAlign w:val="center"/>
                </w:tcPr>
                <w:p>
                  <w:pPr>
                    <w:spacing w:line="240" w:lineRule="exact"/>
                    <w:jc w:val="center"/>
                    <w:rPr>
                      <w:rFonts w:hint="eastAsia" w:ascii="Times New Roman" w:hAnsi="Times New Roman"/>
                      <w:szCs w:val="21"/>
                      <w:lang w:val="en-US" w:eastAsia="zh-CN"/>
                    </w:rPr>
                  </w:pPr>
                  <w:r>
                    <w:rPr>
                      <w:rFonts w:hint="eastAsia" w:ascii="Times New Roman" w:hAnsi="Times New Roman"/>
                      <w:szCs w:val="21"/>
                      <w:lang w:val="en-US" w:eastAsia="zh-CN"/>
                    </w:rPr>
                    <w:t>锻造车间（2#）</w:t>
                  </w:r>
                </w:p>
              </w:tc>
              <w:tc>
                <w:tcPr>
                  <w:tcW w:w="1080" w:type="dxa"/>
                  <w:vMerge w:val="continue"/>
                  <w:noWrap w:val="0"/>
                  <w:vAlign w:val="center"/>
                </w:tcPr>
                <w:p>
                  <w:pPr>
                    <w:spacing w:line="240" w:lineRule="exact"/>
                    <w:jc w:val="center"/>
                    <w:rPr>
                      <w:rFonts w:hint="eastAsia" w:ascii="Times New Roman" w:hAnsi="Times New Roman" w:eastAsia="宋体"/>
                      <w:szCs w:val="21"/>
                      <w:lang w:eastAsia="zh-CN"/>
                    </w:rPr>
                  </w:pP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1803" w:type="dxa"/>
                  <w:vMerge w:val="continue"/>
                  <w:noWrap w:val="0"/>
                  <w:vAlign w:val="center"/>
                </w:tcPr>
                <w:p>
                  <w:pPr>
                    <w:spacing w:line="240" w:lineRule="exact"/>
                    <w:jc w:val="center"/>
                    <w:rPr>
                      <w:rFonts w:hint="eastAsia" w:ascii="Times New Roman" w:hAnsi="Times New Roman"/>
                      <w:szCs w:val="21"/>
                    </w:rPr>
                  </w:pPr>
                </w:p>
              </w:tc>
              <w:tc>
                <w:tcPr>
                  <w:tcW w:w="2190" w:type="dxa"/>
                  <w:noWrap w:val="0"/>
                  <w:vAlign w:val="center"/>
                </w:tcPr>
                <w:p>
                  <w:pPr>
                    <w:spacing w:line="240" w:lineRule="exact"/>
                    <w:jc w:val="center"/>
                    <w:rPr>
                      <w:rFonts w:hint="eastAsia" w:ascii="Times New Roman" w:hAnsi="Times New Roman"/>
                      <w:szCs w:val="21"/>
                      <w:lang w:val="en-US" w:eastAsia="zh-CN"/>
                    </w:rPr>
                  </w:pPr>
                  <w:r>
                    <w:rPr>
                      <w:rFonts w:hint="eastAsia" w:ascii="Times New Roman" w:hAnsi="Times New Roman"/>
                      <w:szCs w:val="21"/>
                      <w:lang w:val="en-US" w:eastAsia="zh-CN"/>
                    </w:rPr>
                    <w:t>水泵生产车间（3#）</w:t>
                  </w:r>
                </w:p>
              </w:tc>
              <w:tc>
                <w:tcPr>
                  <w:tcW w:w="1080" w:type="dxa"/>
                  <w:vMerge w:val="continue"/>
                  <w:noWrap w:val="0"/>
                  <w:vAlign w:val="center"/>
                </w:tcPr>
                <w:p>
                  <w:pPr>
                    <w:spacing w:line="240" w:lineRule="exact"/>
                    <w:jc w:val="center"/>
                    <w:rPr>
                      <w:rFonts w:hint="eastAsia" w:ascii="Times New Roman" w:hAnsi="Times New Roman"/>
                      <w:szCs w:val="21"/>
                    </w:rPr>
                  </w:pP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1803" w:type="dxa"/>
                  <w:vMerge w:val="continue"/>
                  <w:noWrap w:val="0"/>
                  <w:vAlign w:val="center"/>
                </w:tcPr>
                <w:p>
                  <w:pPr>
                    <w:spacing w:line="240" w:lineRule="exact"/>
                    <w:jc w:val="center"/>
                    <w:rPr>
                      <w:rFonts w:hint="eastAsia" w:ascii="Times New Roman" w:hAnsi="Times New Roman"/>
                      <w:szCs w:val="21"/>
                    </w:rPr>
                  </w:pPr>
                </w:p>
              </w:tc>
              <w:tc>
                <w:tcPr>
                  <w:tcW w:w="2190" w:type="dxa"/>
                  <w:noWrap w:val="0"/>
                  <w:vAlign w:val="center"/>
                </w:tcPr>
                <w:p>
                  <w:pPr>
                    <w:widowControl/>
                    <w:jc w:val="center"/>
                    <w:rPr>
                      <w:rFonts w:hint="eastAsia" w:eastAsia="宋体"/>
                      <w:szCs w:val="21"/>
                      <w:lang w:eastAsia="zh-CN"/>
                    </w:rPr>
                  </w:pPr>
                  <w:r>
                    <w:rPr>
                      <w:rFonts w:hint="eastAsia"/>
                      <w:szCs w:val="21"/>
                      <w:lang w:eastAsia="zh-CN"/>
                    </w:rPr>
                    <w:t>厂界（上风向一个点，下风向三个点）</w:t>
                  </w:r>
                </w:p>
              </w:tc>
              <w:tc>
                <w:tcPr>
                  <w:tcW w:w="1080" w:type="dxa"/>
                  <w:noWrap w:val="0"/>
                  <w:vAlign w:val="center"/>
                </w:tcPr>
                <w:p>
                  <w:pPr>
                    <w:spacing w:line="240" w:lineRule="exact"/>
                    <w:jc w:val="center"/>
                    <w:rPr>
                      <w:rFonts w:hint="eastAsia" w:ascii="Times New Roman" w:hAnsi="Times New Roman"/>
                      <w:szCs w:val="21"/>
                      <w:lang w:eastAsia="zh-CN"/>
                    </w:rPr>
                  </w:pPr>
                  <w:r>
                    <w:rPr>
                      <w:rFonts w:hint="eastAsia"/>
                      <w:szCs w:val="21"/>
                    </w:rPr>
                    <w:t>颗粒物</w:t>
                  </w:r>
                  <w:r>
                    <w:rPr>
                      <w:rFonts w:hint="eastAsia"/>
                      <w:szCs w:val="21"/>
                      <w:lang w:eastAsia="zh-CN"/>
                    </w:rPr>
                    <w:t>、非甲烷总烃</w:t>
                  </w:r>
                </w:p>
              </w:tc>
              <w:tc>
                <w:tcPr>
                  <w:tcW w:w="1395" w:type="dxa"/>
                  <w:vMerge w:val="continue"/>
                  <w:noWrap w:val="0"/>
                  <w:vAlign w:val="center"/>
                </w:tcPr>
                <w:p>
                  <w:pPr>
                    <w:spacing w:line="240" w:lineRule="exact"/>
                    <w:jc w:val="center"/>
                    <w:rPr>
                      <w:rFonts w:hint="eastAsia" w:ascii="Times New Roman" w:hAnsi="Times New Roman"/>
                      <w:szCs w:val="21"/>
                    </w:rPr>
                  </w:pPr>
                </w:p>
              </w:tc>
              <w:tc>
                <w:tcPr>
                  <w:tcW w:w="2769" w:type="dxa"/>
                  <w:vMerge w:val="continue"/>
                  <w:noWrap w:val="0"/>
                  <w:vAlign w:val="center"/>
                </w:tcPr>
                <w:p>
                  <w:pPr>
                    <w:spacing w:line="240" w:lineRule="exact"/>
                    <w:jc w:val="center"/>
                    <w:rPr>
                      <w:rFonts w:hint="eastAsia" w:ascii="Times New Roman" w:hAnsi="Times New Roman"/>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left"/>
              <w:textAlignment w:val="auto"/>
              <w:outlineLvl w:val="9"/>
              <w:rPr>
                <w:rFonts w:hint="default" w:ascii="Times New Roman" w:hAnsi="Times New Roman" w:cs="Times New Roman"/>
                <w:b/>
                <w:bCs/>
                <w:color w:val="000000"/>
                <w:sz w:val="24"/>
                <w:szCs w:val="24"/>
                <w:lang w:val="en-US" w:eastAsia="zh-CN"/>
              </w:rPr>
            </w:pPr>
            <w:bookmarkStart w:id="13" w:name="_Toc8206"/>
            <w:r>
              <w:rPr>
                <w:rFonts w:hint="default" w:ascii="Times New Roman" w:hAnsi="Times New Roman" w:cs="Times New Roman"/>
                <w:b/>
                <w:bCs/>
                <w:color w:val="000000"/>
                <w:sz w:val="24"/>
                <w:szCs w:val="24"/>
                <w:lang w:val="en-US" w:eastAsia="zh-CN"/>
              </w:rPr>
              <w:t>2、无组织废气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1</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监测点位</w:t>
            </w:r>
            <w:r>
              <w:rPr>
                <w:rFonts w:hint="default" w:ascii="Times New Roman" w:hAnsi="Times New Roman"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rPr>
              <w:t>厂界四周</w:t>
            </w:r>
            <w:r>
              <w:rPr>
                <w:rFonts w:hint="eastAsia"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lang w:val="en-US" w:eastAsia="zh-CN"/>
              </w:rPr>
              <w:t>钢板冷加工车间外、锻造车间、水泵生产车间</w:t>
            </w:r>
            <w:r>
              <w:rPr>
                <w:rFonts w:hint="default" w:ascii="Times New Roman" w:hAnsi="Times New Roman" w:eastAsia="宋体" w:cs="Times New Roman"/>
                <w:b w:val="0"/>
                <w:bCs w:val="0"/>
                <w:color w:val="000000"/>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lang w:val="en-US" w:eastAsia="zh-CN"/>
              </w:rPr>
              <w:t>2</w:t>
            </w: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rPr>
              <w:t>监测项目</w:t>
            </w:r>
            <w:r>
              <w:rPr>
                <w:rFonts w:hint="default" w:ascii="Times New Roman" w:hAnsi="Times New Roman" w:eastAsia="宋体"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lang w:eastAsia="zh-CN"/>
              </w:rPr>
              <w:t>非甲烷总烃</w:t>
            </w:r>
            <w:r>
              <w:rPr>
                <w:rFonts w:hint="eastAsia" w:cs="Times New Roman"/>
                <w:b w:val="0"/>
                <w:bCs w:val="0"/>
                <w:color w:val="000000"/>
                <w:sz w:val="24"/>
                <w:szCs w:val="24"/>
                <w:lang w:eastAsia="zh-CN"/>
              </w:rPr>
              <w:t>、颗粒物</w:t>
            </w:r>
            <w:r>
              <w:rPr>
                <w:rFonts w:hint="default" w:ascii="Times New Roman" w:hAnsi="Times New Roman" w:eastAsia="宋体" w:cs="Times New Roman"/>
                <w:b w:val="0"/>
                <w:bCs w:val="0"/>
                <w:color w:val="000000"/>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000000"/>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监测频次</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w:t>
            </w:r>
            <w:r>
              <w:rPr>
                <w:rFonts w:hint="eastAsia"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 xml:space="preserve">6-2 </w:t>
            </w:r>
            <w:r>
              <w:rPr>
                <w:rFonts w:hint="default" w:ascii="Times New Roman" w:hAnsi="Times New Roman" w:cs="Times New Roman"/>
                <w:b/>
                <w:bCs/>
                <w:color w:val="000000"/>
                <w:sz w:val="21"/>
                <w:szCs w:val="21"/>
              </w:rPr>
              <w:t xml:space="preserve"> </w:t>
            </w:r>
            <w:r>
              <w:rPr>
                <w:rFonts w:hint="default" w:ascii="Times New Roman" w:hAnsi="Times New Roman" w:cs="Times New Roman"/>
                <w:b/>
                <w:bCs/>
                <w:color w:val="000000"/>
                <w:sz w:val="21"/>
                <w:szCs w:val="21"/>
                <w:lang w:eastAsia="zh-CN"/>
              </w:rPr>
              <w:t>无组织</w:t>
            </w:r>
            <w:r>
              <w:rPr>
                <w:rFonts w:hint="default" w:ascii="Times New Roman" w:hAnsi="Times New Roman" w:cs="Times New Roman"/>
                <w:b/>
                <w:bCs/>
                <w:color w:val="000000"/>
                <w:sz w:val="21"/>
                <w:szCs w:val="21"/>
              </w:rPr>
              <w:t>废气监测点位、项目、频次</w:t>
            </w:r>
          </w:p>
          <w:tbl>
            <w:tblPr>
              <w:tblStyle w:val="18"/>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1911"/>
              <w:gridCol w:w="1616"/>
              <w:gridCol w:w="1961"/>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污染源</w:t>
                  </w: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监测点位</w:t>
                  </w:r>
                </w:p>
              </w:tc>
              <w:tc>
                <w:tcPr>
                  <w:tcW w:w="16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监测项目</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kern w:val="0"/>
                      <w:sz w:val="21"/>
                      <w:szCs w:val="21"/>
                      <w:lang w:val="en-US" w:eastAsia="zh-CN"/>
                    </w:rPr>
                  </w:pPr>
                  <w:r>
                    <w:rPr>
                      <w:rFonts w:hint="default" w:ascii="Times New Roman" w:hAnsi="Times New Roman" w:cs="Times New Roman"/>
                      <w:snapToGrid w:val="0"/>
                      <w:color w:val="000000"/>
                      <w:kern w:val="0"/>
                      <w:sz w:val="21"/>
                      <w:szCs w:val="21"/>
                      <w:lang w:val="en-US" w:eastAsia="zh-CN"/>
                    </w:rPr>
                    <w:t>生产过程</w:t>
                  </w: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szCs w:val="21"/>
                      <w:lang w:val="en-US" w:eastAsia="zh-CN"/>
                    </w:rPr>
                    <w:t>钢板冷加工车间外、锻造车间、水泵生产车间</w:t>
                  </w:r>
                </w:p>
              </w:tc>
              <w:tc>
                <w:tcPr>
                  <w:tcW w:w="16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eastAsia="宋体" w:cs="Times New Roman"/>
                      <w:color w:val="000000"/>
                      <w:sz w:val="21"/>
                      <w:szCs w:val="21"/>
                      <w:lang w:eastAsia="zh-CN"/>
                    </w:rPr>
                  </w:pPr>
                  <w:r>
                    <w:rPr>
                      <w:rFonts w:hint="eastAsia" w:ascii="宋体" w:hAnsi="宋体" w:cs="宋体"/>
                      <w:szCs w:val="21"/>
                      <w:lang w:val="en-US" w:eastAsia="zh-CN"/>
                    </w:rPr>
                    <w:t>非甲烷总烃</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3</w:t>
                  </w:r>
                  <w:r>
                    <w:rPr>
                      <w:rFonts w:hint="default" w:ascii="Times New Roman" w:hAnsi="Times New Roman" w:cs="Times New Roman"/>
                      <w:color w:val="000000"/>
                      <w:sz w:val="21"/>
                      <w:szCs w:val="21"/>
                    </w:rPr>
                    <w:t>次/天，2天</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同步气象参数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kern w:val="0"/>
                      <w:sz w:val="21"/>
                      <w:szCs w:val="21"/>
                      <w:lang w:val="en-US" w:eastAsia="zh-CN"/>
                    </w:rPr>
                  </w:pP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szCs w:val="21"/>
                    </w:rPr>
                  </w:pPr>
                  <w:r>
                    <w:rPr>
                      <w:rFonts w:hint="eastAsia" w:ascii="宋体" w:hAnsi="宋体" w:cs="宋体"/>
                      <w:szCs w:val="21"/>
                      <w:lang w:val="en-US" w:eastAsia="zh-CN"/>
                    </w:rPr>
                    <w:t>上风向一个参照点、下风向三个监控点</w:t>
                  </w:r>
                </w:p>
              </w:tc>
              <w:tc>
                <w:tcPr>
                  <w:tcW w:w="16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color w:val="auto"/>
                      <w:szCs w:val="21"/>
                      <w:lang w:eastAsia="zh-CN"/>
                    </w:rPr>
                  </w:pPr>
                  <w:r>
                    <w:rPr>
                      <w:rFonts w:hint="eastAsia"/>
                      <w:szCs w:val="21"/>
                    </w:rPr>
                    <w:t>颗粒物</w:t>
                  </w:r>
                  <w:r>
                    <w:rPr>
                      <w:rFonts w:hint="eastAsia"/>
                      <w:szCs w:val="21"/>
                      <w:lang w:eastAsia="zh-CN"/>
                    </w:rPr>
                    <w:t>、非甲烷总烃</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3</w:t>
                  </w:r>
                  <w:r>
                    <w:rPr>
                      <w:rFonts w:hint="default" w:ascii="Times New Roman" w:hAnsi="Times New Roman" w:cs="Times New Roman"/>
                      <w:color w:val="000000"/>
                      <w:sz w:val="21"/>
                      <w:szCs w:val="21"/>
                    </w:rPr>
                    <w:t>次/天，2天</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同步气象参数</w:t>
                  </w:r>
                </w:p>
              </w:tc>
            </w:tr>
          </w:tbl>
          <w:p>
            <w:pPr>
              <w:spacing w:line="360" w:lineRule="auto"/>
              <w:ind w:firstLine="482" w:firstLineChars="200"/>
              <w:rPr>
                <w:rFonts w:hint="default" w:ascii="Times New Roman" w:hAnsi="Times New Roman" w:eastAsia="宋体" w:cs="Times New Roman"/>
                <w:b/>
                <w:bCs w:val="0"/>
                <w:color w:val="000000"/>
                <w:sz w:val="24"/>
                <w:lang w:val="en-US" w:eastAsia="zh-CN"/>
              </w:rPr>
            </w:pPr>
            <w:r>
              <w:rPr>
                <w:rFonts w:hint="eastAsia" w:ascii="Times New Roman" w:hAnsi="Times New Roman" w:cs="Times New Roman"/>
                <w:b/>
                <w:bCs w:val="0"/>
                <w:color w:val="000000"/>
                <w:sz w:val="24"/>
                <w:lang w:val="en-US" w:eastAsia="zh-CN"/>
              </w:rPr>
              <w:t>3</w:t>
            </w:r>
            <w:r>
              <w:rPr>
                <w:rFonts w:hint="default" w:ascii="Times New Roman" w:hAnsi="Times New Roman" w:cs="Times New Roman"/>
                <w:b/>
                <w:bCs w:val="0"/>
                <w:color w:val="000000"/>
                <w:sz w:val="24"/>
                <w:lang w:val="en-US" w:eastAsia="zh-CN"/>
              </w:rPr>
              <w:t>、厂界噪声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监测点位：东、</w:t>
            </w:r>
            <w:r>
              <w:rPr>
                <w:rFonts w:hint="default" w:ascii="Times New Roman" w:hAnsi="Times New Roman" w:eastAsia="宋体" w:cs="Times New Roman"/>
                <w:color w:val="000000"/>
                <w:sz w:val="24"/>
                <w:szCs w:val="24"/>
                <w:lang w:eastAsia="zh-CN"/>
              </w:rPr>
              <w:t>南、</w:t>
            </w:r>
            <w:r>
              <w:rPr>
                <w:rFonts w:hint="default" w:ascii="Times New Roman" w:hAnsi="Times New Roman" w:eastAsia="宋体" w:cs="Times New Roman"/>
                <w:color w:val="000000"/>
                <w:sz w:val="24"/>
                <w:szCs w:val="24"/>
              </w:rPr>
              <w:t>西</w:t>
            </w:r>
            <w:r>
              <w:rPr>
                <w:rFonts w:hint="default" w:ascii="Times New Roman" w:hAnsi="Times New Roman" w:eastAsia="宋体" w:cs="Times New Roman"/>
                <w:color w:val="000000"/>
                <w:sz w:val="24"/>
                <w:szCs w:val="24"/>
                <w:lang w:eastAsia="zh-CN"/>
              </w:rPr>
              <w:t>、北</w:t>
            </w:r>
            <w:r>
              <w:rPr>
                <w:rFonts w:hint="default" w:ascii="Times New Roman" w:hAnsi="Times New Roman" w:eastAsia="宋体" w:cs="Times New Roman"/>
                <w:color w:val="000000"/>
                <w:sz w:val="24"/>
                <w:szCs w:val="24"/>
              </w:rPr>
              <w:t>厂界</w:t>
            </w:r>
            <w:r>
              <w:rPr>
                <w:rFonts w:hint="default" w:ascii="Times New Roman" w:hAnsi="Times New Roman" w:eastAsia="宋体" w:cs="Times New Roman"/>
                <w:color w:val="000000"/>
                <w:sz w:val="24"/>
                <w:szCs w:val="24"/>
                <w:lang w:eastAsia="zh-CN"/>
              </w:rPr>
              <w:t>外</w:t>
            </w:r>
            <w:r>
              <w:rPr>
                <w:rFonts w:hint="default" w:ascii="Times New Roman" w:hAnsi="Times New Roman" w:eastAsia="宋体" w:cs="Times New Roman"/>
                <w:color w:val="000000"/>
                <w:sz w:val="24"/>
                <w:szCs w:val="24"/>
                <w:lang w:val="en-US" w:eastAsia="zh-CN"/>
              </w:rPr>
              <w:t>1m处</w:t>
            </w:r>
            <w:r>
              <w:rPr>
                <w:rFonts w:hint="default" w:ascii="Times New Roman" w:hAnsi="Times New Roman" w:eastAsia="宋体" w:cs="Times New Roman"/>
                <w:color w:val="000000"/>
                <w:sz w:val="24"/>
                <w:szCs w:val="24"/>
              </w:rPr>
              <w:t>各布设</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rPr>
              <w:t>个噪声监测点</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共</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个监测点；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监测项目：昼、夜等效A声级（Leq)</w:t>
            </w:r>
          </w:p>
          <w:p>
            <w:pPr>
              <w:tabs>
                <w:tab w:val="left" w:pos="1798"/>
              </w:tabs>
              <w:spacing w:line="360" w:lineRule="auto"/>
              <w:ind w:firstLine="480" w:firstLineChars="200"/>
              <w:rPr>
                <w:rFonts w:hint="default" w:ascii="Times New Roman" w:hAnsi="Times New Roman" w:eastAsia="宋体" w:cs="Times New Roman"/>
                <w:color w:val="000000"/>
                <w:sz w:val="24"/>
                <w:szCs w:val="24"/>
                <w:lang w:eastAsia="zh-CN"/>
              </w:rPr>
            </w:pPr>
            <w:bookmarkStart w:id="14" w:name="_Toc25101"/>
            <w:bookmarkStart w:id="15" w:name="_Toc10502"/>
            <w:bookmarkStart w:id="16" w:name="_Toc981"/>
            <w:bookmarkStart w:id="17" w:name="_Toc5613"/>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监测频次：</w:t>
            </w:r>
            <w:bookmarkEnd w:id="14"/>
            <w:bookmarkEnd w:id="15"/>
            <w:bookmarkEnd w:id="16"/>
            <w:bookmarkEnd w:id="17"/>
            <w:r>
              <w:rPr>
                <w:rFonts w:hint="default" w:ascii="Times New Roman" w:hAnsi="Times New Roman" w:eastAsia="宋体" w:cs="Times New Roman"/>
                <w:color w:val="000000"/>
                <w:sz w:val="24"/>
                <w:szCs w:val="24"/>
              </w:rPr>
              <w:t>昼、夜间各监测2次/天，共</w:t>
            </w:r>
            <w:r>
              <w:rPr>
                <w:rFonts w:hint="eastAsia" w:cs="Times New Roman"/>
                <w:color w:val="000000"/>
                <w:sz w:val="24"/>
                <w:szCs w:val="24"/>
                <w:lang w:val="en-US" w:eastAsia="zh-CN"/>
              </w:rPr>
              <w:t>2</w:t>
            </w:r>
            <w:r>
              <w:rPr>
                <w:rFonts w:hint="default" w:ascii="Times New Roman" w:hAnsi="Times New Roman" w:eastAsia="宋体" w:cs="Times New Roman"/>
                <w:color w:val="000000"/>
                <w:sz w:val="24"/>
                <w:szCs w:val="24"/>
              </w:rPr>
              <w:t>次/天，连续监测2天</w:t>
            </w:r>
            <w:r>
              <w:rPr>
                <w:rFonts w:hint="default" w:ascii="Times New Roman" w:hAnsi="Times New Roman" w:eastAsia="宋体" w:cs="Times New Roman"/>
                <w:color w:val="000000"/>
                <w:sz w:val="24"/>
                <w:szCs w:val="24"/>
                <w:lang w:eastAsia="zh-CN"/>
              </w:rPr>
              <w:t>。</w:t>
            </w:r>
          </w:p>
          <w:p>
            <w:pPr>
              <w:spacing w:line="360" w:lineRule="auto"/>
              <w:jc w:val="center"/>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6</w:t>
            </w:r>
            <w:r>
              <w:rPr>
                <w:rFonts w:hint="default" w:ascii="Times New Roman" w:hAnsi="Times New Roman" w:cs="Times New Roman"/>
                <w:b/>
                <w:bCs/>
                <w:color w:val="000000"/>
                <w:sz w:val="21"/>
                <w:szCs w:val="21"/>
              </w:rPr>
              <w:t>-</w:t>
            </w:r>
            <w:r>
              <w:rPr>
                <w:rFonts w:hint="default" w:ascii="Times New Roman" w:hAnsi="Times New Roman" w:cs="Times New Roman"/>
                <w:b/>
                <w:bCs/>
                <w:color w:val="000000"/>
                <w:sz w:val="21"/>
                <w:szCs w:val="21"/>
                <w:lang w:val="en-US" w:eastAsia="zh-CN"/>
              </w:rPr>
              <w:t>4</w:t>
            </w:r>
            <w:r>
              <w:rPr>
                <w:rFonts w:hint="default" w:ascii="Times New Roman" w:hAnsi="Times New Roman" w:cs="Times New Roman"/>
                <w:b/>
                <w:bCs/>
                <w:color w:val="000000"/>
                <w:sz w:val="21"/>
                <w:szCs w:val="21"/>
              </w:rPr>
              <w:t xml:space="preserve">  噪声监测监测点位、项目、频次</w:t>
            </w:r>
          </w:p>
          <w:tbl>
            <w:tblPr>
              <w:tblStyle w:val="18"/>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1712"/>
              <w:gridCol w:w="2643"/>
              <w:gridCol w:w="1557"/>
              <w:gridCol w:w="25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序号</w:t>
                  </w:r>
                </w:p>
              </w:tc>
              <w:tc>
                <w:tcPr>
                  <w:tcW w:w="1753"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项目</w:t>
                  </w:r>
                </w:p>
              </w:tc>
              <w:tc>
                <w:tcPr>
                  <w:tcW w:w="2710"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点位</w:t>
                  </w:r>
                </w:p>
              </w:tc>
              <w:tc>
                <w:tcPr>
                  <w:tcW w:w="1594" w:type="dxa"/>
                  <w:tcBorders>
                    <w:tl2br w:val="nil"/>
                    <w:tr2bl w:val="nil"/>
                  </w:tcBorders>
                  <w:noWrap w:val="0"/>
                  <w:vAlign w:val="center"/>
                </w:tcPr>
                <w:p>
                  <w:pPr>
                    <w:jc w:val="center"/>
                    <w:rPr>
                      <w:rFonts w:hint="default" w:ascii="Times New Roman" w:hAnsi="Times New Roman" w:eastAsia="宋体" w:cs="Times New Roman"/>
                      <w:b/>
                      <w:bCs/>
                      <w:color w:val="000000"/>
                      <w:sz w:val="21"/>
                      <w:szCs w:val="21"/>
                      <w:lang w:eastAsia="zh-CN"/>
                    </w:rPr>
                  </w:pPr>
                  <w:r>
                    <w:rPr>
                      <w:rFonts w:hint="default" w:ascii="Times New Roman" w:hAnsi="Times New Roman" w:cs="Times New Roman"/>
                      <w:b/>
                      <w:bCs/>
                      <w:color w:val="000000"/>
                      <w:sz w:val="21"/>
                      <w:szCs w:val="21"/>
                      <w:lang w:eastAsia="zh-CN"/>
                    </w:rPr>
                    <w:t>单位</w:t>
                  </w:r>
                </w:p>
              </w:tc>
              <w:tc>
                <w:tcPr>
                  <w:tcW w:w="260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753"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厂界噪声</w:t>
                  </w: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东厂界</w:t>
                  </w:r>
                </w:p>
              </w:tc>
              <w:tc>
                <w:tcPr>
                  <w:tcW w:w="1594"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Leq（A）</w:t>
                  </w:r>
                </w:p>
              </w:tc>
              <w:tc>
                <w:tcPr>
                  <w:tcW w:w="2606"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昼、夜间各监测</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西厂界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bl>
          <w:p>
            <w:pPr>
              <w:pStyle w:val="4"/>
              <w:spacing w:before="0" w:after="0" w:line="360" w:lineRule="auto"/>
              <w:rPr>
                <w:color w:val="auto"/>
              </w:rPr>
            </w:pPr>
            <w:r>
              <w:rPr>
                <w:color w:val="auto"/>
                <w:sz w:val="28"/>
                <w:szCs w:val="28"/>
              </w:rPr>
              <w:t>6.</w:t>
            </w:r>
            <w:r>
              <w:rPr>
                <w:rFonts w:hint="eastAsia"/>
                <w:color w:val="auto"/>
                <w:sz w:val="28"/>
                <w:szCs w:val="28"/>
              </w:rPr>
              <w:t>2</w:t>
            </w:r>
            <w:r>
              <w:rPr>
                <w:color w:val="auto"/>
                <w:sz w:val="28"/>
                <w:szCs w:val="28"/>
              </w:rPr>
              <w:t>验收监测布点图</w:t>
            </w:r>
            <w:bookmarkEnd w:id="13"/>
          </w:p>
          <w:p>
            <w:pPr>
              <w:spacing w:line="360" w:lineRule="auto"/>
              <w:ind w:firstLine="480"/>
              <w:rPr>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spacing w:line="360" w:lineRule="auto"/>
              <w:ind w:firstLine="420" w:firstLineChars="200"/>
              <w:jc w:val="center"/>
              <w:rPr>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197270528" behindDoc="0" locked="0" layoutInCell="1" allowOverlap="1">
                      <wp:simplePos x="0" y="0"/>
                      <wp:positionH relativeFrom="column">
                        <wp:posOffset>232410</wp:posOffset>
                      </wp:positionH>
                      <wp:positionV relativeFrom="paragraph">
                        <wp:posOffset>185420</wp:posOffset>
                      </wp:positionV>
                      <wp:extent cx="5299710" cy="512445"/>
                      <wp:effectExtent l="4445" t="4445" r="0" b="16510"/>
                      <wp:wrapNone/>
                      <wp:docPr id="8" name="组合 8"/>
                      <wp:cNvGraphicFramePr/>
                      <a:graphic xmlns:a="http://schemas.openxmlformats.org/drawingml/2006/main">
                        <a:graphicData uri="http://schemas.microsoft.com/office/word/2010/wordprocessingGroup">
                          <wpg:wgp>
                            <wpg:cNvGrpSpPr/>
                            <wpg:grpSpPr>
                              <a:xfrm>
                                <a:off x="0" y="0"/>
                                <a:ext cx="5299710" cy="512326"/>
                                <a:chOff x="3955" y="796855"/>
                                <a:chExt cx="7564" cy="841"/>
                              </a:xfrm>
                            </wpg:grpSpPr>
                            <wps:wsp>
                              <wps:cNvPr id="1"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排气筒高空排放1#</w:t>
                                    </w:r>
                                  </w:p>
                                </w:txbxContent>
                              </wps:txbx>
                              <wps:bodyPr upright="1"/>
                            </wps:wsp>
                            <wps:wsp>
                              <wps:cNvPr id="2"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3"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4" name="矩形 4"/>
                              <wps:cNvSpPr/>
                              <wps:spPr>
                                <a:xfrm>
                                  <a:off x="6823" y="796855"/>
                                  <a:ext cx="1926" cy="84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r>
                                      <w:rPr>
                                        <w:szCs w:val="21"/>
                                      </w:rPr>
                                      <w:t>1</w:t>
                                    </w:r>
                                    <w:r>
                                      <w:rPr>
                                        <w:rFonts w:hint="eastAsia"/>
                                        <w:szCs w:val="21"/>
                                      </w:rPr>
                                      <w:t>套布袋除尘器</w:t>
                                    </w:r>
                                  </w:p>
                                </w:txbxContent>
                              </wps:txbx>
                              <wps:bodyPr upright="1"/>
                            </wps:wsp>
                            <wps:wsp>
                              <wps:cNvPr id="5"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 name="矩形 6"/>
                              <wps:cNvSpPr/>
                              <wps:spPr>
                                <a:xfrm>
                                  <a:off x="3955" y="796905"/>
                                  <a:ext cx="2440" cy="7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Cs w:val="21"/>
                                      </w:rPr>
                                      <w:t>下料、抛丸</w:t>
                                    </w:r>
                                    <w:r>
                                      <w:rPr>
                                        <w:rFonts w:hint="eastAsia"/>
                                        <w:sz w:val="21"/>
                                        <w:szCs w:val="21"/>
                                        <w:lang w:val="en-US" w:eastAsia="zh-CN"/>
                                      </w:rPr>
                                      <w:t>工序颗粒物收集</w:t>
                                    </w:r>
                                  </w:p>
                                </w:txbxContent>
                              </wps:txbx>
                              <wps:bodyPr upright="1"/>
                            </wps:wsp>
                          </wpg:wgp>
                        </a:graphicData>
                      </a:graphic>
                    </wp:anchor>
                  </w:drawing>
                </mc:Choice>
                <mc:Fallback>
                  <w:pict>
                    <v:group id="_x0000_s1026" o:spid="_x0000_s1026" o:spt="203" style="position:absolute;left:0pt;margin-left:18.3pt;margin-top:14.6pt;height:40.35pt;width:417.3pt;z-index:-2097696768;mso-width-relative:page;mso-height-relative:page;" coordorigin="3955,796855" coordsize="7564,841" o:gfxdata="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">
                      <o:lock v:ext="edit" aspectratio="f"/>
                      <v:rect id="_x0000_s1026" o:spid="_x0000_s1026" o:spt="1" style="position:absolute;left:9593;top:797059;height:547;width:1926;" filled="f" stroked="f" coordsize="21600,21600" o:gfxdata="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OClN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排气筒高空排放1#</w:t>
                              </w:r>
                            </w:p>
                          </w:txbxContent>
                        </v:textbox>
                      </v:rect>
                      <v:shape id="_x0000_s1026" o:spid="_x0000_s1026" o:spt="100" style="position:absolute;left:9028;top:797015;height:283;width:285;" fillcolor="#FFFFFF" filled="t" stroked="t" coordsize="21600,21600" o:gfxdata="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4j97sAAADa&#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_x0000_s1026" o:spid="_x0000_s1026" o:spt="20" style="position:absolute;left:8752;top:797327;flip:y;height:10;width:829;" filled="f" stroked="t" coordsize="21600,21600" o:gfxdata="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laEm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6823;top:796855;height:841;width:1926;" fillcolor="#FFFFFF" filled="t" stroked="t" coordsize="21600,21600" o:gfxdata="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Fz/R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eastAsia"/>
                                  <w:lang w:val="en-US" w:eastAsia="zh-CN"/>
                                </w:rPr>
                              </w:pPr>
                              <w:r>
                                <w:rPr>
                                  <w:szCs w:val="21"/>
                                </w:rPr>
                                <w:t>1</w:t>
                              </w:r>
                              <w:r>
                                <w:rPr>
                                  <w:rFonts w:hint="eastAsia"/>
                                  <w:szCs w:val="21"/>
                                </w:rPr>
                                <w:t>套布袋除尘器</w:t>
                              </w:r>
                            </w:p>
                          </w:txbxContent>
                        </v:textbox>
                      </v:rect>
                      <v:line id="_x0000_s1026" o:spid="_x0000_s1026" o:spt="20" style="position:absolute;left:6192;top:797327;flip:y;height:10;width:634;" filled="f" stroked="t" coordsize="21600,21600" o:gfxdata="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Vaa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3955;top:796905;height:762;width:2440;" fillcolor="#FFFFFF" filled="t" stroked="t" coordsize="21600,21600" o:gfxdata="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kEPb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Cs w:val="21"/>
                                </w:rPr>
                                <w:t>下料、抛丸</w:t>
                              </w:r>
                              <w:r>
                                <w:rPr>
                                  <w:rFonts w:hint="eastAsia"/>
                                  <w:sz w:val="21"/>
                                  <w:szCs w:val="21"/>
                                  <w:lang w:val="en-US" w:eastAsia="zh-CN"/>
                                </w:rPr>
                                <w:t>工序颗粒物收集</w:t>
                              </w:r>
                            </w:p>
                          </w:txbxContent>
                        </v:textbox>
                      </v:rect>
                    </v:group>
                  </w:pict>
                </mc:Fallback>
              </mc:AlternateContent>
            </w:r>
          </w:p>
          <w:p>
            <w:pPr>
              <w:jc w:val="center"/>
              <w:rPr>
                <w:b/>
                <w:bCs/>
                <w:color w:val="FF0000"/>
                <w:sz w:val="24"/>
              </w:rPr>
            </w:pPr>
            <w:bookmarkStart w:id="18" w:name="_Toc3196"/>
          </w:p>
          <w:p>
            <w:pPr>
              <w:jc w:val="center"/>
              <w:rPr>
                <w:b/>
                <w:bCs/>
                <w:color w:val="FF0000"/>
                <w:sz w:val="24"/>
              </w:rPr>
            </w:pPr>
          </w:p>
          <w:p>
            <w:pPr>
              <w:jc w:val="center"/>
              <w:rPr>
                <w:b/>
                <w:bCs/>
                <w:color w:val="FF0000"/>
                <w:sz w:val="24"/>
              </w:rPr>
            </w:pPr>
          </w:p>
          <w:p>
            <w:pPr>
              <w:jc w:val="center"/>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1793529856" behindDoc="0" locked="0" layoutInCell="1" allowOverlap="1">
                      <wp:simplePos x="0" y="0"/>
                      <wp:positionH relativeFrom="column">
                        <wp:posOffset>179705</wp:posOffset>
                      </wp:positionH>
                      <wp:positionV relativeFrom="paragraph">
                        <wp:posOffset>21590</wp:posOffset>
                      </wp:positionV>
                      <wp:extent cx="5299710" cy="601345"/>
                      <wp:effectExtent l="4445" t="5080" r="0" b="22225"/>
                      <wp:wrapNone/>
                      <wp:docPr id="50" name="组合 50"/>
                      <wp:cNvGraphicFramePr/>
                      <a:graphic xmlns:a="http://schemas.openxmlformats.org/drawingml/2006/main">
                        <a:graphicData uri="http://schemas.microsoft.com/office/word/2010/wordprocessingGroup">
                          <wpg:wgp>
                            <wpg:cNvGrpSpPr/>
                            <wpg:grpSpPr>
                              <a:xfrm>
                                <a:off x="0" y="0"/>
                                <a:ext cx="5299710" cy="601345"/>
                                <a:chOff x="3955" y="796958"/>
                                <a:chExt cx="7564" cy="847"/>
                              </a:xfrm>
                            </wpg:grpSpPr>
                            <wps:wsp>
                              <wps:cNvPr id="51"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57"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58"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59" name="矩形 4"/>
                              <wps:cNvSpPr/>
                              <wps:spPr>
                                <a:xfrm>
                                  <a:off x="6823" y="796958"/>
                                  <a:ext cx="1926" cy="73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jc w:val="both"/>
                                      <w:rPr>
                                        <w:rFonts w:hint="eastAsia" w:eastAsia="宋体"/>
                                        <w:sz w:val="21"/>
                                        <w:szCs w:val="21"/>
                                        <w:lang w:val="en-US" w:eastAsia="zh-CN"/>
                                      </w:rPr>
                                    </w:pPr>
                                    <w:r>
                                      <w:rPr>
                                        <w:szCs w:val="21"/>
                                      </w:rPr>
                                      <w:t>1</w:t>
                                    </w:r>
                                    <w:r>
                                      <w:rPr>
                                        <w:rFonts w:hint="eastAsia"/>
                                        <w:szCs w:val="21"/>
                                      </w:rPr>
                                      <w:t>套布袋除尘器</w:t>
                                    </w:r>
                                  </w:p>
                                </w:txbxContent>
                              </wps:txbx>
                              <wps:bodyPr upright="1"/>
                            </wps:wsp>
                            <wps:wsp>
                              <wps:cNvPr id="60"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1" name="矩形 6"/>
                              <wps:cNvSpPr/>
                              <wps:spPr>
                                <a:xfrm>
                                  <a:off x="3955" y="797095"/>
                                  <a:ext cx="2376" cy="7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Cs w:val="21"/>
                                      </w:rPr>
                                      <w:t>焊接、打磨</w:t>
                                    </w:r>
                                    <w:r>
                                      <w:rPr>
                                        <w:rFonts w:hint="eastAsia"/>
                                        <w:sz w:val="21"/>
                                        <w:szCs w:val="21"/>
                                        <w:lang w:val="en-US" w:eastAsia="zh-CN"/>
                                      </w:rPr>
                                      <w:t>工序颗粒物收集</w:t>
                                    </w:r>
                                  </w:p>
                                </w:txbxContent>
                              </wps:txbx>
                              <wps:bodyPr upright="1"/>
                            </wps:wsp>
                          </wpg:wgp>
                        </a:graphicData>
                      </a:graphic>
                    </wp:anchor>
                  </w:drawing>
                </mc:Choice>
                <mc:Fallback>
                  <w:pict>
                    <v:group id="_x0000_s1026" o:spid="_x0000_s1026" o:spt="203" style="position:absolute;left:0pt;margin-left:14.15pt;margin-top:1.7pt;height:47.35pt;width:417.3pt;z-index:1793529856;mso-width-relative:page;mso-height-relative:page;" coordorigin="3955,796958" coordsize="7564,847" o:gfxdata="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">
                      <o:lock v:ext="edit" aspectratio="f"/>
                      <v:rect id="矩形 1" o:spid="_x0000_s1026" o:spt="1" style="position:absolute;left:9593;top:797059;height:547;width:1926;" filled="f" stroked="f" coordsize="21600,21600" o:gfxdata="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GbhL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028;top:797015;height:283;width:285;" fillcolor="#FFFFFF" filled="t" stroked="t" coordsize="21600,21600" o:gfxdata="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M0ILvQAA&#10;ANsAAAAPAAAAAAAAAAEAIAAAACIAAABkcnMvZG93bnJldi54bWxQSwECFAAUAAAACACHTuJAMy8F&#10;njsAAAA5AAAAEAAAAAAAAAABACAAAAAMAQAAZHJzL3NoYXBleG1sLnhtbFBLBQYAAAAABgAGAFsB&#10;AAC2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AFSTqboAAADb&#10;AAAADwAAAGRycy9kb3ducmV2LnhtbEVPTWvCQBC9F/wPywi9SN0oWEvq6kGwSG+uotdpdkyi2dmQ&#10;nWr677sHwePjfS9WvW/UjbpYBzYwGWegiIvgai4NHPabtw9QUZAdNoHJwB9FWC0HLwvMXbjzjm5W&#10;SpVCOOZooBJpc61jUZHHOA4tceLOofMoCXaldh3eU7hv9DTL3rXHmlNDhS2tKyqu9tcb+PoW+dkf&#10;Whldz0d7OY3WvZ1bY16Hk+wTlFAvT/HDvXUGZmls+pJ+gF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VJOp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line>
                      <v:rect id="矩形 4" o:spid="_x0000_s1026" o:spt="1" style="position:absolute;left:6823;top:796958;height:738;width:1926;" fillcolor="#FFFFFF" filled="t" stroked="t" coordsize="21600,21600" o:gfxdata="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swOz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ind w:firstLine="210" w:firstLineChars="100"/>
                                <w:jc w:val="both"/>
                                <w:rPr>
                                  <w:rFonts w:hint="eastAsia" w:eastAsia="宋体"/>
                                  <w:sz w:val="21"/>
                                  <w:szCs w:val="21"/>
                                  <w:lang w:val="en-US" w:eastAsia="zh-CN"/>
                                </w:rPr>
                              </w:pPr>
                              <w:r>
                                <w:rPr>
                                  <w:szCs w:val="21"/>
                                </w:rPr>
                                <w:t>1</w:t>
                              </w:r>
                              <w:r>
                                <w:rPr>
                                  <w:rFonts w:hint="eastAsia"/>
                                  <w:szCs w:val="21"/>
                                </w:rPr>
                                <w:t>套布袋除尘器</w:t>
                              </w:r>
                            </w:p>
                          </w:txbxContent>
                        </v:textbox>
                      </v:rect>
                      <v:line id="直接连接符 5" o:spid="_x0000_s1026" o:spt="20" style="position:absolute;left:6192;top:797327;flip:y;height:10;width:634;" filled="f" stroked="t" coordsize="21600,21600" o:gfxdata="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TlUS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line>
                      <v:rect id="矩形 6" o:spid="_x0000_s1026" o:spt="1" style="position:absolute;left:3955;top:797095;height:710;width:2376;" fillcolor="#FFFFFF" filled="t" stroked="t" coordsize="21600,21600" o:gfxdata="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WyHe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Cs w:val="21"/>
                                </w:rPr>
                                <w:t>焊接、打磨</w:t>
                              </w:r>
                              <w:r>
                                <w:rPr>
                                  <w:rFonts w:hint="eastAsia"/>
                                  <w:sz w:val="21"/>
                                  <w:szCs w:val="21"/>
                                  <w:lang w:val="en-US" w:eastAsia="zh-CN"/>
                                </w:rPr>
                                <w:t>工序颗粒物收集</w:t>
                              </w:r>
                            </w:p>
                          </w:txbxContent>
                        </v:textbox>
                      </v:rect>
                    </v:group>
                  </w:pict>
                </mc:Fallback>
              </mc:AlternateContent>
            </w:r>
          </w:p>
          <w:p>
            <w:pPr>
              <w:jc w:val="center"/>
              <w:rPr>
                <w:b/>
                <w:bCs/>
                <w:color w:val="FF0000"/>
                <w:sz w:val="24"/>
              </w:rPr>
            </w:pPr>
          </w:p>
          <w:p>
            <w:pPr>
              <w:jc w:val="center"/>
              <w:rPr>
                <w:b/>
                <w:bCs/>
                <w:color w:val="FF0000"/>
                <w:sz w:val="24"/>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1793529856" behindDoc="0" locked="0" layoutInCell="1" allowOverlap="1">
                      <wp:simplePos x="0" y="0"/>
                      <wp:positionH relativeFrom="column">
                        <wp:posOffset>162560</wp:posOffset>
                      </wp:positionH>
                      <wp:positionV relativeFrom="paragraph">
                        <wp:posOffset>37465</wp:posOffset>
                      </wp:positionV>
                      <wp:extent cx="5299710" cy="675640"/>
                      <wp:effectExtent l="4445" t="4445" r="0" b="5715"/>
                      <wp:wrapNone/>
                      <wp:docPr id="62" name="组合 62"/>
                      <wp:cNvGraphicFramePr/>
                      <a:graphic xmlns:a="http://schemas.openxmlformats.org/drawingml/2006/main">
                        <a:graphicData uri="http://schemas.microsoft.com/office/word/2010/wordprocessingGroup">
                          <wpg:wgp>
                            <wpg:cNvGrpSpPr/>
                            <wpg:grpSpPr>
                              <a:xfrm>
                                <a:off x="0" y="0"/>
                                <a:ext cx="5299710" cy="675892"/>
                                <a:chOff x="3955" y="796958"/>
                                <a:chExt cx="7564" cy="952"/>
                              </a:xfrm>
                            </wpg:grpSpPr>
                            <wps:wsp>
                              <wps:cNvPr id="63"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排气筒高空排放3#</w:t>
                                    </w:r>
                                  </w:p>
                                </w:txbxContent>
                              </wps:txbx>
                              <wps:bodyPr upright="1"/>
                            </wps:wsp>
                            <wps:wsp>
                              <wps:cNvPr id="64"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65"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66" name="矩形 4"/>
                              <wps:cNvSpPr/>
                              <wps:spPr>
                                <a:xfrm>
                                  <a:off x="6823" y="796958"/>
                                  <a:ext cx="1926" cy="93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r>
                                      <w:rPr>
                                        <w:szCs w:val="21"/>
                                      </w:rPr>
                                      <w:t>1</w:t>
                                    </w:r>
                                    <w:r>
                                      <w:rPr>
                                        <w:rFonts w:hint="eastAsia"/>
                                        <w:szCs w:val="21"/>
                                      </w:rPr>
                                      <w:t>套“干式过滤箱+活性炭吸附脱附+催化燃烧”装置</w:t>
                                    </w:r>
                                  </w:p>
                                </w:txbxContent>
                              </wps:txbx>
                              <wps:bodyPr upright="1"/>
                            </wps:wsp>
                            <wps:wsp>
                              <wps:cNvPr id="67"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8" name="矩形 6"/>
                              <wps:cNvSpPr/>
                              <wps:spPr>
                                <a:xfrm>
                                  <a:off x="3955" y="796962"/>
                                  <a:ext cx="2376" cy="94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喷涂工序颗粒物、有机废气收集</w:t>
                                    </w:r>
                                    <w:r>
                                      <w:rPr>
                                        <w:rFonts w:hint="eastAsia"/>
                                        <w:szCs w:val="21"/>
                                      </w:rPr>
                                      <w:t>（固化炉天然气燃烧）</w:t>
                                    </w:r>
                                  </w:p>
                                </w:txbxContent>
                              </wps:txbx>
                              <wps:bodyPr upright="1"/>
                            </wps:wsp>
                          </wpg:wgp>
                        </a:graphicData>
                      </a:graphic>
                    </wp:anchor>
                  </w:drawing>
                </mc:Choice>
                <mc:Fallback>
                  <w:pict>
                    <v:group id="_x0000_s1026" o:spid="_x0000_s1026" o:spt="203" style="position:absolute;left:0pt;margin-left:12.8pt;margin-top:2.95pt;height:53.2pt;width:417.3pt;z-index:1793529856;mso-width-relative:page;mso-height-relative:page;" coordorigin="3955,796958" coordsize="7564,952" o:gfxdata="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">
                      <o:lock v:ext="edit" aspectratio="f"/>
                      <v:rect id="矩形 1" o:spid="_x0000_s1026" o:spt="1" style="position:absolute;left:9593;top:797059;height:547;width:1926;" filled="f" stroked="f" coordsize="21600,21600" o:gfxdata="UEsDBAoAAAAAAIdO4kAAAAAAAAAAAAAAAAAEAAAAZHJzL1BLAwQUAAAACACHTuJAuOtJGr0AAADb&#10;AAAADwAAAGRycy9kb3ducmV2LnhtbEWPQYvCMBSE78L+h/AWvMiaqiB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60ka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排气筒高空排放3#</w:t>
                              </w:r>
                            </w:p>
                          </w:txbxContent>
                        </v:textbox>
                      </v:rect>
                      <v:shape id="任意多边形 2" o:spid="_x0000_s1026" o:spt="100" style="position:absolute;left:9028;top:797015;height:283;width:285;" fillcolor="#FFFFFF" filled="t" stroked="t" coordsize="21600,21600" o:gfxdata="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40WwbsAAADb&#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IDn2ir0AAADb&#10;AAAADwAAAGRycy9kb3ducmV2LnhtbEWPQWvCQBSE74X+h+UJvYhuLGglunoQWkpvrmKvz+wziWbf&#10;huyrpv++Kwg9DjPzDbNc975RV+piHdjAZJyBIi6Cq7k0sN+9j+agoiA7bAKTgV+KsF49Py0xd+HG&#10;W7paKVWCcMzRQCXS5lrHoiKPcRxa4uSdQudRkuxK7Tq8Jbhv9GuWzbTHmtNChS1tKiou9scb+PgS&#10;Oe72rQwvp4M9fw83vX2zxrwMJtkClFAv/+FH+9MZmE3h/iX9AL3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OfaK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823;top:796958;height:931;width:1926;" fillcolor="#FFFFFF" filled="t" stroked="t" coordsize="21600,21600" o:gfxdata="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UA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eastAsia"/>
                                  <w:lang w:val="en-US" w:eastAsia="zh-CN"/>
                                </w:rPr>
                              </w:pPr>
                              <w:r>
                                <w:rPr>
                                  <w:szCs w:val="21"/>
                                </w:rPr>
                                <w:t>1</w:t>
                              </w:r>
                              <w:r>
                                <w:rPr>
                                  <w:rFonts w:hint="eastAsia"/>
                                  <w:szCs w:val="21"/>
                                </w:rPr>
                                <w:t>套“干式过滤箱+活性炭吸附脱附+催化燃烧”装置</w:t>
                              </w:r>
                            </w:p>
                          </w:txbxContent>
                        </v:textbox>
                      </v:rect>
                      <v:line id="直接连接符 5" o:spid="_x0000_s1026" o:spt="20" style="position:absolute;left:6192;top:797327;flip:y;height:10;width:634;" filled="f" stroked="t" coordsize="21600,21600" o:gfxdata="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zWa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6" o:spid="_x0000_s1026" o:spt="1" style="position:absolute;left:3955;top:796962;height:948;width:2376;" fillcolor="#FFFFFF" filled="t" stroked="t" coordsize="21600,21600" o:gfxdata="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h6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喷涂工序颗粒物、有机废气收集</w:t>
                              </w:r>
                              <w:r>
                                <w:rPr>
                                  <w:rFonts w:hint="eastAsia"/>
                                  <w:szCs w:val="21"/>
                                </w:rPr>
                                <w:t>（固化炉天然气燃烧）</w:t>
                              </w:r>
                            </w:p>
                          </w:txbxContent>
                        </v:textbox>
                      </v:rect>
                    </v:group>
                  </w:pict>
                </mc:Fallback>
              </mc:AlternateContent>
            </w: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4142883840" behindDoc="0" locked="0" layoutInCell="1" allowOverlap="1">
                      <wp:simplePos x="0" y="0"/>
                      <wp:positionH relativeFrom="column">
                        <wp:posOffset>156210</wp:posOffset>
                      </wp:positionH>
                      <wp:positionV relativeFrom="paragraph">
                        <wp:posOffset>85090</wp:posOffset>
                      </wp:positionV>
                      <wp:extent cx="5299710" cy="601345"/>
                      <wp:effectExtent l="4445" t="5080" r="0" b="22225"/>
                      <wp:wrapNone/>
                      <wp:docPr id="11" name="组合 11"/>
                      <wp:cNvGraphicFramePr/>
                      <a:graphic xmlns:a="http://schemas.openxmlformats.org/drawingml/2006/main">
                        <a:graphicData uri="http://schemas.microsoft.com/office/word/2010/wordprocessingGroup">
                          <wpg:wgp>
                            <wpg:cNvGrpSpPr/>
                            <wpg:grpSpPr>
                              <a:xfrm>
                                <a:off x="0" y="0"/>
                                <a:ext cx="5299710" cy="601345"/>
                                <a:chOff x="3955" y="796958"/>
                                <a:chExt cx="7564" cy="847"/>
                              </a:xfrm>
                            </wpg:grpSpPr>
                            <wps:wsp>
                              <wps:cNvPr id="12"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排气筒高空排放4#</w:t>
                                    </w:r>
                                  </w:p>
                                </w:txbxContent>
                              </wps:txbx>
                              <wps:bodyPr upright="1"/>
                            </wps:wsp>
                            <wps:wsp>
                              <wps:cNvPr id="13"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14"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15" name="矩形 4"/>
                              <wps:cNvSpPr/>
                              <wps:spPr>
                                <a:xfrm>
                                  <a:off x="6823" y="796958"/>
                                  <a:ext cx="1926" cy="73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szCs w:val="21"/>
                                      </w:rPr>
                                      <w:t>布袋除尘器</w:t>
                                    </w:r>
                                    <w:r>
                                      <w:rPr>
                                        <w:rFonts w:hint="eastAsia"/>
                                        <w:szCs w:val="21"/>
                                        <w:lang w:eastAsia="zh-CN"/>
                                      </w:rPr>
                                      <w:t>收集</w:t>
                                    </w:r>
                                  </w:p>
                                </w:txbxContent>
                              </wps:txbx>
                              <wps:bodyPr upright="1"/>
                            </wps:wsp>
                            <wps:wsp>
                              <wps:cNvPr id="16"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28" name="矩形 6"/>
                              <wps:cNvSpPr/>
                              <wps:spPr>
                                <a:xfrm>
                                  <a:off x="3955" y="797095"/>
                                  <a:ext cx="2376" cy="7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下料、焊接工序颗粒物收集</w:t>
                                    </w:r>
                                  </w:p>
                                </w:txbxContent>
                              </wps:txbx>
                              <wps:bodyPr upright="1"/>
                            </wps:wsp>
                          </wpg:wgp>
                        </a:graphicData>
                      </a:graphic>
                    </wp:anchor>
                  </w:drawing>
                </mc:Choice>
                <mc:Fallback>
                  <w:pict>
                    <v:group id="_x0000_s1026" o:spid="_x0000_s1026" o:spt="203" style="position:absolute;left:0pt;margin-left:12.3pt;margin-top:6.7pt;height:47.35pt;width:417.3pt;z-index:-152083456;mso-width-relative:page;mso-height-relative:page;" coordorigin="3955,796958" coordsize="7564,847" o:gfxdata="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">
                      <o:lock v:ext="edit" aspectratio="f"/>
                      <v:rect id="矩形 1" o:spid="_x0000_s1026" o:spt="1" style="position:absolute;left:9593;top:797059;height:547;width:1926;" filled="f" stroked="f" coordsize="21600,21600" o:gfxdata="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oZ/8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排气筒高空排放4#</w:t>
                              </w:r>
                            </w:p>
                          </w:txbxContent>
                        </v:textbox>
                      </v:rect>
                      <v:shape id="任意多边形 2" o:spid="_x0000_s1026" o:spt="100" style="position:absolute;left:9028;top:797015;height:283;width:285;" fillcolor="#FFFFFF" filled="t" stroked="t" coordsize="21600,21600" o:gfxdata="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hi/ci5AAAA2wAA&#10;AA8AAAAAAAAAAQAgAAAAIgAAAGRycy9kb3ducmV2LnhtbFBLAQIUABQAAAAIAIdO4kAzLwWeOwAA&#10;ADkAAAAQAAAAAAAAAAEAIAAAAAgBAABkcnMvc2hhcGV4bWwueG1sUEsFBgAAAAAGAAYAWwEAALID&#10;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F3MgbLsAAADb&#10;AAAADwAAAGRycy9kb3ducmV2LnhtbEVPTWvCQBC9F/oflin0IrqxlLZEVw+CUry5hvY6Zsckmp0N&#10;2anGf+8WCr3N433OfDn4Vl2oj01gA9NJBoq4DK7hykCxX48/QEVBdtgGJgM3irBcPD7MMXfhyju6&#10;WKlUCuGYo4FapMu1jmVNHuMkdMSJO4beoyTYV9r1eE3hvtUvWfamPTacGmrsaFVTebY/3sBmK3LY&#10;F52Mzscve/oerQb7bo15fppmM1BCg/yL/9yfLs1/hd9f0gF6c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3MgbL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4" o:spid="_x0000_s1026" o:spt="1" style="position:absolute;left:6823;top:796958;height:738;width:1926;" fillcolor="#FFFFFF" filled="t" stroked="t" coordsize="21600,21600" o:gfxdata="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670J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rPr>
                                  <w:rFonts w:hint="eastAsia" w:eastAsia="宋体"/>
                                  <w:lang w:val="en-US" w:eastAsia="zh-CN"/>
                                </w:rPr>
                              </w:pPr>
                              <w:r>
                                <w:rPr>
                                  <w:rFonts w:hint="eastAsia"/>
                                  <w:szCs w:val="21"/>
                                </w:rPr>
                                <w:t>布袋除尘器</w:t>
                              </w:r>
                              <w:r>
                                <w:rPr>
                                  <w:rFonts w:hint="eastAsia"/>
                                  <w:szCs w:val="21"/>
                                  <w:lang w:eastAsia="zh-CN"/>
                                </w:rPr>
                                <w:t>收集</w:t>
                              </w:r>
                            </w:p>
                          </w:txbxContent>
                        </v:textbox>
                      </v:rect>
                      <v:line id="直接连接符 5" o:spid="_x0000_s1026" o:spt="20" style="position:absolute;left:6192;top:797327;flip:y;height:10;width:634;" filled="f" stroked="t" coordsize="21600,21600" o:gfxdata="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7RuA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line>
                      <v:rect id="矩形 6" o:spid="_x0000_s1026" o:spt="1" style="position:absolute;left:3955;top:797095;height:710;width:2376;" fillcolor="#FFFFFF" filled="t" stroked="t" coordsize="21600,21600" o:gfxdata="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htgq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下料、焊接工序颗粒物收集</w:t>
                              </w:r>
                            </w:p>
                          </w:txbxContent>
                        </v:textbox>
                      </v:rect>
                    </v:group>
                  </w:pict>
                </mc:Fallback>
              </mc:AlternateContent>
            </w: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1793529856" behindDoc="0" locked="0" layoutInCell="1" allowOverlap="1">
                      <wp:simplePos x="0" y="0"/>
                      <wp:positionH relativeFrom="column">
                        <wp:posOffset>196850</wp:posOffset>
                      </wp:positionH>
                      <wp:positionV relativeFrom="paragraph">
                        <wp:posOffset>24130</wp:posOffset>
                      </wp:positionV>
                      <wp:extent cx="5278120" cy="523875"/>
                      <wp:effectExtent l="4445" t="4445" r="0" b="5080"/>
                      <wp:wrapNone/>
                      <wp:docPr id="31" name="组合 31"/>
                      <wp:cNvGraphicFramePr/>
                      <a:graphic xmlns:a="http://schemas.openxmlformats.org/drawingml/2006/main">
                        <a:graphicData uri="http://schemas.microsoft.com/office/word/2010/wordprocessingGroup">
                          <wpg:wgp>
                            <wpg:cNvGrpSpPr/>
                            <wpg:grpSpPr>
                              <a:xfrm>
                                <a:off x="0" y="0"/>
                                <a:ext cx="5277990" cy="523958"/>
                                <a:chOff x="3986" y="796958"/>
                                <a:chExt cx="7533" cy="738"/>
                              </a:xfrm>
                            </wpg:grpSpPr>
                            <wps:wsp>
                              <wps:cNvPr id="39"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排气筒高空排放5#</w:t>
                                    </w:r>
                                  </w:p>
                                </w:txbxContent>
                              </wps:txbx>
                              <wps:bodyPr upright="1"/>
                            </wps:wsp>
                            <wps:wsp>
                              <wps:cNvPr id="42"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43"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45" name="矩形 4"/>
                              <wps:cNvSpPr/>
                              <wps:spPr>
                                <a:xfrm>
                                  <a:off x="6823" y="796958"/>
                                  <a:ext cx="1926" cy="73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szCs w:val="21"/>
                                      </w:rPr>
                                      <w:t>1</w:t>
                                    </w:r>
                                    <w:r>
                                      <w:rPr>
                                        <w:rFonts w:hint="eastAsia"/>
                                        <w:szCs w:val="21"/>
                                      </w:rPr>
                                      <w:t>套布袋除尘器</w:t>
                                    </w:r>
                                    <w:r>
                                      <w:rPr>
                                        <w:rFonts w:hint="eastAsia"/>
                                        <w:szCs w:val="21"/>
                                        <w:lang w:eastAsia="zh-CN"/>
                                      </w:rPr>
                                      <w:t>收集</w:t>
                                    </w:r>
                                  </w:p>
                                </w:txbxContent>
                              </wps:txbx>
                              <wps:bodyPr upright="1"/>
                            </wps:wsp>
                            <wps:wsp>
                              <wps:cNvPr id="48"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49" name="矩形 6"/>
                              <wps:cNvSpPr/>
                              <wps:spPr>
                                <a:xfrm>
                                  <a:off x="3986" y="796961"/>
                                  <a:ext cx="2376" cy="7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喷砂工序颗粒物收集</w:t>
                                    </w:r>
                                  </w:p>
                                </w:txbxContent>
                              </wps:txbx>
                              <wps:bodyPr upright="1"/>
                            </wps:wsp>
                          </wpg:wgp>
                        </a:graphicData>
                      </a:graphic>
                    </wp:anchor>
                  </w:drawing>
                </mc:Choice>
                <mc:Fallback>
                  <w:pict>
                    <v:group id="_x0000_s1026" o:spid="_x0000_s1026" o:spt="203" style="position:absolute;left:0pt;margin-left:15.5pt;margin-top:1.9pt;height:41.25pt;width:415.6pt;z-index:1793529856;mso-width-relative:page;mso-height-relative:page;" coordorigin="3986,796958" coordsize="7533,738" o:gfxdata="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">
                      <o:lock v:ext="edit" aspectratio="f"/>
                      <v:rect id="矩形 1" o:spid="_x0000_s1026" o:spt="1" style="position:absolute;left:9593;top:797059;height:547;width:1926;" filled="f" stroked="f" coordsize="21600,21600" o:gfxdata="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BR7b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排气筒高空排放5#</w:t>
                              </w:r>
                            </w:p>
                          </w:txbxContent>
                        </v:textbox>
                      </v:rect>
                      <v:shape id="任意多边形 2" o:spid="_x0000_s1026" o:spt="100" style="position:absolute;left:9028;top:797015;height:283;width:285;" fillcolor="#FFFFFF" filled="t" stroked="t" coordsize="21600,21600" o:gfxdata="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Sdd06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iymXBb0AAADb&#10;AAAADwAAAGRycy9kb3ducmV2LnhtbEWPQWvCQBSE74X+h+UVehHd2BaV6OpBaJHeuopen9lnkpp9&#10;G7KvGv99t1DwOMzMN8xi1ftGXaiLdWAD41EGirgIrubSwG77PpyBioLssAlMBm4UYbV8fFhg7sKV&#10;v+hipVQJwjFHA5VIm2sdi4o8xlFoiZN3Cp1HSbIrtevwmuC+0S9ZNtEea04LFba0rqg42x9v4ONT&#10;5LjdtTI4n/b2+zBY93ZqjXl+GmdzUEK93MP/7Y0z8PYK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KZcF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823;top:796958;height:738;width:1926;" fillcolor="#FFFFFF" filled="t" stroked="t" coordsize="21600,21600" o:gfxdata="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WJIU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eastAsia" w:eastAsia="宋体"/>
                                  <w:lang w:val="en-US" w:eastAsia="zh-CN"/>
                                </w:rPr>
                              </w:pPr>
                              <w:r>
                                <w:rPr>
                                  <w:szCs w:val="21"/>
                                </w:rPr>
                                <w:t>1</w:t>
                              </w:r>
                              <w:r>
                                <w:rPr>
                                  <w:rFonts w:hint="eastAsia"/>
                                  <w:szCs w:val="21"/>
                                </w:rPr>
                                <w:t>套布袋除尘器</w:t>
                              </w:r>
                              <w:r>
                                <w:rPr>
                                  <w:rFonts w:hint="eastAsia"/>
                                  <w:szCs w:val="21"/>
                                  <w:lang w:eastAsia="zh-CN"/>
                                </w:rPr>
                                <w:t>收集</w:t>
                              </w:r>
                            </w:p>
                          </w:txbxContent>
                        </v:textbox>
                      </v:rect>
                      <v:line id="直接连接符 5" o:spid="_x0000_s1026" o:spt="20" style="position:absolute;left:6192;top:797327;flip:y;height:10;width:634;" filled="f" stroked="t" coordsize="21600,21600" o:gfxdata="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jQV0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line>
                      <v:rect id="矩形 6" o:spid="_x0000_s1026" o:spt="1" style="position:absolute;left:3986;top:796961;height:710;width:2376;" fillcolor="#FFFFFF" filled="t" stroked="t" coordsize="21600,21600" o:gfxdata="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xWYE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喷砂工序颗粒物收集</w:t>
                              </w:r>
                            </w:p>
                          </w:txbxContent>
                        </v:textbox>
                      </v:rect>
                    </v:group>
                  </w:pict>
                </mc:Fallback>
              </mc:AlternateContent>
            </w: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1793529856" behindDoc="0" locked="0" layoutInCell="1" allowOverlap="1">
                      <wp:simplePos x="0" y="0"/>
                      <wp:positionH relativeFrom="column">
                        <wp:posOffset>245110</wp:posOffset>
                      </wp:positionH>
                      <wp:positionV relativeFrom="paragraph">
                        <wp:posOffset>154940</wp:posOffset>
                      </wp:positionV>
                      <wp:extent cx="5288915" cy="527050"/>
                      <wp:effectExtent l="4445" t="4445" r="0" b="20955"/>
                      <wp:wrapNone/>
                      <wp:docPr id="19" name="组合 19"/>
                      <wp:cNvGraphicFramePr/>
                      <a:graphic xmlns:a="http://schemas.openxmlformats.org/drawingml/2006/main">
                        <a:graphicData uri="http://schemas.microsoft.com/office/word/2010/wordprocessingGroup">
                          <wpg:wgp>
                            <wpg:cNvGrpSpPr/>
                            <wpg:grpSpPr>
                              <a:xfrm>
                                <a:off x="0" y="0"/>
                                <a:ext cx="5289200" cy="526798"/>
                                <a:chOff x="3970" y="796958"/>
                                <a:chExt cx="7549" cy="742"/>
                              </a:xfrm>
                            </wpg:grpSpPr>
                            <wps:wsp>
                              <wps:cNvPr id="23"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排气筒高空排放6#</w:t>
                                    </w:r>
                                  </w:p>
                                </w:txbxContent>
                              </wps:txbx>
                              <wps:bodyPr upright="1"/>
                            </wps:wsp>
                            <wps:wsp>
                              <wps:cNvPr id="24"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25"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26" name="矩形 4"/>
                              <wps:cNvSpPr/>
                              <wps:spPr>
                                <a:xfrm>
                                  <a:off x="6823" y="796958"/>
                                  <a:ext cx="1926" cy="73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r>
                                      <w:rPr>
                                        <w:szCs w:val="21"/>
                                      </w:rPr>
                                      <w:t>1</w:t>
                                    </w:r>
                                    <w:r>
                                      <w:rPr>
                                        <w:rFonts w:hint="eastAsia"/>
                                        <w:szCs w:val="21"/>
                                      </w:rPr>
                                      <w:t>套“过滤棉+二级活性炭吸附”装置</w:t>
                                    </w:r>
                                  </w:p>
                                </w:txbxContent>
                              </wps:txbx>
                              <wps:bodyPr upright="1"/>
                            </wps:wsp>
                            <wps:wsp>
                              <wps:cNvPr id="27"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29" name="矩形 6"/>
                              <wps:cNvSpPr/>
                              <wps:spPr>
                                <a:xfrm>
                                  <a:off x="3970" y="796990"/>
                                  <a:ext cx="2376" cy="7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sz w:val="21"/>
                                        <w:szCs w:val="21"/>
                                        <w:lang w:val="en-US" w:eastAsia="zh-CN"/>
                                      </w:rPr>
                                    </w:pPr>
                                    <w:r>
                                      <w:rPr>
                                        <w:rFonts w:hint="eastAsia"/>
                                        <w:sz w:val="21"/>
                                        <w:szCs w:val="21"/>
                                        <w:lang w:val="en-US" w:eastAsia="zh-CN"/>
                                      </w:rPr>
                                      <w:t>喷涂工序有机废气收集</w:t>
                                    </w:r>
                                  </w:p>
                                </w:txbxContent>
                              </wps:txbx>
                              <wps:bodyPr upright="1"/>
                            </wps:wsp>
                          </wpg:wgp>
                        </a:graphicData>
                      </a:graphic>
                    </wp:anchor>
                  </w:drawing>
                </mc:Choice>
                <mc:Fallback>
                  <w:pict>
                    <v:group id="_x0000_s1026" o:spid="_x0000_s1026" o:spt="203" style="position:absolute;left:0pt;margin-left:19.3pt;margin-top:12.2pt;height:41.5pt;width:416.45pt;z-index:1793529856;mso-width-relative:page;mso-height-relative:page;" coordorigin="3970,796958" coordsize="7549,742" o:gfxdata="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">
                      <o:lock v:ext="edit" aspectratio="f"/>
                      <v:rect id="矩形 1" o:spid="_x0000_s1026" o:spt="1" style="position:absolute;left:9593;top:797059;height:547;width:1926;" filled="f" stroked="f" coordsize="21600,21600" o:gfxdata="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gfDa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排气筒高空排放6#</w:t>
                              </w:r>
                            </w:p>
                          </w:txbxContent>
                        </v:textbox>
                      </v:rect>
                      <v:shape id="任意多边形 2" o:spid="_x0000_s1026" o:spt="100" style="position:absolute;left:9028;top:797015;height:283;width:285;" fillcolor="#FFFFFF" filled="t" stroked="t" coordsize="21600,21600" o:gfxdata="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nnrwG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tlNPSr0AAADb&#10;AAAADwAAAGRycy9kb3ducmV2LnhtbEWPQWvCQBSE74X+h+UVvEjdKNiW6OpBaBFvXcVen9lnkpp9&#10;G7KvGv99VxA8DjPzDTNf9r5RZ+piHdjAeJSBIi6Cq7k0sNt+vn6AioLssAlMBq4UYbl4fppj7sKF&#10;v+lspVQJwjFHA5VIm2sdi4o8xlFoiZN3DJ1HSbIrtevwkuC+0ZMse9Mea04LFba0qqg42T9v4Gsj&#10;ctjuWhmejnv7+zNc9fbdGjN4GWczUEK9PML39toZmEzh9iX9AL3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U09K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823;top:796958;height:738;width:1926;" fillcolor="#FFFFFF" filled="t" stroked="t" coordsize="21600,21600" o:gfxdata="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tV6c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eastAsia"/>
                                  <w:lang w:val="en-US" w:eastAsia="zh-CN"/>
                                </w:rPr>
                              </w:pPr>
                              <w:r>
                                <w:rPr>
                                  <w:szCs w:val="21"/>
                                </w:rPr>
                                <w:t>1</w:t>
                              </w:r>
                              <w:r>
                                <w:rPr>
                                  <w:rFonts w:hint="eastAsia"/>
                                  <w:szCs w:val="21"/>
                                </w:rPr>
                                <w:t>套“过滤棉+二级活性炭吸附”装置</w:t>
                              </w:r>
                            </w:p>
                          </w:txbxContent>
                        </v:textbox>
                      </v:rect>
                      <v:line id="直接连接符 5" o:spid="_x0000_s1026" o:spt="20" style="position:absolute;left:6192;top:797327;flip:y;height:10;width:634;" filled="f" stroked="t" coordsize="21600,21600" o:gfxdata="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NdKa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6" o:spid="_x0000_s1026" o:spt="1" style="position:absolute;left:3970;top:796990;height:710;width:2376;" fillcolor="#FFFFFF" filled="t" stroked="t" coordsize="21600,21600" o:gfxdata="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rKfbG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both"/>
                                <w:rPr>
                                  <w:rFonts w:hint="eastAsia" w:eastAsia="宋体"/>
                                  <w:sz w:val="21"/>
                                  <w:szCs w:val="21"/>
                                  <w:lang w:val="en-US" w:eastAsia="zh-CN"/>
                                </w:rPr>
                              </w:pPr>
                              <w:r>
                                <w:rPr>
                                  <w:rFonts w:hint="eastAsia"/>
                                  <w:sz w:val="21"/>
                                  <w:szCs w:val="21"/>
                                  <w:lang w:val="en-US" w:eastAsia="zh-CN"/>
                                </w:rPr>
                                <w:t>喷涂工序有机废气收集</w:t>
                              </w:r>
                            </w:p>
                          </w:txbxContent>
                        </v:textbox>
                      </v:rect>
                    </v:group>
                  </w:pict>
                </mc:Fallback>
              </mc:AlternateContent>
            </w: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b/>
                <w:bCs/>
                <w:color w:val="FF0000"/>
                <w:sz w:val="24"/>
              </w:rPr>
            </w:pPr>
            <w:r>
              <w:rPr>
                <w:rFonts w:hint="default" w:ascii="Times New Roman" w:hAnsi="Times New Roman" w:cs="Times New Roman"/>
                <w:b/>
                <w:color w:val="000000"/>
                <w:sz w:val="24"/>
                <w:szCs w:val="24"/>
                <w:highlight w:val="none"/>
              </w:rPr>
              <w:t>图</w:t>
            </w:r>
            <w:r>
              <w:rPr>
                <w:rFonts w:hint="eastAsia" w:cs="Times New Roman"/>
                <w:b/>
                <w:color w:val="000000"/>
                <w:sz w:val="24"/>
                <w:szCs w:val="24"/>
                <w:highlight w:val="none"/>
                <w:lang w:val="en-US" w:eastAsia="zh-CN"/>
              </w:rPr>
              <w:t>6</w:t>
            </w:r>
            <w:r>
              <w:rPr>
                <w:rFonts w:hint="default" w:ascii="Times New Roman" w:hAnsi="Times New Roman" w:cs="Times New Roman"/>
                <w:b/>
                <w:color w:val="000000"/>
                <w:sz w:val="24"/>
                <w:szCs w:val="24"/>
                <w:highlight w:val="none"/>
              </w:rPr>
              <w:t>-1 有组织</w:t>
            </w:r>
            <w:r>
              <w:rPr>
                <w:rFonts w:hint="default" w:ascii="Times New Roman" w:hAnsi="Times New Roman" w:cs="Times New Roman"/>
                <w:b/>
                <w:color w:val="000000"/>
                <w:sz w:val="24"/>
                <w:szCs w:val="24"/>
                <w:highlight w:val="none"/>
                <w:lang w:eastAsia="zh-CN"/>
              </w:rPr>
              <w:t>粉尘</w:t>
            </w:r>
            <w:r>
              <w:rPr>
                <w:rFonts w:hint="default" w:ascii="Times New Roman" w:hAnsi="Times New Roman" w:cs="Times New Roman"/>
                <w:b/>
                <w:color w:val="000000"/>
                <w:sz w:val="24"/>
                <w:szCs w:val="24"/>
                <w:highlight w:val="none"/>
              </w:rPr>
              <w:t>废气监测点位示意图</w:t>
            </w:r>
          </w:p>
          <w:p>
            <w:pPr>
              <w:jc w:val="both"/>
              <w:rPr>
                <w:b/>
                <w:bCs/>
                <w:color w:val="FF0000"/>
                <w:sz w:val="24"/>
              </w:rPr>
            </w:pPr>
          </w:p>
          <w:p>
            <w:pPr>
              <w:jc w:val="both"/>
              <w:rPr>
                <w:b/>
                <w:bCs/>
                <w:color w:val="FF0000"/>
                <w:sz w:val="24"/>
              </w:rPr>
            </w:pP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3308141568" behindDoc="0" locked="0" layoutInCell="1" allowOverlap="1">
                      <wp:simplePos x="0" y="0"/>
                      <wp:positionH relativeFrom="column">
                        <wp:posOffset>2651125</wp:posOffset>
                      </wp:positionH>
                      <wp:positionV relativeFrom="paragraph">
                        <wp:posOffset>53340</wp:posOffset>
                      </wp:positionV>
                      <wp:extent cx="426085" cy="33655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4.2pt;height:26.5pt;width:33.55pt;z-index:-986825728;mso-width-relative:page;mso-height-relative:page;" filled="f" stroked="f" coordsize="21600,21600" o:gfxdata="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Y54htkAAAAIAQAADwAAAAAAAAABACAAAAAiAAAAZHJz&#10;L2Rvd25yZXYueG1sUEsBAhQAFAAAAAgAh07iQCbk5KY8AgAAZwQAAA4AAAAAAAAAAQAgAAAAKA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1655801856" behindDoc="0" locked="0" layoutInCell="1" allowOverlap="1">
                      <wp:simplePos x="0" y="0"/>
                      <wp:positionH relativeFrom="column">
                        <wp:posOffset>2629535</wp:posOffset>
                      </wp:positionH>
                      <wp:positionV relativeFrom="paragraph">
                        <wp:posOffset>175260</wp:posOffset>
                      </wp:positionV>
                      <wp:extent cx="71755" cy="90170"/>
                      <wp:effectExtent l="9525" t="17145" r="13970" b="6985"/>
                      <wp:wrapNone/>
                      <wp:docPr id="41" name="等腰三角形 41"/>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07.05pt;margin-top:13.8pt;height:7.1pt;width:5.65pt;z-index:1655801856;v-text-anchor:middle;mso-width-relative:page;mso-height-relative:page;" fillcolor="#000000 [3213]" filled="t" stroked="t" coordsize="21600,21600" o:gfxdata="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72vb3XAAAACQEAAA8A&#10;AAAAAAAAAQAgAAAAIgAAAGRycy9kb3ducmV2LnhtbFBLAQIUABQAAAAIAIdO4kDgimHLigIAAAsF&#10;AAAOAAAAAAAAAAEAIAAAACY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177094656" behindDoc="0" locked="0" layoutInCell="1" allowOverlap="1">
                      <wp:simplePos x="0" y="0"/>
                      <wp:positionH relativeFrom="column">
                        <wp:posOffset>4390390</wp:posOffset>
                      </wp:positionH>
                      <wp:positionV relativeFrom="paragraph">
                        <wp:posOffset>135890</wp:posOffset>
                      </wp:positionV>
                      <wp:extent cx="1308100" cy="2921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7pt;margin-top:10.7pt;height:23pt;width:103pt;z-index:-2117872640;mso-width-relative:page;mso-height-relative:page;" filled="f" stroked="f" coordsize="21600,21600" o:gfxdata="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3tsftgAAAAJAQAADwAAAAAAAAABACAAAAAiAAAAZHJzL2Rv&#10;d25yZXYueG1sUEsBAhQAFAAAAAgAh07iQNxsAZM6AgAAaAQAAA4AAAAAAAAAAQAgAAAAJwEAAGRy&#10;cy9lMm9Eb2MueG1sUEsFBgAAAAAGAAYAWQEAANMFAAAAAA==&#10;">
                      <v:fill on="f" focussize="0,0"/>
                      <v:stroke on="f" weight="0.5pt"/>
                      <v:imagedata o:title=""/>
                      <o:lock v:ext="edit" aspectratio="f"/>
                      <v:textbo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v:textbox>
                    </v:shape>
                  </w:pict>
                </mc:Fallback>
              </mc:AlternateContent>
            </w: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152441856" behindDoc="0" locked="0" layoutInCell="1" allowOverlap="1">
                      <wp:simplePos x="0" y="0"/>
                      <wp:positionH relativeFrom="column">
                        <wp:posOffset>4364990</wp:posOffset>
                      </wp:positionH>
                      <wp:positionV relativeFrom="paragraph">
                        <wp:posOffset>73660</wp:posOffset>
                      </wp:positionV>
                      <wp:extent cx="90170" cy="90170"/>
                      <wp:effectExtent l="6350" t="6350" r="17780" b="17780"/>
                      <wp:wrapNone/>
                      <wp:docPr id="35" name="椭圆 35"/>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3.7pt;margin-top:5.8pt;height:7.1pt;width:7.1pt;z-index:152441856;v-text-anchor:middle;mso-width-relative:page;mso-height-relative:page;" filled="f" stroked="t" coordsize="21600,21600" o:gfxdata="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2Xv1RNcAAAAJAQAADwAAAAAAAAABACAAAAAiAAAAZHJzL2Rvd25yZXYueG1s&#10;UEsBAhQAFAAAAAgAh07iQJ5Vnah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4221899776" behindDoc="0" locked="0" layoutInCell="1" allowOverlap="1">
                      <wp:simplePos x="0" y="0"/>
                      <wp:positionH relativeFrom="column">
                        <wp:posOffset>1173480</wp:posOffset>
                      </wp:positionH>
                      <wp:positionV relativeFrom="paragraph">
                        <wp:posOffset>150495</wp:posOffset>
                      </wp:positionV>
                      <wp:extent cx="3131820" cy="2137410"/>
                      <wp:effectExtent l="6350" t="6350" r="24130" b="8890"/>
                      <wp:wrapNone/>
                      <wp:docPr id="32" name="矩形 32"/>
                      <wp:cNvGraphicFramePr/>
                      <a:graphic xmlns:a="http://schemas.openxmlformats.org/drawingml/2006/main">
                        <a:graphicData uri="http://schemas.microsoft.com/office/word/2010/wordprocessingShape">
                          <wps:wsp>
                            <wps:cNvSpPr/>
                            <wps:spPr>
                              <a:xfrm>
                                <a:off x="0" y="0"/>
                                <a:ext cx="3131820" cy="213741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1200" w:firstLineChars="500"/>
                                    <w:jc w:val="both"/>
                                    <w:rPr>
                                      <w:rFonts w:hint="eastAsia" w:eastAsia="宋体"/>
                                      <w:color w:val="auto"/>
                                      <w:sz w:val="24"/>
                                      <w:szCs w:val="24"/>
                                      <w:lang w:eastAsia="zh-CN"/>
                                    </w:rPr>
                                  </w:pPr>
                                  <w:r>
                                    <w:rPr>
                                      <w:rFonts w:hint="eastAsia"/>
                                      <w:color w:val="auto"/>
                                      <w:sz w:val="24"/>
                                      <w:szCs w:val="24"/>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4pt;margin-top:11.85pt;height:168.3pt;width:246.6pt;z-index:-73067520;v-text-anchor:middle;mso-width-relative:page;mso-height-relative:page;" fillcolor="#FFFFFF [3201]" filled="t" stroked="t" coordsize="21600,21600" o:gfxdata="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&#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7UOo7XAAAACgEAAA8AAAAAAAAAAQAgAAAAIgAAAGRy&#10;cy9kb3ducmV2LnhtbFBLAQIUABQAAAAIAIdO4kCIowrneAIAAAIFAAAOAAAAAAAAAAEAIAAAACYB&#10;AABkcnMvZTJvRG9jLnhtbFBLBQYAAAAABgAGAFkBAAAQBgAAAAA=&#10;">
                      <v:fill on="t" focussize="0,0"/>
                      <v:stroke weight="1pt" color="#000000 [3200]" miterlimit="8" joinstyle="miter"/>
                      <v:imagedata o:title=""/>
                      <o:lock v:ext="edit" aspectratio="f"/>
                      <v:textbox>
                        <w:txbxContent>
                          <w:p>
                            <w:pPr>
                              <w:ind w:firstLine="1200" w:firstLineChars="500"/>
                              <w:jc w:val="both"/>
                              <w:rPr>
                                <w:rFonts w:hint="eastAsia" w:eastAsia="宋体"/>
                                <w:color w:val="auto"/>
                                <w:sz w:val="24"/>
                                <w:szCs w:val="24"/>
                                <w:lang w:eastAsia="zh-CN"/>
                              </w:rPr>
                            </w:pPr>
                            <w:r>
                              <w:rPr>
                                <w:rFonts w:hint="eastAsia"/>
                                <w:color w:val="auto"/>
                                <w:sz w:val="24"/>
                                <w:szCs w:val="24"/>
                                <w:lang w:eastAsia="zh-CN"/>
                              </w:rPr>
                              <w:t>项目地</w:t>
                            </w:r>
                          </w:p>
                        </w:txbxContent>
                      </v:textbox>
                    </v:rect>
                  </w:pict>
                </mc:Fallback>
              </mc:AlternateContent>
            </w:r>
          </w:p>
          <w:p>
            <w:pPr>
              <w:jc w:val="both"/>
              <w:rPr>
                <w:b/>
                <w:bCs/>
                <w:color w:val="FF0000"/>
                <w:sz w:val="24"/>
              </w:rPr>
            </w:pPr>
            <w:r>
              <w:rPr>
                <w:sz w:val="24"/>
              </w:rPr>
              <mc:AlternateContent>
                <mc:Choice Requires="wps">
                  <w:drawing>
                    <wp:anchor distT="0" distB="0" distL="114300" distR="114300" simplePos="0" relativeHeight="2197271552" behindDoc="0" locked="0" layoutInCell="1" allowOverlap="1">
                      <wp:simplePos x="0" y="0"/>
                      <wp:positionH relativeFrom="column">
                        <wp:posOffset>2811780</wp:posOffset>
                      </wp:positionH>
                      <wp:positionV relativeFrom="paragraph">
                        <wp:posOffset>181610</wp:posOffset>
                      </wp:positionV>
                      <wp:extent cx="962660" cy="508000"/>
                      <wp:effectExtent l="6350" t="6350" r="21590" b="19050"/>
                      <wp:wrapNone/>
                      <wp:docPr id="79" name="矩形 79"/>
                      <wp:cNvGraphicFramePr/>
                      <a:graphic xmlns:a="http://schemas.openxmlformats.org/drawingml/2006/main">
                        <a:graphicData uri="http://schemas.microsoft.com/office/word/2010/wordprocessingShape">
                          <wps:wsp>
                            <wps:cNvSpPr/>
                            <wps:spPr>
                              <a:xfrm>
                                <a:off x="3854450" y="3279775"/>
                                <a:ext cx="962660" cy="50800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szCs w:val="21"/>
                                    </w:rPr>
                                    <w:t>钢板冷加工车间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4pt;margin-top:14.3pt;height:40pt;width:75.8pt;z-index:-2097695744;v-text-anchor:middle;mso-width-relative:page;mso-height-relative:page;" fillcolor="#FFFFFF [3201]" filled="t" stroked="t" coordsize="21600,21600" o:gfxdata="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j7AtB1gAAAAoBAAAPAAAAAAAAAAEA&#10;IAAAACIAAABkcnMvZG93bnJldi54bWxQSwECFAAUAAAACACHTuJAsUueVYMCAAAMBQAADgAAAAAA&#10;AAABACAAAAAlAQAAZHJzL2Uyb0RvYy54bWxQSwUGAAAAAAYABgBZAQAAGgYAAAAA&#10;">
                      <v:fill on="t" focussize="0,0"/>
                      <v:stroke weight="1pt" color="#000000 [3200]" miterlimit="8" joinstyle="miter"/>
                      <v:imagedata o:title=""/>
                      <o:lock v:ext="edit" aspectratio="f"/>
                      <v:textbox>
                        <w:txbxContent>
                          <w:p>
                            <w:pPr>
                              <w:jc w:val="center"/>
                            </w:pPr>
                            <w:r>
                              <w:rPr>
                                <w:rFonts w:hint="eastAsia"/>
                                <w:szCs w:val="21"/>
                              </w:rPr>
                              <w:t>钢板冷加工车间</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938328064" behindDoc="0" locked="0" layoutInCell="1" allowOverlap="1">
                      <wp:simplePos x="0" y="0"/>
                      <wp:positionH relativeFrom="column">
                        <wp:posOffset>476250</wp:posOffset>
                      </wp:positionH>
                      <wp:positionV relativeFrom="paragraph">
                        <wp:posOffset>4392930</wp:posOffset>
                      </wp:positionV>
                      <wp:extent cx="1153160" cy="297180"/>
                      <wp:effectExtent l="0" t="0" r="0" b="0"/>
                      <wp:wrapNone/>
                      <wp:docPr id="164" name="矩形 164"/>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37.5pt;margin-top:345.9pt;height:23.4pt;width:90.8pt;z-index:-1356639232;mso-width-relative:page;mso-height-relative:page;" filled="f" stroked="f" coordsize="21600,21600" o:gfxdata="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07&#10;S+7bAAAACgEAAA8AAAAAAAAAAQAgAAAAIgAAAGRycy9kb3ducmV2LnhtbFBLAQIUABQAAAAIAIdO&#10;4kARIoS3rgEAAE4DAAAOAAAAAAAAAAEAIAAAACo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bookmarkEnd w:id="18"/>
          <w:p>
            <w:pPr>
              <w:snapToGrid w:val="0"/>
              <w:spacing w:line="360" w:lineRule="auto"/>
              <w:jc w:val="both"/>
              <w:rPr>
                <w:rFonts w:hint="default" w:ascii="Times New Roman" w:hAnsi="Times New Roman" w:cs="Times New Roman"/>
                <w:b/>
                <w:color w:val="FF0000"/>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098058240" behindDoc="0" locked="0" layoutInCell="1" allowOverlap="1">
                      <wp:simplePos x="0" y="0"/>
                      <wp:positionH relativeFrom="column">
                        <wp:posOffset>3774440</wp:posOffset>
                      </wp:positionH>
                      <wp:positionV relativeFrom="paragraph">
                        <wp:posOffset>71120</wp:posOffset>
                      </wp:positionV>
                      <wp:extent cx="90170" cy="90170"/>
                      <wp:effectExtent l="6350" t="6350" r="17780" b="17780"/>
                      <wp:wrapNone/>
                      <wp:docPr id="84" name="椭圆 8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7.2pt;margin-top:5.6pt;height:7.1pt;width:7.1pt;z-index:2098058240;v-text-anchor:middle;mso-width-relative:page;mso-height-relative:page;" filled="f" stroked="t" coordsize="21600,21600" o:gfxdata="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9PZ9X1wAAAAkBAAAPAAAAAAAAAAEAIAAAACIAAABkcnMvZG93bnJldi54bWxQ&#10;SwECFAAUAAAACACHTuJAEFjI6GoCAADYBAAADgAAAAAAAAABACAAAAAmAQAAZHJzL2Uyb0RvYy54&#10;bWxQSwUGAAAAAAYABgBZAQAAAgY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482" w:firstLineChars="200"/>
              <w:jc w:val="center"/>
              <w:rPr>
                <w:rFonts w:hint="default" w:ascii="Times New Roman" w:hAnsi="Times New Roman" w:cs="Times New Roman"/>
                <w:b/>
                <w:color w:val="FF0000"/>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098058240" behindDoc="0" locked="0" layoutInCell="1" allowOverlap="1">
                      <wp:simplePos x="0" y="0"/>
                      <wp:positionH relativeFrom="column">
                        <wp:posOffset>3801745</wp:posOffset>
                      </wp:positionH>
                      <wp:positionV relativeFrom="paragraph">
                        <wp:posOffset>208280</wp:posOffset>
                      </wp:positionV>
                      <wp:extent cx="90170" cy="90170"/>
                      <wp:effectExtent l="6350" t="6350" r="17780" b="17780"/>
                      <wp:wrapNone/>
                      <wp:docPr id="83" name="椭圆 8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9.35pt;margin-top:16.4pt;height:7.1pt;width:7.1pt;z-index:2098058240;v-text-anchor:middle;mso-width-relative:page;mso-height-relative:page;" filled="f" stroked="t" coordsize="21600,21600" o:gfxdata="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9dvRl1wAAAAkBAAAPAAAAAAAAAAEAIAAAACIAAABkcnMvZG93bnJldi54bWxQ&#10;SwECFAAUAAAACACHTuJAfxFdFmoCAADYBAAADgAAAAAAAAABACAAAAAmAQAAZHJzL2Uyb0RvYy54&#10;bWxQSwUGAAAAAAYABgBZAQAAAgY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2197272576" behindDoc="0" locked="0" layoutInCell="1" allowOverlap="1">
                      <wp:simplePos x="0" y="0"/>
                      <wp:positionH relativeFrom="column">
                        <wp:posOffset>2811780</wp:posOffset>
                      </wp:positionH>
                      <wp:positionV relativeFrom="paragraph">
                        <wp:posOffset>167005</wp:posOffset>
                      </wp:positionV>
                      <wp:extent cx="984250" cy="328295"/>
                      <wp:effectExtent l="6350" t="6350" r="19050" b="8255"/>
                      <wp:wrapNone/>
                      <wp:docPr id="80" name="矩形 80"/>
                      <wp:cNvGraphicFramePr/>
                      <a:graphic xmlns:a="http://schemas.openxmlformats.org/drawingml/2006/main">
                        <a:graphicData uri="http://schemas.microsoft.com/office/word/2010/wordprocessingShape">
                          <wps:wsp>
                            <wps:cNvSpPr/>
                            <wps:spPr>
                              <a:xfrm>
                                <a:off x="3832860" y="3924935"/>
                                <a:ext cx="984250" cy="32829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szCs w:val="21"/>
                                    </w:rPr>
                                    <w:t>锻造车间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4pt;margin-top:13.15pt;height:25.85pt;width:77.5pt;z-index:-2097694720;v-text-anchor:middle;mso-width-relative:page;mso-height-relative:page;" fillcolor="#FFFFFF [3201]" filled="t" stroked="t" coordsize="21600,21600" o:gfxdata="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whQe/XAAAACQEAAA8AAAAAAAAAAQAg&#10;AAAAIgAAAGRycy9kb3ducmV2LnhtbFBLAQIUABQAAAAIAIdO4kDNzM94gQIAAAwFAAAOAAAAAAAA&#10;AAEAIAAAACYBAABkcnMvZTJvRG9jLnhtbFBLBQYAAAAABgAGAFkBAAAZBgAAAAA=&#10;">
                      <v:fill on="t" focussize="0,0"/>
                      <v:stroke weight="1pt" color="#000000 [3213]" miterlimit="8" joinstyle="miter"/>
                      <v:imagedata o:title=""/>
                      <o:lock v:ext="edit" aspectratio="f"/>
                      <v:textbox>
                        <w:txbxContent>
                          <w:p>
                            <w:pPr>
                              <w:jc w:val="center"/>
                            </w:pPr>
                            <w:r>
                              <w:rPr>
                                <w:rFonts w:hint="eastAsia"/>
                                <w:szCs w:val="21"/>
                              </w:rPr>
                              <w:t>锻造车间</w:t>
                            </w:r>
                          </w:p>
                        </w:txbxContent>
                      </v:textbox>
                    </v:rect>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827689984" behindDoc="0" locked="0" layoutInCell="1" allowOverlap="1">
                      <wp:simplePos x="0" y="0"/>
                      <wp:positionH relativeFrom="column">
                        <wp:posOffset>705485</wp:posOffset>
                      </wp:positionH>
                      <wp:positionV relativeFrom="paragraph">
                        <wp:posOffset>130810</wp:posOffset>
                      </wp:positionV>
                      <wp:extent cx="426085" cy="3365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5pt;margin-top:10.3pt;height:26.5pt;width:33.55pt;z-index:-1467277312;mso-width-relative:page;mso-height-relative:page;" filled="f" stroked="f" coordsize="21600,21600" o:gfxdata="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U84yvZAAAACQEAAA8AAAAAAAAAAQAgAAAAIgAAAGRycy9k&#10;b3ducmV2LnhtbFBLAQIUABQAAAAIAIdO4kBqf9/WOgIAAGcEAAAOAAAAAAAAAAEAIAAAACgBAABk&#10;cnMvZTJvRG9jLnhtbFBLBQYAAAAABgAGAFkBAADU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690416640" behindDoc="0" locked="0" layoutInCell="1" allowOverlap="1">
                      <wp:simplePos x="0" y="0"/>
                      <wp:positionH relativeFrom="column">
                        <wp:posOffset>1012825</wp:posOffset>
                      </wp:positionH>
                      <wp:positionV relativeFrom="paragraph">
                        <wp:posOffset>232410</wp:posOffset>
                      </wp:positionV>
                      <wp:extent cx="71755" cy="90170"/>
                      <wp:effectExtent l="9525" t="17145" r="13970" b="6985"/>
                      <wp:wrapNone/>
                      <wp:docPr id="47" name="等腰三角形 47"/>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9.75pt;margin-top:18.3pt;height:7.1pt;width:5.65pt;z-index:690416640;v-text-anchor:middle;mso-width-relative:page;mso-height-relative:page;" fillcolor="#000000 [3213]" filled="t" stroked="t" coordsize="21600,21600" o:gfxdata="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2/89DWAAAACQEAAA8A&#10;AAAAAAAAAQAgAAAAIgAAAGRycy9kb3ducmV2LnhtbFBLAQIUABQAAAAIAIdO4kCbIe3ZiwIAAAsF&#10;AAAOAAAAAAAAAAEAIAAAACU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3560818688" behindDoc="0" locked="0" layoutInCell="1" allowOverlap="1">
                      <wp:simplePos x="0" y="0"/>
                      <wp:positionH relativeFrom="column">
                        <wp:posOffset>4392930</wp:posOffset>
                      </wp:positionH>
                      <wp:positionV relativeFrom="paragraph">
                        <wp:posOffset>72390</wp:posOffset>
                      </wp:positionV>
                      <wp:extent cx="426085" cy="33655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pt;margin-top:5.7pt;height:26.5pt;width:33.55pt;z-index:-734148608;mso-width-relative:page;mso-height-relative:page;" filled="f" stroked="f" coordsize="21600,21600" o:gfxdata="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Yv7IO2QAAAAkBAAAPAAAAAAAAAAEAIAAAACIAAABkcnMv&#10;ZG93bnJldi54bWxQSwECFAAUAAAACACHTuJAOe38uTsCAABnBAAADgAAAAAAAAABACAAAAAo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N1</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1655801856" behindDoc="0" locked="0" layoutInCell="1" allowOverlap="1">
                      <wp:simplePos x="0" y="0"/>
                      <wp:positionH relativeFrom="column">
                        <wp:posOffset>4401185</wp:posOffset>
                      </wp:positionH>
                      <wp:positionV relativeFrom="paragraph">
                        <wp:posOffset>181610</wp:posOffset>
                      </wp:positionV>
                      <wp:extent cx="71755" cy="90170"/>
                      <wp:effectExtent l="9525" t="17145" r="13970" b="6985"/>
                      <wp:wrapNone/>
                      <wp:docPr id="44" name="等腰三角形 44"/>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6.55pt;margin-top:14.3pt;height:7.1pt;width:5.65pt;z-index:1655801856;v-text-anchor:middle;mso-width-relative:page;mso-height-relative:page;" fillcolor="#000000 [3213]" filled="t" stroked="t" coordsize="21600,21600" o:gfxdata="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gbHP9gAAAAJAQAA&#10;DwAAAAAAAAABACAAAAAiAAAAZHJzL2Rvd25yZXYueG1sUEsBAhQAFAAAAAgAh07iQAb3Ez2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098058240" behindDoc="0" locked="0" layoutInCell="1" allowOverlap="1">
                      <wp:simplePos x="0" y="0"/>
                      <wp:positionH relativeFrom="column">
                        <wp:posOffset>3765550</wp:posOffset>
                      </wp:positionH>
                      <wp:positionV relativeFrom="paragraph">
                        <wp:posOffset>207645</wp:posOffset>
                      </wp:positionV>
                      <wp:extent cx="90170" cy="90170"/>
                      <wp:effectExtent l="6350" t="6350" r="17780" b="17780"/>
                      <wp:wrapNone/>
                      <wp:docPr id="82" name="椭圆 82"/>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6.5pt;margin-top:16.35pt;height:7.1pt;width:7.1pt;z-index:2098058240;v-text-anchor:middle;mso-width-relative:page;mso-height-relative:page;" filled="f" stroked="t" coordsize="21600,21600" o:gfxdata="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570YS1wAAAAkBAAAPAAAAAAAAAAEAIAAAACIAAABkcnMvZG93bnJldi54bWxQ&#10;SwECFAAUAAAACACHTuJAHdOnd2oCAADYBAAADgAAAAAAAAABACAAAAAmAQAAZHJzL2Uyb0RvYy54&#10;bWxQSwUGAAAAAAYABgBZAQAAAgY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2197273600" behindDoc="0" locked="0" layoutInCell="1" allowOverlap="1">
                      <wp:simplePos x="0" y="0"/>
                      <wp:positionH relativeFrom="column">
                        <wp:posOffset>2800985</wp:posOffset>
                      </wp:positionH>
                      <wp:positionV relativeFrom="paragraph">
                        <wp:posOffset>170815</wp:posOffset>
                      </wp:positionV>
                      <wp:extent cx="963295" cy="464185"/>
                      <wp:effectExtent l="6350" t="6350" r="20955" b="24765"/>
                      <wp:wrapNone/>
                      <wp:docPr id="81" name="矩形 81"/>
                      <wp:cNvGraphicFramePr/>
                      <a:graphic xmlns:a="http://schemas.openxmlformats.org/drawingml/2006/main">
                        <a:graphicData uri="http://schemas.microsoft.com/office/word/2010/wordprocessingShape">
                          <wps:wsp>
                            <wps:cNvSpPr/>
                            <wps:spPr>
                              <a:xfrm>
                                <a:off x="3832860" y="4496435"/>
                                <a:ext cx="963295" cy="46418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szCs w:val="21"/>
                                    </w:rPr>
                                    <w:t>水泵生产车间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0.55pt;margin-top:13.45pt;height:36.55pt;width:75.85pt;z-index:-2097693696;v-text-anchor:middle;mso-width-relative:page;mso-height-relative:page;" fillcolor="#FFFFFF [3201]" filled="t" stroked="t" coordsize="21600,21600" o:gfxdata="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AWGiDWAAAACgEAAA8AAAAAAAAAAQAg&#10;AAAAIgAAAGRycy9kb3ducmV2LnhtbFBLAQIUABQAAAAIAIdO4kAm1KULggIAAAwFAAAOAAAAAAAA&#10;AAEAIAAAACUBAABkcnMvZTJvRG9jLnhtbFBLBQYAAAAABgAGAFkBAAAZBgAAAAA=&#10;">
                      <v:fill on="t" focussize="0,0"/>
                      <v:stroke weight="1pt" color="#000000 [3213]" miterlimit="8" joinstyle="miter"/>
                      <v:imagedata o:title=""/>
                      <o:lock v:ext="edit" aspectratio="f"/>
                      <v:textbox>
                        <w:txbxContent>
                          <w:p>
                            <w:pPr>
                              <w:jc w:val="center"/>
                            </w:pPr>
                            <w:r>
                              <w:rPr>
                                <w:rFonts w:hint="eastAsia"/>
                                <w:szCs w:val="21"/>
                              </w:rPr>
                              <w:t>水泵生产车间</w:t>
                            </w:r>
                          </w:p>
                        </w:txbxContent>
                      </v:textbox>
                    </v:rect>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597189632" behindDoc="0" locked="0" layoutInCell="1" allowOverlap="1">
                      <wp:simplePos x="0" y="0"/>
                      <wp:positionH relativeFrom="column">
                        <wp:posOffset>-175260</wp:posOffset>
                      </wp:positionH>
                      <wp:positionV relativeFrom="paragraph">
                        <wp:posOffset>179705</wp:posOffset>
                      </wp:positionV>
                      <wp:extent cx="1308100" cy="2921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14.15pt;height:23pt;width:103pt;z-index:597189632;mso-width-relative:page;mso-height-relative:page;" filled="f" stroked="f" coordsize="21600,21600" o:gfxdata="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xGfLLbAAAACQEAAA8AAAAAAAAAAQAgAAAAIgAAAGRy&#10;cy9kb3ducmV2LnhtbFBLAQIUABQAAAAIAIdO4kBgPfwmOwIAAGgEAAAOAAAAAAAAAAEAIAAAACo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下风向监控点1#</w:t>
                            </w:r>
                          </w:p>
                        </w:txbxContent>
                      </v:textbox>
                    </v:shape>
                  </w:pict>
                </mc:Fallback>
              </mc:AlternateContent>
            </w:r>
          </w:p>
          <w:p>
            <w:pPr>
              <w:snapToGrid w:val="0"/>
              <w:spacing w:line="360" w:lineRule="auto"/>
              <w:ind w:firstLine="2310" w:firstLineChars="1100"/>
              <w:jc w:val="both"/>
              <w:rPr>
                <w:rFonts w:hint="default" w:ascii="Times New Roman" w:hAnsi="Times New Roman" w:cs="Times New Roman"/>
                <w:b/>
                <w:color w:val="auto"/>
                <w:sz w:val="24"/>
                <w:szCs w:val="24"/>
                <w:highlight w:val="none"/>
              </w:rPr>
            </w:pPr>
            <w:r>
              <w:drawing>
                <wp:anchor distT="0" distB="0" distL="114300" distR="114300" simplePos="0" relativeHeight="4293948416" behindDoc="0" locked="0" layoutInCell="1" allowOverlap="1">
                  <wp:simplePos x="0" y="0"/>
                  <wp:positionH relativeFrom="column">
                    <wp:posOffset>4403090</wp:posOffset>
                  </wp:positionH>
                  <wp:positionV relativeFrom="paragraph">
                    <wp:posOffset>53340</wp:posOffset>
                  </wp:positionV>
                  <wp:extent cx="1400175" cy="485775"/>
                  <wp:effectExtent l="0" t="0" r="9525" b="9525"/>
                  <wp:wrapSquare wrapText="bothSides"/>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21"/>
                          <a:stretch>
                            <a:fillRect/>
                          </a:stretch>
                        </pic:blipFill>
                        <pic:spPr>
                          <a:xfrm>
                            <a:off x="0" y="0"/>
                            <a:ext cx="1400175" cy="485775"/>
                          </a:xfrm>
                          <a:prstGeom prst="rect">
                            <a:avLst/>
                          </a:prstGeom>
                          <a:noFill/>
                          <a:ln>
                            <a:noFill/>
                          </a:ln>
                        </pic:spPr>
                      </pic:pic>
                    </a:graphicData>
                  </a:graphic>
                </wp:anchor>
              </w:drawing>
            </w:r>
            <w:r>
              <w:rPr>
                <w:rFonts w:hint="eastAsia" w:asciiTheme="minorEastAsia" w:hAnsiTheme="minorEastAsia" w:eastAsiaTheme="minorEastAsia" w:cstheme="minorEastAsia"/>
                <w:sz w:val="44"/>
              </w:rPr>
              <mc:AlternateContent>
                <mc:Choice Requires="wps">
                  <w:drawing>
                    <wp:anchor distT="0" distB="0" distL="114300" distR="114300" simplePos="0" relativeHeight="96064512" behindDoc="0" locked="0" layoutInCell="1" allowOverlap="1">
                      <wp:simplePos x="0" y="0"/>
                      <wp:positionH relativeFrom="column">
                        <wp:posOffset>962660</wp:posOffset>
                      </wp:positionH>
                      <wp:positionV relativeFrom="paragraph">
                        <wp:posOffset>62865</wp:posOffset>
                      </wp:positionV>
                      <wp:extent cx="90170" cy="90170"/>
                      <wp:effectExtent l="6350" t="6350" r="17780" b="17780"/>
                      <wp:wrapNone/>
                      <wp:docPr id="34" name="椭圆 3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8pt;margin-top:4.95pt;height:7.1pt;width:7.1pt;z-index:96064512;v-text-anchor:middle;mso-width-relative:page;mso-height-relative:page;" filled="f" stroked="t" coordsize="21600,21600" o:gfxdata="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TWG7VAAAACAEAAA8AAAAAAAAAAQAgAAAAIgAAAGRycy9kb3ducmV2LnhtbFBL&#10;AQIUABQAAAAIAIdO4kD8l2fJawIAANgEAAAOAAAAAAAAAAEAIAAAACQ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4293947392" behindDoc="0" locked="0" layoutInCell="1" allowOverlap="1">
                      <wp:simplePos x="0" y="0"/>
                      <wp:positionH relativeFrom="column">
                        <wp:posOffset>2725420</wp:posOffset>
                      </wp:positionH>
                      <wp:positionV relativeFrom="paragraph">
                        <wp:posOffset>84455</wp:posOffset>
                      </wp:positionV>
                      <wp:extent cx="426085" cy="33655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6pt;margin-top:6.65pt;height:26.5pt;width:33.55pt;z-index:-1019904;mso-width-relative:page;mso-height-relative:page;" filled="f" stroked="f" coordsize="21600,21600" o:gfxdata="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tDeXraAAAACQEAAA8AAAAAAAAAAQAgAAAAIgAAAGRy&#10;cy9kb3ducmV2LnhtbFBLAQIUABQAAAAIAIdO4kB8mydOPAIAAGc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094561280" behindDoc="0" locked="0" layoutInCell="1" allowOverlap="1">
                      <wp:simplePos x="0" y="0"/>
                      <wp:positionH relativeFrom="column">
                        <wp:posOffset>2720340</wp:posOffset>
                      </wp:positionH>
                      <wp:positionV relativeFrom="paragraph">
                        <wp:posOffset>170815</wp:posOffset>
                      </wp:positionV>
                      <wp:extent cx="71755" cy="90170"/>
                      <wp:effectExtent l="9525" t="17145" r="13970" b="6985"/>
                      <wp:wrapNone/>
                      <wp:docPr id="52" name="等腰三角形 52"/>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4.2pt;margin-top:13.45pt;height:7.1pt;width:5.65pt;z-index:2094561280;v-text-anchor:middle;mso-width-relative:page;mso-height-relative:page;" fillcolor="#000000 [3213]" filled="t" stroked="t" coordsize="21600,21600" o:gfxdata="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4kK6dgAAAAJAQAA&#10;DwAAAAAAAAABACAAAAAiAAAAZHJzL2Rvd25yZXYueG1sUEsBAhQAFAAAAAgAh07iQKeueeO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1732346880" behindDoc="0" locked="0" layoutInCell="1" allowOverlap="1">
                      <wp:simplePos x="0" y="0"/>
                      <wp:positionH relativeFrom="column">
                        <wp:posOffset>906145</wp:posOffset>
                      </wp:positionH>
                      <wp:positionV relativeFrom="paragraph">
                        <wp:posOffset>175895</wp:posOffset>
                      </wp:positionV>
                      <wp:extent cx="1308100" cy="2921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5pt;margin-top:13.85pt;height:23pt;width:103pt;z-index:1732346880;mso-width-relative:page;mso-height-relative:page;" filled="f" stroked="f" coordsize="21600,21600" o:gfxdata="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A4hfaAAAACQEAAA8AAAAAAAAAAQAgAAAAIgAAAGRy&#10;cy9kb3ducmV2LnhtbFBLAQIUABQAAAAIAIdO4kCy4X4qPAIAAGg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3312251904" behindDoc="0" locked="0" layoutInCell="1" allowOverlap="1">
                      <wp:simplePos x="0" y="0"/>
                      <wp:positionH relativeFrom="column">
                        <wp:posOffset>-84455</wp:posOffset>
                      </wp:positionH>
                      <wp:positionV relativeFrom="paragraph">
                        <wp:posOffset>95885</wp:posOffset>
                      </wp:positionV>
                      <wp:extent cx="1308100" cy="2921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7.55pt;height:23pt;width:103pt;z-index:-982715392;mso-width-relative:page;mso-height-relative:page;" filled="f" stroked="f" coordsize="21600,21600" o:gfxdata="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KQRn9oAAAAJAQAADwAAAAAAAAABACAAAAAiAAAAZHJz&#10;L2Rvd25yZXYueG1sUEsBAhQAFAAAAAgAh07iQCeaKKE7AgAAaA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4278277120" behindDoc="0" locked="0" layoutInCell="1" allowOverlap="1">
                      <wp:simplePos x="0" y="0"/>
                      <wp:positionH relativeFrom="column">
                        <wp:posOffset>1494155</wp:posOffset>
                      </wp:positionH>
                      <wp:positionV relativeFrom="paragraph">
                        <wp:posOffset>142875</wp:posOffset>
                      </wp:positionV>
                      <wp:extent cx="90170" cy="90170"/>
                      <wp:effectExtent l="6350" t="6350" r="17780" b="17780"/>
                      <wp:wrapNone/>
                      <wp:docPr id="46" name="椭圆 46"/>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7.65pt;margin-top:11.25pt;height:7.1pt;width:7.1pt;z-index:-16690176;v-text-anchor:middle;mso-width-relative:page;mso-height-relative:page;" filled="f" stroked="t" coordsize="21600,21600" o:gfxdata="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QcinNcAAAAJAQAADwAAAAAAAAABACAAAAAiAAAAZHJzL2Rvd25yZXYueG1s&#10;UEsBAhQAFAAAAAgAh07iQLj6Yd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39687168" behindDoc="0" locked="0" layoutInCell="1" allowOverlap="1">
                      <wp:simplePos x="0" y="0"/>
                      <wp:positionH relativeFrom="column">
                        <wp:posOffset>948055</wp:posOffset>
                      </wp:positionH>
                      <wp:positionV relativeFrom="paragraph">
                        <wp:posOffset>52070</wp:posOffset>
                      </wp:positionV>
                      <wp:extent cx="90170" cy="90170"/>
                      <wp:effectExtent l="6350" t="6350" r="17780" b="17780"/>
                      <wp:wrapNone/>
                      <wp:docPr id="33" name="椭圆 3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65pt;margin-top:4.1pt;height:7.1pt;width:7.1pt;z-index:39687168;v-text-anchor:middle;mso-width-relative:page;mso-height-relative:page;" filled="f" stroked="t" coordsize="21600,21600" o:gfxdata="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DA5IdcAAAAIAQAADwAAAAAAAAABACAAAAAiAAAAZHJzL2Rvd25yZXYueG1s&#10;UEsBAhQAFAAAAAgAh07iQJPe8j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2650" w:firstLineChars="11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 xml:space="preserve"> </w:t>
            </w:r>
            <w:r>
              <w:rPr>
                <w:rFonts w:hint="default" w:ascii="Times New Roman" w:hAnsi="Times New Roman" w:cs="Times New Roman"/>
                <w:b/>
                <w:color w:val="auto"/>
                <w:sz w:val="24"/>
                <w:szCs w:val="24"/>
                <w:highlight w:val="none"/>
                <w:lang w:eastAsia="zh-CN"/>
              </w:rPr>
              <w:t>无组织废气及噪声</w:t>
            </w:r>
            <w:r>
              <w:rPr>
                <w:rFonts w:hint="default" w:ascii="Times New Roman" w:hAnsi="Times New Roman" w:cs="Times New Roman"/>
                <w:b/>
                <w:color w:val="auto"/>
                <w:sz w:val="24"/>
                <w:szCs w:val="24"/>
                <w:highlight w:val="none"/>
              </w:rPr>
              <w:t>监测点位示意图</w:t>
            </w:r>
          </w:p>
          <w:p>
            <w:pPr>
              <w:spacing w:line="360" w:lineRule="auto"/>
              <w:rPr>
                <w:bCs/>
                <w:color w:val="FF0000"/>
                <w:sz w:val="24"/>
              </w:rPr>
            </w:pPr>
            <w:r>
              <w:rPr>
                <w:rFonts w:hint="default" w:ascii="Times New Roman" w:hAnsi="Times New Roman" w:cs="Times New Roman"/>
                <w:sz w:val="28"/>
              </w:rPr>
              <mc:AlternateContent>
                <mc:Choice Requires="wps">
                  <w:drawing>
                    <wp:anchor distT="0" distB="0" distL="114300" distR="114300" simplePos="0" relativeHeight="1389846528" behindDoc="0" locked="0" layoutInCell="1" allowOverlap="1">
                      <wp:simplePos x="0" y="0"/>
                      <wp:positionH relativeFrom="column">
                        <wp:posOffset>5562600</wp:posOffset>
                      </wp:positionH>
                      <wp:positionV relativeFrom="paragraph">
                        <wp:posOffset>4752975</wp:posOffset>
                      </wp:positionV>
                      <wp:extent cx="1153160" cy="297180"/>
                      <wp:effectExtent l="0" t="0" r="0" b="0"/>
                      <wp:wrapNone/>
                      <wp:docPr id="153" name="矩形 153"/>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438pt;margin-top:374.25pt;height:23.4pt;width:90.8pt;z-index:1389846528;mso-width-relative:page;mso-height-relative:page;" filled="f" stroked="f" coordsize="21600,21600" o:gfxdata="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Id&#10;SU7dAAAADAEAAA8AAAAAAAAAAQAgAAAAIgAAAGRycy9kb3ducmV2LnhtbFBLAQIUABQAAAAIAIdO&#10;4kB5is+3rAEAAE4DAAAOAAAAAAAAAAEAIAAAACw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b/>
          <w:bCs/>
          <w:color w:val="auto"/>
          <w:sz w:val="32"/>
          <w:szCs w:val="32"/>
        </w:rPr>
      </w:pPr>
      <w:r>
        <w:rPr>
          <w:rFonts w:hint="eastAsia"/>
          <w:b/>
          <w:bCs/>
          <w:color w:val="auto"/>
          <w:sz w:val="32"/>
          <w:szCs w:val="32"/>
        </w:rPr>
        <w:t>表七</w:t>
      </w:r>
    </w:p>
    <w:tbl>
      <w:tblPr>
        <w:tblStyle w:val="1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2" w:hRule="atLeast"/>
          <w:jc w:val="center"/>
        </w:trPr>
        <w:tc>
          <w:tcPr>
            <w:tcW w:w="9638" w:type="dxa"/>
            <w:vAlign w:val="top"/>
          </w:tcPr>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7.1验收监测期间生产工况记录</w:t>
            </w:r>
          </w:p>
          <w:p>
            <w:pPr>
              <w:spacing w:line="360" w:lineRule="auto"/>
              <w:ind w:firstLine="480" w:firstLineChars="200"/>
              <w:textAlignment w:val="baseline"/>
              <w:rPr>
                <w:color w:val="auto"/>
                <w:sz w:val="24"/>
              </w:rPr>
            </w:pPr>
            <w:r>
              <w:rPr>
                <w:rFonts w:hint="default" w:ascii="Times New Roman" w:hAnsi="Times New Roman" w:cs="Times New Roman"/>
                <w:color w:val="000000"/>
                <w:sz w:val="24"/>
                <w:szCs w:val="24"/>
              </w:rPr>
              <w:t>受</w:t>
            </w:r>
            <w:r>
              <w:rPr>
                <w:rFonts w:hint="default" w:ascii="Times New Roman" w:hAnsi="Times New Roman" w:cs="Times New Roman"/>
                <w:color w:val="000000"/>
                <w:sz w:val="24"/>
                <w:szCs w:val="24"/>
                <w:lang w:eastAsia="zh-CN"/>
              </w:rPr>
              <w:t>安徽启晨环境科技有限公司</w:t>
            </w:r>
            <w:r>
              <w:rPr>
                <w:rFonts w:hint="default" w:ascii="Times New Roman" w:hAnsi="Times New Roman" w:cs="Times New Roman"/>
                <w:color w:val="000000"/>
                <w:sz w:val="24"/>
                <w:szCs w:val="24"/>
              </w:rPr>
              <w:t>委托，</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auto"/>
                <w:sz w:val="24"/>
              </w:rPr>
              <w:t>20</w:t>
            </w:r>
            <w:r>
              <w:rPr>
                <w:rFonts w:hint="eastAsia" w:cs="Times New Roman"/>
                <w:color w:val="auto"/>
                <w:sz w:val="24"/>
                <w:lang w:val="en-US" w:eastAsia="zh-CN"/>
              </w:rPr>
              <w:t>20</w:t>
            </w:r>
            <w:r>
              <w:rPr>
                <w:rFonts w:hint="default" w:ascii="Times New Roman" w:hAnsi="Times New Roman" w:cs="Times New Roman"/>
                <w:color w:val="auto"/>
                <w:sz w:val="24"/>
              </w:rPr>
              <w:t>年</w:t>
            </w:r>
            <w:r>
              <w:rPr>
                <w:rFonts w:hint="eastAsia" w:cs="Times New Roman"/>
                <w:color w:val="auto"/>
                <w:sz w:val="24"/>
                <w:lang w:val="en-US" w:eastAsia="zh-CN"/>
              </w:rPr>
              <w:t>11</w:t>
            </w:r>
            <w:r>
              <w:rPr>
                <w:rFonts w:hint="default" w:ascii="Times New Roman" w:hAnsi="Times New Roman" w:cs="Times New Roman"/>
                <w:color w:val="auto"/>
                <w:sz w:val="24"/>
              </w:rPr>
              <w:t>月</w:t>
            </w:r>
            <w:r>
              <w:rPr>
                <w:rFonts w:hint="eastAsia" w:cs="Times New Roman"/>
                <w:color w:val="auto"/>
                <w:sz w:val="24"/>
                <w:lang w:val="en-US" w:eastAsia="zh-CN"/>
              </w:rPr>
              <w:t>24</w:t>
            </w:r>
            <w:r>
              <w:rPr>
                <w:rFonts w:hint="default" w:ascii="Times New Roman" w:hAnsi="Times New Roman" w:cs="Times New Roman"/>
                <w:color w:val="auto"/>
                <w:sz w:val="24"/>
              </w:rPr>
              <w:t>～</w:t>
            </w:r>
            <w:r>
              <w:rPr>
                <w:rFonts w:hint="eastAsia" w:cs="Times New Roman"/>
                <w:color w:val="auto"/>
                <w:sz w:val="24"/>
                <w:lang w:val="en-US" w:eastAsia="zh-CN"/>
              </w:rPr>
              <w:t>11</w:t>
            </w:r>
            <w:r>
              <w:rPr>
                <w:rFonts w:hint="default" w:ascii="Times New Roman" w:hAnsi="Times New Roman" w:cs="Times New Roman"/>
                <w:color w:val="auto"/>
                <w:sz w:val="24"/>
                <w:lang w:val="en-US" w:eastAsia="zh-CN"/>
              </w:rPr>
              <w:t>月</w:t>
            </w:r>
            <w:r>
              <w:rPr>
                <w:rFonts w:hint="eastAsia" w:cs="Times New Roman"/>
                <w:color w:val="auto"/>
                <w:sz w:val="24"/>
                <w:lang w:val="en-US" w:eastAsia="zh-CN"/>
              </w:rPr>
              <w:t>25</w:t>
            </w:r>
            <w:r>
              <w:rPr>
                <w:rFonts w:hint="default" w:ascii="Times New Roman" w:hAnsi="Times New Roman" w:cs="Times New Roman"/>
                <w:color w:val="auto"/>
                <w:sz w:val="24"/>
              </w:rPr>
              <w:t>日</w:t>
            </w:r>
            <w:r>
              <w:rPr>
                <w:rFonts w:hint="default" w:ascii="Times New Roman" w:hAnsi="Times New Roman" w:cs="Times New Roman"/>
                <w:color w:val="auto"/>
                <w:sz w:val="24"/>
                <w:szCs w:val="24"/>
                <w:lang w:eastAsia="zh-CN"/>
              </w:rPr>
              <w:t>对</w:t>
            </w:r>
            <w:r>
              <w:rPr>
                <w:rFonts w:hint="eastAsia"/>
                <w:bCs/>
                <w:color w:val="auto"/>
                <w:sz w:val="24"/>
              </w:rPr>
              <w:t>安徽舜禹水务股份有限公司年产1000套微动力智能一体化水处</w:t>
            </w:r>
            <w:r>
              <w:rPr>
                <w:rFonts w:hint="eastAsia"/>
                <w:bCs/>
                <w:sz w:val="24"/>
              </w:rPr>
              <w:t>理设备及3000套二次供水成套设备建设项目一期工程</w:t>
            </w:r>
            <w:r>
              <w:rPr>
                <w:rFonts w:hint="default" w:ascii="Times New Roman" w:hAnsi="Times New Roman" w:cs="Times New Roman"/>
                <w:color w:val="000000"/>
                <w:sz w:val="24"/>
                <w:szCs w:val="24"/>
                <w:lang w:eastAsia="zh-CN"/>
              </w:rPr>
              <w:t>进行验</w:t>
            </w:r>
            <w:r>
              <w:rPr>
                <w:rFonts w:hint="eastAsia" w:ascii="Times New Roman" w:hAnsi="Times New Roman" w:cs="Times New Roman"/>
                <w:color w:val="000000"/>
                <w:sz w:val="24"/>
                <w:szCs w:val="24"/>
                <w:lang w:eastAsia="zh-CN"/>
              </w:rPr>
              <w:t>收</w:t>
            </w:r>
            <w:r>
              <w:rPr>
                <w:rFonts w:hint="default" w:ascii="Times New Roman" w:hAnsi="Times New Roman" w:cs="Times New Roman"/>
                <w:color w:val="000000"/>
                <w:sz w:val="24"/>
                <w:szCs w:val="24"/>
                <w:lang w:eastAsia="zh-CN"/>
              </w:rPr>
              <w:t>检测。现场有</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000000"/>
                <w:kern w:val="0"/>
                <w:sz w:val="24"/>
              </w:rPr>
              <w:t>负责现场监测的技术人员</w:t>
            </w:r>
            <w:r>
              <w:rPr>
                <w:rFonts w:hint="default" w:ascii="Times New Roman" w:hAnsi="Times New Roman" w:cs="Times New Roman"/>
                <w:color w:val="000000"/>
                <w:kern w:val="0"/>
                <w:sz w:val="24"/>
                <w:lang w:eastAsia="zh-CN"/>
              </w:rPr>
              <w:t>、安徽启晨环境科技有限公司技术人员</w:t>
            </w:r>
            <w:r>
              <w:rPr>
                <w:rFonts w:hint="default" w:ascii="Times New Roman" w:hAnsi="Times New Roman" w:cs="Times New Roman"/>
                <w:color w:val="000000"/>
                <w:kern w:val="0"/>
                <w:sz w:val="24"/>
              </w:rPr>
              <w:t>和企业相关人员。</w:t>
            </w:r>
            <w:r>
              <w:rPr>
                <w:rFonts w:hint="default" w:ascii="Times New Roman" w:hAnsi="Times New Roman" w:cs="Times New Roman"/>
                <w:color w:val="000000"/>
                <w:sz w:val="24"/>
              </w:rPr>
              <w:t>当生产负荷达到验收检测要求时，方可进入现场进行检测，以保证检测数据的有效性</w:t>
            </w:r>
            <w:r>
              <w:rPr>
                <w:rFonts w:hint="default" w:ascii="Times New Roman" w:hAnsi="Times New Roman" w:cs="Times New Roman"/>
                <w:color w:val="auto"/>
                <w:sz w:val="24"/>
              </w:rPr>
              <w:t>。</w:t>
            </w:r>
            <w:r>
              <w:rPr>
                <w:rFonts w:hint="eastAsia" w:cs="Times New Roman"/>
                <w:color w:val="auto"/>
                <w:sz w:val="24"/>
                <w:lang w:val="en-US" w:eastAsia="zh-CN"/>
              </w:rPr>
              <w:t>11</w:t>
            </w:r>
            <w:r>
              <w:rPr>
                <w:rFonts w:hint="default" w:ascii="Times New Roman" w:hAnsi="Times New Roman" w:cs="Times New Roman"/>
                <w:color w:val="auto"/>
                <w:kern w:val="0"/>
                <w:sz w:val="24"/>
              </w:rPr>
              <w:t>月</w:t>
            </w:r>
            <w:r>
              <w:rPr>
                <w:rFonts w:hint="eastAsia" w:cs="Times New Roman"/>
                <w:color w:val="auto"/>
                <w:kern w:val="0"/>
                <w:sz w:val="24"/>
                <w:lang w:val="en-US" w:eastAsia="zh-CN"/>
              </w:rPr>
              <w:t>24</w:t>
            </w:r>
            <w:r>
              <w:rPr>
                <w:rFonts w:hint="default" w:ascii="Times New Roman" w:hAnsi="Times New Roman" w:cs="Times New Roman"/>
                <w:color w:val="auto"/>
                <w:kern w:val="0"/>
                <w:sz w:val="24"/>
              </w:rPr>
              <w:t>日和</w:t>
            </w:r>
            <w:r>
              <w:rPr>
                <w:rFonts w:hint="eastAsia" w:cs="Times New Roman"/>
                <w:color w:val="auto"/>
                <w:kern w:val="0"/>
                <w:sz w:val="24"/>
                <w:lang w:val="en-US" w:eastAsia="zh-CN"/>
              </w:rPr>
              <w:t>11</w:t>
            </w:r>
            <w:r>
              <w:rPr>
                <w:rFonts w:hint="default" w:ascii="Times New Roman" w:hAnsi="Times New Roman" w:cs="Times New Roman"/>
                <w:color w:val="auto"/>
                <w:kern w:val="0"/>
                <w:sz w:val="24"/>
              </w:rPr>
              <w:t>月</w:t>
            </w:r>
            <w:r>
              <w:rPr>
                <w:rFonts w:hint="eastAsia" w:cs="Times New Roman"/>
                <w:color w:val="auto"/>
                <w:kern w:val="0"/>
                <w:sz w:val="24"/>
                <w:lang w:val="en-US" w:eastAsia="zh-CN"/>
              </w:rPr>
              <w:t>25</w:t>
            </w:r>
            <w:r>
              <w:rPr>
                <w:rFonts w:hint="default" w:ascii="Times New Roman" w:hAnsi="Times New Roman" w:cs="Times New Roman"/>
                <w:color w:val="auto"/>
                <w:kern w:val="0"/>
                <w:sz w:val="24"/>
              </w:rPr>
              <w:t>日，</w:t>
            </w:r>
            <w:r>
              <w:rPr>
                <w:rFonts w:hint="default" w:ascii="Times New Roman" w:hAnsi="Times New Roman" w:cs="Times New Roman"/>
                <w:color w:val="000000"/>
                <w:sz w:val="24"/>
              </w:rPr>
              <w:t>公司正常生产，各项环保设施运行正常，达到验收检测要求。</w:t>
            </w:r>
          </w:p>
          <w:p>
            <w:pPr>
              <w:pStyle w:val="12"/>
              <w:spacing w:after="0" w:line="360" w:lineRule="auto"/>
              <w:ind w:left="0" w:leftChars="0" w:firstLine="422"/>
              <w:jc w:val="center"/>
              <w:rPr>
                <w:b/>
                <w:color w:val="auto"/>
                <w:szCs w:val="21"/>
              </w:rPr>
            </w:pPr>
            <w:r>
              <w:rPr>
                <w:rFonts w:hint="eastAsia"/>
                <w:b/>
                <w:color w:val="auto"/>
                <w:szCs w:val="21"/>
              </w:rPr>
              <w:t>表7-1 企业验收监测期间生产负荷</w:t>
            </w:r>
          </w:p>
          <w:tbl>
            <w:tblPr>
              <w:tblStyle w:val="18"/>
              <w:tblW w:w="93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2"/>
              <w:gridCol w:w="2400"/>
              <w:gridCol w:w="2233"/>
              <w:gridCol w:w="2283"/>
              <w:gridCol w:w="717"/>
              <w:gridCol w:w="9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702" w:type="dxa"/>
                  <w:vAlign w:val="center"/>
                </w:tcPr>
                <w:p>
                  <w:pPr>
                    <w:jc w:val="center"/>
                    <w:rPr>
                      <w:bCs/>
                      <w:color w:val="auto"/>
                      <w:szCs w:val="21"/>
                    </w:rPr>
                  </w:pPr>
                  <w:r>
                    <w:rPr>
                      <w:bCs/>
                      <w:color w:val="auto"/>
                      <w:szCs w:val="21"/>
                    </w:rPr>
                    <w:t>日期</w:t>
                  </w:r>
                </w:p>
              </w:tc>
              <w:tc>
                <w:tcPr>
                  <w:tcW w:w="2400" w:type="dxa"/>
                  <w:vAlign w:val="center"/>
                </w:tcPr>
                <w:p>
                  <w:pPr>
                    <w:jc w:val="center"/>
                    <w:rPr>
                      <w:bCs/>
                      <w:color w:val="auto"/>
                      <w:szCs w:val="21"/>
                    </w:rPr>
                  </w:pPr>
                  <w:r>
                    <w:rPr>
                      <w:bCs/>
                      <w:color w:val="auto"/>
                      <w:szCs w:val="21"/>
                    </w:rPr>
                    <w:t>产品名称</w:t>
                  </w:r>
                </w:p>
              </w:tc>
              <w:tc>
                <w:tcPr>
                  <w:tcW w:w="2233" w:type="dxa"/>
                  <w:vAlign w:val="center"/>
                </w:tcPr>
                <w:p>
                  <w:pPr>
                    <w:jc w:val="center"/>
                    <w:rPr>
                      <w:rFonts w:hint="eastAsia" w:eastAsia="宋体"/>
                      <w:bCs/>
                      <w:color w:val="auto"/>
                      <w:szCs w:val="21"/>
                      <w:lang w:eastAsia="zh-CN"/>
                    </w:rPr>
                  </w:pPr>
                  <w:r>
                    <w:rPr>
                      <w:bCs/>
                      <w:color w:val="auto"/>
                      <w:szCs w:val="21"/>
                    </w:rPr>
                    <w:t>设计</w:t>
                  </w:r>
                  <w:r>
                    <w:rPr>
                      <w:rFonts w:hint="eastAsia"/>
                      <w:bCs/>
                      <w:color w:val="auto"/>
                      <w:szCs w:val="21"/>
                      <w:lang w:eastAsia="zh-CN"/>
                    </w:rPr>
                    <w:t>产量</w:t>
                  </w:r>
                </w:p>
              </w:tc>
              <w:tc>
                <w:tcPr>
                  <w:tcW w:w="2283" w:type="dxa"/>
                  <w:vAlign w:val="center"/>
                </w:tcPr>
                <w:p>
                  <w:pPr>
                    <w:jc w:val="center"/>
                    <w:rPr>
                      <w:bCs/>
                      <w:color w:val="auto"/>
                      <w:szCs w:val="21"/>
                    </w:rPr>
                  </w:pPr>
                  <w:r>
                    <w:rPr>
                      <w:bCs/>
                      <w:color w:val="auto"/>
                      <w:szCs w:val="21"/>
                    </w:rPr>
                    <w:t>实际</w:t>
                  </w:r>
                  <w:r>
                    <w:rPr>
                      <w:rFonts w:hint="eastAsia"/>
                      <w:bCs/>
                      <w:color w:val="auto"/>
                      <w:szCs w:val="21"/>
                      <w:lang w:eastAsia="zh-CN"/>
                    </w:rPr>
                    <w:t>产</w:t>
                  </w:r>
                  <w:r>
                    <w:rPr>
                      <w:bCs/>
                      <w:color w:val="auto"/>
                      <w:szCs w:val="21"/>
                    </w:rPr>
                    <w:t>量</w:t>
                  </w:r>
                </w:p>
              </w:tc>
              <w:tc>
                <w:tcPr>
                  <w:tcW w:w="717" w:type="dxa"/>
                  <w:vAlign w:val="center"/>
                </w:tcPr>
                <w:p>
                  <w:pPr>
                    <w:jc w:val="center"/>
                    <w:rPr>
                      <w:bCs/>
                      <w:color w:val="auto"/>
                      <w:szCs w:val="21"/>
                    </w:rPr>
                  </w:pPr>
                  <w:r>
                    <w:rPr>
                      <w:bCs/>
                      <w:color w:val="auto"/>
                      <w:szCs w:val="21"/>
                    </w:rPr>
                    <w:t>单位</w:t>
                  </w:r>
                </w:p>
              </w:tc>
              <w:tc>
                <w:tcPr>
                  <w:tcW w:w="969" w:type="dxa"/>
                  <w:vAlign w:val="center"/>
                </w:tcPr>
                <w:p>
                  <w:pPr>
                    <w:jc w:val="center"/>
                    <w:rPr>
                      <w:bCs/>
                      <w:color w:val="auto"/>
                      <w:szCs w:val="21"/>
                    </w:rPr>
                  </w:pPr>
                  <w:r>
                    <w:rPr>
                      <w:bCs/>
                      <w:color w:val="auto"/>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8" w:hRule="exact"/>
                <w:jc w:val="center"/>
              </w:trPr>
              <w:tc>
                <w:tcPr>
                  <w:tcW w:w="702" w:type="dxa"/>
                  <w:vAlign w:val="center"/>
                </w:tcPr>
                <w:p>
                  <w:pPr>
                    <w:jc w:val="center"/>
                    <w:rPr>
                      <w:rFonts w:hint="default" w:eastAsia="宋体"/>
                      <w:bCs/>
                      <w:color w:val="auto"/>
                      <w:szCs w:val="21"/>
                      <w:lang w:val="en-US" w:eastAsia="zh-CN"/>
                    </w:rPr>
                  </w:pPr>
                  <w:r>
                    <w:rPr>
                      <w:color w:val="auto"/>
                      <w:szCs w:val="21"/>
                    </w:rPr>
                    <w:t>20</w:t>
                  </w:r>
                  <w:r>
                    <w:rPr>
                      <w:rFonts w:hint="eastAsia"/>
                      <w:color w:val="auto"/>
                      <w:szCs w:val="21"/>
                      <w:lang w:val="en-US" w:eastAsia="zh-CN"/>
                    </w:rPr>
                    <w:t>20</w:t>
                  </w:r>
                  <w:r>
                    <w:rPr>
                      <w:rFonts w:hint="eastAsia"/>
                      <w:color w:val="auto"/>
                      <w:szCs w:val="21"/>
                    </w:rPr>
                    <w:t>.</w:t>
                  </w:r>
                  <w:r>
                    <w:rPr>
                      <w:rFonts w:hint="eastAsia"/>
                      <w:color w:val="auto"/>
                      <w:szCs w:val="21"/>
                      <w:lang w:val="en-US" w:eastAsia="zh-CN"/>
                    </w:rPr>
                    <w:t>11</w:t>
                  </w:r>
                  <w:r>
                    <w:rPr>
                      <w:rFonts w:hint="eastAsia"/>
                      <w:color w:val="auto"/>
                      <w:szCs w:val="21"/>
                    </w:rPr>
                    <w:t>.</w:t>
                  </w:r>
                  <w:r>
                    <w:rPr>
                      <w:rFonts w:hint="eastAsia"/>
                      <w:color w:val="auto"/>
                      <w:szCs w:val="21"/>
                      <w:lang w:val="en-US" w:eastAsia="zh-CN"/>
                    </w:rPr>
                    <w:t>24</w:t>
                  </w:r>
                </w:p>
              </w:tc>
              <w:tc>
                <w:tcPr>
                  <w:tcW w:w="2400" w:type="dxa"/>
                  <w:vAlign w:val="center"/>
                </w:tcPr>
                <w:p>
                  <w:pPr>
                    <w:jc w:val="center"/>
                    <w:rPr>
                      <w:rFonts w:hint="default"/>
                      <w:bCs/>
                      <w:color w:val="auto"/>
                      <w:szCs w:val="21"/>
                      <w:lang w:val="en-US" w:eastAsia="zh-CN"/>
                    </w:rPr>
                  </w:pPr>
                  <w:r>
                    <w:rPr>
                      <w:bCs/>
                      <w:color w:val="auto"/>
                      <w:szCs w:val="21"/>
                    </w:rPr>
                    <w:t>微动力智能一体化水处理设备</w:t>
                  </w:r>
                  <w:r>
                    <w:rPr>
                      <w:rFonts w:hint="eastAsia"/>
                      <w:bCs/>
                      <w:color w:val="auto"/>
                      <w:szCs w:val="21"/>
                      <w:lang w:eastAsia="zh-CN"/>
                    </w:rPr>
                    <w:t>、</w:t>
                  </w:r>
                  <w:r>
                    <w:rPr>
                      <w:bCs/>
                      <w:color w:val="auto"/>
                      <w:szCs w:val="21"/>
                    </w:rPr>
                    <w:t>二次供水成套设备</w:t>
                  </w:r>
                </w:p>
              </w:tc>
              <w:tc>
                <w:tcPr>
                  <w:tcW w:w="2233" w:type="dxa"/>
                  <w:vAlign w:val="center"/>
                </w:tcPr>
                <w:p>
                  <w:pPr>
                    <w:jc w:val="center"/>
                    <w:rPr>
                      <w:rFonts w:hint="eastAsia" w:eastAsia="宋体"/>
                      <w:color w:val="auto"/>
                      <w:szCs w:val="21"/>
                      <w:lang w:val="en-US" w:eastAsia="zh-CN"/>
                    </w:rPr>
                  </w:pPr>
                  <w:r>
                    <w:rPr>
                      <w:rFonts w:hint="eastAsia"/>
                      <w:bCs/>
                      <w:color w:val="auto"/>
                      <w:szCs w:val="21"/>
                      <w:lang w:val="en-US" w:eastAsia="zh-CN"/>
                    </w:rPr>
                    <w:t>1.67</w:t>
                  </w:r>
                  <w:r>
                    <w:rPr>
                      <w:bCs/>
                      <w:color w:val="auto"/>
                      <w:szCs w:val="21"/>
                    </w:rPr>
                    <w:t>套微动力智能一体化水处理设备</w:t>
                  </w:r>
                  <w:r>
                    <w:rPr>
                      <w:rFonts w:hint="eastAsia"/>
                      <w:bCs/>
                      <w:color w:val="auto"/>
                      <w:szCs w:val="21"/>
                      <w:lang w:eastAsia="zh-CN"/>
                    </w:rPr>
                    <w:t>、</w:t>
                  </w:r>
                  <w:r>
                    <w:rPr>
                      <w:rFonts w:hint="eastAsia"/>
                      <w:bCs/>
                      <w:color w:val="auto"/>
                      <w:szCs w:val="21"/>
                      <w:lang w:val="en-US" w:eastAsia="zh-CN"/>
                    </w:rPr>
                    <w:t>60</w:t>
                  </w:r>
                  <w:r>
                    <w:rPr>
                      <w:bCs/>
                      <w:color w:val="auto"/>
                      <w:szCs w:val="21"/>
                    </w:rPr>
                    <w:t>套二次供水成套设备</w:t>
                  </w:r>
                  <w:r>
                    <w:rPr>
                      <w:rFonts w:hint="eastAsia"/>
                      <w:bCs/>
                      <w:color w:val="auto"/>
                      <w:szCs w:val="21"/>
                      <w:lang w:eastAsia="zh-CN"/>
                    </w:rPr>
                    <w:t>每天</w:t>
                  </w:r>
                </w:p>
              </w:tc>
              <w:tc>
                <w:tcPr>
                  <w:tcW w:w="2283" w:type="dxa"/>
                  <w:vAlign w:val="center"/>
                </w:tcPr>
                <w:p>
                  <w:pPr>
                    <w:jc w:val="center"/>
                    <w:rPr>
                      <w:rFonts w:hint="default" w:eastAsia="宋体"/>
                      <w:color w:val="FF0000"/>
                      <w:szCs w:val="21"/>
                      <w:lang w:val="en-US" w:eastAsia="zh-CN"/>
                    </w:rPr>
                  </w:pPr>
                  <w:r>
                    <w:rPr>
                      <w:rFonts w:hint="eastAsia"/>
                      <w:bCs/>
                      <w:color w:val="auto"/>
                      <w:szCs w:val="21"/>
                      <w:lang w:val="en-US" w:eastAsia="zh-CN"/>
                    </w:rPr>
                    <w:t>1.30</w:t>
                  </w:r>
                  <w:r>
                    <w:rPr>
                      <w:bCs/>
                      <w:color w:val="auto"/>
                      <w:szCs w:val="21"/>
                    </w:rPr>
                    <w:t>套微动力智能一体化水处理设备</w:t>
                  </w:r>
                  <w:r>
                    <w:rPr>
                      <w:rFonts w:hint="eastAsia"/>
                      <w:bCs/>
                      <w:color w:val="auto"/>
                      <w:szCs w:val="21"/>
                      <w:lang w:eastAsia="zh-CN"/>
                    </w:rPr>
                    <w:t>、</w:t>
                  </w:r>
                  <w:r>
                    <w:rPr>
                      <w:rFonts w:hint="eastAsia"/>
                      <w:bCs/>
                      <w:color w:val="auto"/>
                      <w:szCs w:val="21"/>
                      <w:lang w:val="en-US" w:eastAsia="zh-CN"/>
                    </w:rPr>
                    <w:t>46.8</w:t>
                  </w:r>
                  <w:r>
                    <w:rPr>
                      <w:bCs/>
                      <w:color w:val="auto"/>
                      <w:szCs w:val="21"/>
                    </w:rPr>
                    <w:t>套二次供水成套设备</w:t>
                  </w:r>
                  <w:r>
                    <w:rPr>
                      <w:rFonts w:hint="eastAsia"/>
                      <w:bCs/>
                      <w:color w:val="auto"/>
                      <w:szCs w:val="21"/>
                      <w:lang w:eastAsia="zh-CN"/>
                    </w:rPr>
                    <w:t>每天</w:t>
                  </w:r>
                </w:p>
              </w:tc>
              <w:tc>
                <w:tcPr>
                  <w:tcW w:w="717" w:type="dxa"/>
                  <w:vAlign w:val="center"/>
                </w:tcPr>
                <w:p>
                  <w:pPr>
                    <w:jc w:val="center"/>
                    <w:rPr>
                      <w:rFonts w:hint="default" w:eastAsia="宋体"/>
                      <w:color w:val="auto"/>
                      <w:szCs w:val="21"/>
                      <w:lang w:val="en-US" w:eastAsia="zh-CN"/>
                    </w:rPr>
                  </w:pPr>
                  <w:r>
                    <w:rPr>
                      <w:rFonts w:hint="eastAsia"/>
                      <w:color w:val="auto"/>
                      <w:szCs w:val="21"/>
                      <w:lang w:val="en-US" w:eastAsia="zh-CN"/>
                    </w:rPr>
                    <w:t>套</w:t>
                  </w:r>
                </w:p>
              </w:tc>
              <w:tc>
                <w:tcPr>
                  <w:tcW w:w="969" w:type="dxa"/>
                  <w:vAlign w:val="center"/>
                </w:tcPr>
                <w:p>
                  <w:pPr>
                    <w:jc w:val="center"/>
                    <w:rPr>
                      <w:rFonts w:hint="default" w:eastAsia="宋体"/>
                      <w:color w:val="FF0000"/>
                      <w:szCs w:val="21"/>
                      <w:lang w:val="en-US" w:eastAsia="zh-CN"/>
                    </w:rPr>
                  </w:pPr>
                  <w:r>
                    <w:rPr>
                      <w:rFonts w:hint="eastAsia"/>
                      <w:color w:val="auto"/>
                      <w:szCs w:val="21"/>
                      <w:lang w:val="en-US" w:eastAsia="zh-CN"/>
                    </w:rPr>
                    <w:t>78.0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7" w:hRule="exact"/>
                <w:jc w:val="center"/>
              </w:trPr>
              <w:tc>
                <w:tcPr>
                  <w:tcW w:w="702" w:type="dxa"/>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20</w:t>
                  </w:r>
                  <w:r>
                    <w:rPr>
                      <w:rFonts w:hint="eastAsia"/>
                      <w:color w:val="auto"/>
                      <w:szCs w:val="21"/>
                    </w:rPr>
                    <w:t>.</w:t>
                  </w:r>
                  <w:r>
                    <w:rPr>
                      <w:rFonts w:hint="eastAsia"/>
                      <w:color w:val="auto"/>
                      <w:szCs w:val="21"/>
                      <w:lang w:val="en-US" w:eastAsia="zh-CN"/>
                    </w:rPr>
                    <w:t>11</w:t>
                  </w:r>
                  <w:r>
                    <w:rPr>
                      <w:rFonts w:hint="eastAsia"/>
                      <w:color w:val="auto"/>
                      <w:szCs w:val="21"/>
                    </w:rPr>
                    <w:t>.</w:t>
                  </w:r>
                  <w:r>
                    <w:rPr>
                      <w:rFonts w:hint="eastAsia"/>
                      <w:color w:val="auto"/>
                      <w:szCs w:val="21"/>
                      <w:lang w:val="en-US" w:eastAsia="zh-CN"/>
                    </w:rPr>
                    <w:t>25</w:t>
                  </w:r>
                </w:p>
              </w:tc>
              <w:tc>
                <w:tcPr>
                  <w:tcW w:w="2400" w:type="dxa"/>
                  <w:vAlign w:val="center"/>
                </w:tcPr>
                <w:p>
                  <w:pPr>
                    <w:jc w:val="center"/>
                    <w:rPr>
                      <w:rFonts w:hint="eastAsia"/>
                      <w:bCs/>
                      <w:color w:val="auto"/>
                      <w:szCs w:val="21"/>
                      <w:lang w:val="en-US" w:eastAsia="zh-CN"/>
                    </w:rPr>
                  </w:pPr>
                  <w:r>
                    <w:rPr>
                      <w:bCs/>
                      <w:color w:val="auto"/>
                      <w:szCs w:val="21"/>
                    </w:rPr>
                    <w:t>微动力智能一体化水处理设备</w:t>
                  </w:r>
                  <w:r>
                    <w:rPr>
                      <w:rFonts w:hint="eastAsia"/>
                      <w:bCs/>
                      <w:color w:val="auto"/>
                      <w:szCs w:val="21"/>
                      <w:lang w:eastAsia="zh-CN"/>
                    </w:rPr>
                    <w:t>、</w:t>
                  </w:r>
                  <w:r>
                    <w:rPr>
                      <w:bCs/>
                      <w:color w:val="auto"/>
                      <w:szCs w:val="21"/>
                    </w:rPr>
                    <w:t>二次供水成套设备</w:t>
                  </w:r>
                </w:p>
              </w:tc>
              <w:tc>
                <w:tcPr>
                  <w:tcW w:w="2233" w:type="dxa"/>
                  <w:vAlign w:val="center"/>
                </w:tcPr>
                <w:p>
                  <w:pPr>
                    <w:jc w:val="center"/>
                    <w:rPr>
                      <w:rFonts w:hint="default" w:eastAsia="宋体"/>
                      <w:color w:val="auto"/>
                      <w:szCs w:val="21"/>
                      <w:lang w:val="en-US" w:eastAsia="zh-CN"/>
                    </w:rPr>
                  </w:pPr>
                  <w:r>
                    <w:rPr>
                      <w:rFonts w:hint="eastAsia"/>
                      <w:bCs/>
                      <w:color w:val="auto"/>
                      <w:szCs w:val="21"/>
                      <w:lang w:val="en-US" w:eastAsia="zh-CN"/>
                    </w:rPr>
                    <w:t>1.67</w:t>
                  </w:r>
                  <w:r>
                    <w:rPr>
                      <w:bCs/>
                      <w:color w:val="auto"/>
                      <w:szCs w:val="21"/>
                    </w:rPr>
                    <w:t>套微动力智能一体化水处理设备</w:t>
                  </w:r>
                  <w:r>
                    <w:rPr>
                      <w:rFonts w:hint="eastAsia"/>
                      <w:bCs/>
                      <w:color w:val="auto"/>
                      <w:szCs w:val="21"/>
                      <w:lang w:eastAsia="zh-CN"/>
                    </w:rPr>
                    <w:t>、</w:t>
                  </w:r>
                  <w:r>
                    <w:rPr>
                      <w:rFonts w:hint="eastAsia"/>
                      <w:bCs/>
                      <w:color w:val="auto"/>
                      <w:szCs w:val="21"/>
                      <w:lang w:val="en-US" w:eastAsia="zh-CN"/>
                    </w:rPr>
                    <w:t>60</w:t>
                  </w:r>
                  <w:r>
                    <w:rPr>
                      <w:bCs/>
                      <w:color w:val="auto"/>
                      <w:szCs w:val="21"/>
                    </w:rPr>
                    <w:t>套二次供水成套设备</w:t>
                  </w:r>
                </w:p>
              </w:tc>
              <w:tc>
                <w:tcPr>
                  <w:tcW w:w="2283" w:type="dxa"/>
                  <w:vAlign w:val="center"/>
                </w:tcPr>
                <w:p>
                  <w:pPr>
                    <w:jc w:val="center"/>
                    <w:rPr>
                      <w:rFonts w:hint="default" w:eastAsia="宋体"/>
                      <w:color w:val="FF0000"/>
                      <w:szCs w:val="21"/>
                      <w:lang w:val="en-US" w:eastAsia="zh-CN"/>
                    </w:rPr>
                  </w:pPr>
                  <w:r>
                    <w:rPr>
                      <w:rFonts w:hint="eastAsia"/>
                      <w:bCs/>
                      <w:color w:val="auto"/>
                      <w:szCs w:val="21"/>
                      <w:lang w:val="en-US" w:eastAsia="zh-CN"/>
                    </w:rPr>
                    <w:t>1.35</w:t>
                  </w:r>
                  <w:r>
                    <w:rPr>
                      <w:bCs/>
                      <w:color w:val="auto"/>
                      <w:szCs w:val="21"/>
                    </w:rPr>
                    <w:t>套微动力智能一体化水处理设备</w:t>
                  </w:r>
                  <w:r>
                    <w:rPr>
                      <w:rFonts w:hint="eastAsia"/>
                      <w:bCs/>
                      <w:color w:val="auto"/>
                      <w:szCs w:val="21"/>
                      <w:lang w:eastAsia="zh-CN"/>
                    </w:rPr>
                    <w:t>、</w:t>
                  </w:r>
                  <w:r>
                    <w:rPr>
                      <w:rFonts w:hint="eastAsia"/>
                      <w:bCs/>
                      <w:color w:val="auto"/>
                      <w:szCs w:val="21"/>
                      <w:lang w:val="en-US" w:eastAsia="zh-CN"/>
                    </w:rPr>
                    <w:t>48.5</w:t>
                  </w:r>
                  <w:r>
                    <w:rPr>
                      <w:bCs/>
                      <w:color w:val="auto"/>
                      <w:szCs w:val="21"/>
                    </w:rPr>
                    <w:t>套二次供水成套设备</w:t>
                  </w:r>
                </w:p>
              </w:tc>
              <w:tc>
                <w:tcPr>
                  <w:tcW w:w="717" w:type="dxa"/>
                  <w:vAlign w:val="center"/>
                </w:tcPr>
                <w:p>
                  <w:pPr>
                    <w:jc w:val="center"/>
                    <w:rPr>
                      <w:rFonts w:hint="default" w:eastAsia="宋体"/>
                      <w:color w:val="auto"/>
                      <w:szCs w:val="21"/>
                      <w:lang w:val="en-US" w:eastAsia="zh-CN"/>
                    </w:rPr>
                  </w:pPr>
                  <w:r>
                    <w:rPr>
                      <w:rFonts w:hint="eastAsia"/>
                      <w:color w:val="auto"/>
                      <w:szCs w:val="21"/>
                      <w:lang w:val="en-US" w:eastAsia="zh-CN"/>
                    </w:rPr>
                    <w:t>套</w:t>
                  </w:r>
                </w:p>
              </w:tc>
              <w:tc>
                <w:tcPr>
                  <w:tcW w:w="969" w:type="dxa"/>
                  <w:vAlign w:val="center"/>
                </w:tcPr>
                <w:p>
                  <w:pPr>
                    <w:jc w:val="center"/>
                    <w:rPr>
                      <w:rFonts w:hint="default" w:eastAsia="宋体"/>
                      <w:color w:val="FF0000"/>
                      <w:szCs w:val="21"/>
                      <w:lang w:val="en-US" w:eastAsia="zh-CN"/>
                    </w:rPr>
                  </w:pPr>
                  <w:r>
                    <w:rPr>
                      <w:rFonts w:hint="eastAsia"/>
                      <w:color w:val="auto"/>
                      <w:szCs w:val="21"/>
                      <w:lang w:val="en-US" w:eastAsia="zh-CN"/>
                    </w:rPr>
                    <w:t>80.8</w:t>
                  </w:r>
                </w:p>
              </w:tc>
            </w:tr>
          </w:tbl>
          <w:p>
            <w:pPr>
              <w:spacing w:line="360" w:lineRule="auto"/>
              <w:ind w:firstLine="480" w:firstLineChars="200"/>
              <w:rPr>
                <w:color w:val="auto"/>
                <w:sz w:val="24"/>
              </w:rPr>
            </w:pPr>
            <w:r>
              <w:rPr>
                <w:color w:val="auto"/>
                <w:sz w:val="24"/>
                <w:szCs w:val="20"/>
              </w:rPr>
              <w:t xml:space="preserve"> </w:t>
            </w:r>
            <w:r>
              <w:rPr>
                <w:color w:val="auto"/>
                <w:sz w:val="24"/>
              </w:rPr>
              <w:t>根据表7-1该工程本次验收期间平均生产负荷大于75%，满足工程验收生产负荷条件要求。</w:t>
            </w:r>
          </w:p>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7.2验收监测结果</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 xml:space="preserve">7.2.1 </w:t>
            </w:r>
            <w:r>
              <w:rPr>
                <w:rFonts w:hint="eastAsia" w:cs="Times New Roman"/>
                <w:b/>
                <w:bCs/>
                <w:color w:val="000000"/>
                <w:sz w:val="24"/>
                <w:szCs w:val="24"/>
                <w:lang w:val="en-US" w:eastAsia="zh-CN"/>
              </w:rPr>
              <w:t>废水</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表7-2    废水监测结果</w:t>
            </w:r>
          </w:p>
          <w:p>
            <w:pPr>
              <w:keepNext w:val="0"/>
              <w:keepLines w:val="0"/>
              <w:pageBreakBefore w:val="0"/>
              <w:widowControl w:val="0"/>
              <w:kinsoku/>
              <w:wordWrap/>
              <w:overflowPunct/>
              <w:topLinePunct w:val="0"/>
              <w:autoSpaceDE/>
              <w:autoSpaceDN/>
              <w:bidi w:val="0"/>
              <w:adjustRightInd/>
              <w:snapToGrid/>
              <w:jc w:val="right"/>
              <w:textAlignment w:val="auto"/>
              <w:rPr>
                <w:rFonts w:hint="default" w:ascii="Times New Roman" w:hAnsi="Times New Roman" w:cs="Times New Roman"/>
                <w:color w:val="000000"/>
                <w:highlight w:val="yellow"/>
                <w:lang w:val="en-US" w:eastAsia="zh-CN"/>
              </w:rPr>
            </w:pPr>
            <w:r>
              <w:rPr>
                <w:rFonts w:hint="default" w:ascii="Times New Roman" w:hAnsi="Times New Roman" w:cs="Times New Roman"/>
                <w:b/>
                <w:bCs/>
                <w:color w:val="000000"/>
                <w:sz w:val="21"/>
                <w:szCs w:val="21"/>
                <w:highlight w:val="none"/>
              </w:rPr>
              <w:t>单位：mg/L（pH：无量纲）</w:t>
            </w:r>
          </w:p>
          <w:tbl>
            <w:tblPr>
              <w:tblStyle w:val="18"/>
              <w:tblW w:w="952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99"/>
              <w:gridCol w:w="1105"/>
              <w:gridCol w:w="787"/>
              <w:gridCol w:w="1089"/>
              <w:gridCol w:w="1087"/>
              <w:gridCol w:w="912"/>
              <w:gridCol w:w="983"/>
              <w:gridCol w:w="1000"/>
              <w:gridCol w:w="914"/>
              <w:gridCol w:w="544"/>
              <w:gridCol w:w="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9"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采样点</w:t>
                  </w:r>
                </w:p>
              </w:tc>
              <w:tc>
                <w:tcPr>
                  <w:tcW w:w="1892" w:type="dxa"/>
                  <w:gridSpan w:val="2"/>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采样日期及频次</w:t>
                  </w:r>
                </w:p>
              </w:tc>
              <w:tc>
                <w:tcPr>
                  <w:tcW w:w="6533" w:type="dxa"/>
                  <w:gridSpan w:val="8"/>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检测项目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561"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1892" w:type="dxa"/>
                  <w:gridSpan w:val="2"/>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PH</w:t>
                  </w:r>
                </w:p>
              </w:tc>
              <w:tc>
                <w:tcPr>
                  <w:tcW w:w="1087"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悬浮物</w:t>
                  </w:r>
                </w:p>
              </w:tc>
              <w:tc>
                <w:tcPr>
                  <w:tcW w:w="912"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化学需氧量</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NH</w:t>
                  </w:r>
                  <w:r>
                    <w:rPr>
                      <w:rFonts w:hint="default" w:ascii="Times New Roman" w:hAnsi="Times New Roman" w:cs="Times New Roman"/>
                      <w:color w:val="000000"/>
                      <w:sz w:val="21"/>
                      <w:szCs w:val="21"/>
                      <w:highlight w:val="none"/>
                      <w:vertAlign w:val="subscript"/>
                    </w:rPr>
                    <w:t>3</w:t>
                  </w:r>
                  <w:r>
                    <w:rPr>
                      <w:rFonts w:hint="default" w:ascii="Times New Roman" w:hAnsi="Times New Roman" w:cs="Times New Roman"/>
                      <w:color w:val="000000"/>
                      <w:sz w:val="21"/>
                      <w:szCs w:val="21"/>
                      <w:highlight w:val="none"/>
                    </w:rPr>
                    <w:t>-N</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五日生化需氧量</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动植物油</w:t>
                  </w:r>
                </w:p>
              </w:tc>
              <w:tc>
                <w:tcPr>
                  <w:tcW w:w="544" w:type="dxa"/>
                  <w:tcBorders>
                    <w:tl2br w:val="nil"/>
                    <w:tr2bl w:val="nil"/>
                  </w:tcBorders>
                  <w:noWrap w:val="0"/>
                  <w:vAlign w:val="center"/>
                </w:tcPr>
                <w:p>
                  <w:pPr>
                    <w:adjustRightInd w:val="0"/>
                    <w:snapToGrid w:val="0"/>
                    <w:jc w:val="center"/>
                    <w:textAlignment w:val="baseline"/>
                    <w:rPr>
                      <w:rFonts w:hint="eastAsia"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总磷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Cs w:val="21"/>
                      <w:highlight w:val="none"/>
                      <w:lang w:val="en-US" w:eastAsia="zh-CN"/>
                    </w:rPr>
                    <w:t>厂区污水</w:t>
                  </w:r>
                  <w:r>
                    <w:rPr>
                      <w:rFonts w:hint="eastAsia" w:cs="Times New Roman"/>
                      <w:color w:val="000000"/>
                      <w:szCs w:val="21"/>
                      <w:highlight w:val="none"/>
                      <w:lang w:val="en-US" w:eastAsia="zh-CN"/>
                    </w:rPr>
                    <w:t>总排</w:t>
                  </w:r>
                  <w:r>
                    <w:rPr>
                      <w:rFonts w:hint="default" w:ascii="Times New Roman" w:hAnsi="Times New Roman" w:cs="Times New Roman"/>
                      <w:color w:val="000000"/>
                      <w:szCs w:val="21"/>
                      <w:highlight w:val="none"/>
                      <w:lang w:val="en-US" w:eastAsia="zh-CN"/>
                    </w:rPr>
                    <w:t>口</w:t>
                  </w:r>
                </w:p>
              </w:tc>
              <w:tc>
                <w:tcPr>
                  <w:tcW w:w="1105"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w:t>
                  </w:r>
                  <w:r>
                    <w:rPr>
                      <w:rFonts w:hint="eastAsia" w:ascii="Times New Roman" w:hAnsi="Times New Roman" w:eastAsia="宋体" w:cs="Times New Roman"/>
                      <w:color w:val="000000"/>
                      <w:sz w:val="21"/>
                      <w:szCs w:val="21"/>
                      <w:highlight w:val="none"/>
                      <w:lang w:val="en-US" w:eastAsia="zh-CN"/>
                    </w:rPr>
                    <w:t>20</w:t>
                  </w:r>
                  <w:r>
                    <w:rPr>
                      <w:rFonts w:hint="default" w:ascii="Times New Roman" w:hAnsi="Times New Roman" w:eastAsia="宋体" w:cs="Times New Roman"/>
                      <w:color w:val="000000"/>
                      <w:sz w:val="21"/>
                      <w:szCs w:val="21"/>
                      <w:highlight w:val="none"/>
                      <w:lang w:val="en-US" w:eastAsia="zh-CN"/>
                    </w:rPr>
                    <w:t>-</w:t>
                  </w:r>
                  <w:r>
                    <w:rPr>
                      <w:rFonts w:hint="eastAsia" w:eastAsia="宋体" w:cs="Times New Roman"/>
                      <w:color w:val="000000"/>
                      <w:sz w:val="21"/>
                      <w:szCs w:val="21"/>
                      <w:highlight w:val="none"/>
                      <w:lang w:val="en-US" w:eastAsia="zh-CN"/>
                    </w:rPr>
                    <w:t>11</w:t>
                  </w:r>
                  <w:r>
                    <w:rPr>
                      <w:rFonts w:hint="default" w:ascii="Times New Roman" w:hAnsi="Times New Roman" w:eastAsia="宋体" w:cs="Times New Roman"/>
                      <w:color w:val="000000"/>
                      <w:sz w:val="21"/>
                      <w:szCs w:val="21"/>
                      <w:highlight w:val="none"/>
                      <w:lang w:val="en-US" w:eastAsia="zh-CN"/>
                    </w:rPr>
                    <w:t>-</w:t>
                  </w:r>
                  <w:r>
                    <w:rPr>
                      <w:rFonts w:hint="eastAsia" w:eastAsia="宋体" w:cs="Times New Roman"/>
                      <w:color w:val="000000"/>
                      <w:sz w:val="21"/>
                      <w:szCs w:val="21"/>
                      <w:highlight w:val="none"/>
                      <w:lang w:val="en-US" w:eastAsia="zh-CN"/>
                    </w:rPr>
                    <w:t>24</w:t>
                  </w:r>
                </w:p>
              </w:tc>
              <w:tc>
                <w:tcPr>
                  <w:tcW w:w="7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7.</w:t>
                  </w:r>
                  <w:r>
                    <w:rPr>
                      <w:rFonts w:hint="eastAsia" w:cs="Times New Roman"/>
                      <w:color w:val="000000"/>
                      <w:sz w:val="21"/>
                      <w:szCs w:val="21"/>
                      <w:highlight w:val="none"/>
                      <w:lang w:val="en-US" w:eastAsia="zh-CN"/>
                    </w:rPr>
                    <w:t>67</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67</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156</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4.34</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43.5</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6.38</w:t>
                  </w:r>
                </w:p>
              </w:tc>
              <w:tc>
                <w:tcPr>
                  <w:tcW w:w="544"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0.33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0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7.57</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58</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137</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4.26</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44.7</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6.57</w:t>
                  </w:r>
                </w:p>
              </w:tc>
              <w:tc>
                <w:tcPr>
                  <w:tcW w:w="544"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0.39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0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7.63</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66</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142</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4.27</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45.6</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6.29</w:t>
                  </w:r>
                </w:p>
              </w:tc>
              <w:tc>
                <w:tcPr>
                  <w:tcW w:w="544"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0.46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0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7.59</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69</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138</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4.35</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44.8</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6.34</w:t>
                  </w:r>
                </w:p>
              </w:tc>
              <w:tc>
                <w:tcPr>
                  <w:tcW w:w="544"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0.43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89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7.57~7.67</w:t>
                  </w:r>
                </w:p>
              </w:tc>
              <w:tc>
                <w:tcPr>
                  <w:tcW w:w="1087"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65</w:t>
                  </w:r>
                </w:p>
              </w:tc>
              <w:tc>
                <w:tcPr>
                  <w:tcW w:w="912"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143.3</w:t>
                  </w:r>
                </w:p>
              </w:tc>
              <w:tc>
                <w:tcPr>
                  <w:tcW w:w="98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4.31</w:t>
                  </w:r>
                </w:p>
              </w:tc>
              <w:tc>
                <w:tcPr>
                  <w:tcW w:w="100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44.65</w:t>
                  </w:r>
                </w:p>
              </w:tc>
              <w:tc>
                <w:tcPr>
                  <w:tcW w:w="91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6.40</w:t>
                  </w:r>
                </w:p>
              </w:tc>
              <w:tc>
                <w:tcPr>
                  <w:tcW w:w="54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89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sz w:val="21"/>
                      <w:szCs w:val="21"/>
                    </w:rPr>
                    <w:t>6</w:t>
                  </w:r>
                  <w:r>
                    <w:rPr>
                      <w:rFonts w:hint="eastAsia"/>
                      <w:sz w:val="21"/>
                      <w:szCs w:val="21"/>
                    </w:rPr>
                    <w:t>～</w:t>
                  </w:r>
                  <w:r>
                    <w:rPr>
                      <w:sz w:val="21"/>
                      <w:szCs w:val="21"/>
                    </w:rPr>
                    <w:t>9</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220</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420</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28</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180</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100</w:t>
                  </w:r>
                </w:p>
              </w:tc>
              <w:tc>
                <w:tcPr>
                  <w:tcW w:w="5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89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5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05"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w:t>
                  </w:r>
                  <w:r>
                    <w:rPr>
                      <w:rFonts w:hint="eastAsia" w:ascii="Times New Roman" w:hAnsi="Times New Roman" w:eastAsia="宋体" w:cs="Times New Roman"/>
                      <w:color w:val="000000"/>
                      <w:sz w:val="21"/>
                      <w:szCs w:val="21"/>
                      <w:highlight w:val="none"/>
                      <w:lang w:val="en-US" w:eastAsia="zh-CN"/>
                    </w:rPr>
                    <w:t>20</w:t>
                  </w:r>
                  <w:r>
                    <w:rPr>
                      <w:rFonts w:hint="default" w:ascii="Times New Roman" w:hAnsi="Times New Roman" w:eastAsia="宋体" w:cs="Times New Roman"/>
                      <w:color w:val="000000"/>
                      <w:sz w:val="21"/>
                      <w:szCs w:val="21"/>
                      <w:highlight w:val="none"/>
                      <w:lang w:val="en-US" w:eastAsia="zh-CN"/>
                    </w:rPr>
                    <w:t>-</w:t>
                  </w:r>
                  <w:r>
                    <w:rPr>
                      <w:rFonts w:hint="eastAsia" w:eastAsia="宋体" w:cs="Times New Roman"/>
                      <w:color w:val="000000"/>
                      <w:sz w:val="21"/>
                      <w:szCs w:val="21"/>
                      <w:highlight w:val="none"/>
                      <w:lang w:val="en-US" w:eastAsia="zh-CN"/>
                    </w:rPr>
                    <w:t>11</w:t>
                  </w:r>
                  <w:r>
                    <w:rPr>
                      <w:rFonts w:hint="default" w:ascii="Times New Roman" w:hAnsi="Times New Roman" w:eastAsia="宋体" w:cs="Times New Roman"/>
                      <w:color w:val="000000"/>
                      <w:sz w:val="21"/>
                      <w:szCs w:val="21"/>
                      <w:highlight w:val="none"/>
                      <w:lang w:val="en-US" w:eastAsia="zh-CN"/>
                    </w:rPr>
                    <w:t>-</w:t>
                  </w:r>
                  <w:r>
                    <w:rPr>
                      <w:rFonts w:hint="eastAsia" w:ascii="Times New Roman" w:hAnsi="Times New Roman" w:eastAsia="宋体" w:cs="Times New Roman"/>
                      <w:color w:val="000000"/>
                      <w:sz w:val="21"/>
                      <w:szCs w:val="21"/>
                      <w:highlight w:val="none"/>
                      <w:lang w:val="en-US" w:eastAsia="zh-CN"/>
                    </w:rPr>
                    <w:t>2</w:t>
                  </w:r>
                  <w:r>
                    <w:rPr>
                      <w:rFonts w:hint="eastAsia" w:eastAsia="宋体" w:cs="Times New Roman"/>
                      <w:color w:val="000000"/>
                      <w:sz w:val="21"/>
                      <w:szCs w:val="21"/>
                      <w:highlight w:val="none"/>
                      <w:lang w:val="en-US" w:eastAsia="zh-CN"/>
                    </w:rPr>
                    <w:t>5</w:t>
                  </w:r>
                </w:p>
              </w:tc>
              <w:tc>
                <w:tcPr>
                  <w:tcW w:w="7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7.73</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72</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153</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4.16</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41.3</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5.58</w:t>
                  </w:r>
                </w:p>
              </w:tc>
              <w:tc>
                <w:tcPr>
                  <w:tcW w:w="544"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0.29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1"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0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7.86</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68</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146</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3.76</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42.5</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6.46</w:t>
                  </w:r>
                </w:p>
              </w:tc>
              <w:tc>
                <w:tcPr>
                  <w:tcW w:w="544"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0.34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0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7.85</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63</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138</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4.37</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43.2</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6.38</w:t>
                  </w:r>
                </w:p>
              </w:tc>
              <w:tc>
                <w:tcPr>
                  <w:tcW w:w="544"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0.32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05"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7.79</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77</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147</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3.86</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42.8</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6.28</w:t>
                  </w:r>
                </w:p>
              </w:tc>
              <w:tc>
                <w:tcPr>
                  <w:tcW w:w="544" w:type="dxa"/>
                  <w:tcBorders>
                    <w:tl2br w:val="nil"/>
                    <w:tr2bl w:val="nil"/>
                  </w:tcBorders>
                  <w:noWrap w:val="0"/>
                  <w:vAlign w:val="center"/>
                </w:tcPr>
                <w:p>
                  <w:pPr>
                    <w:adjustRightInd w:val="0"/>
                    <w:snapToGrid w:val="0"/>
                    <w:jc w:val="center"/>
                    <w:textAlignment w:val="baseline"/>
                    <w:rPr>
                      <w:rFonts w:hint="default" w:cs="Times New Roman"/>
                      <w:color w:val="000000"/>
                      <w:sz w:val="21"/>
                      <w:szCs w:val="21"/>
                      <w:highlight w:val="none"/>
                      <w:lang w:val="en-US" w:eastAsia="zh-CN"/>
                    </w:rPr>
                  </w:pPr>
                  <w:r>
                    <w:rPr>
                      <w:rFonts w:hint="eastAsia" w:cs="Times New Roman"/>
                      <w:color w:val="000000"/>
                      <w:sz w:val="21"/>
                      <w:szCs w:val="21"/>
                      <w:highlight w:val="none"/>
                      <w:lang w:val="en-US" w:eastAsia="zh-CN"/>
                    </w:rPr>
                    <w:t>0.33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89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08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000000"/>
                      <w:kern w:val="0"/>
                      <w:sz w:val="21"/>
                      <w:szCs w:val="21"/>
                      <w:highlight w:val="none"/>
                      <w:u w:val="none"/>
                      <w:lang w:val="en-US" w:eastAsia="zh-CN" w:bidi="ar"/>
                    </w:rPr>
                  </w:pPr>
                  <w:r>
                    <w:rPr>
                      <w:rFonts w:hint="eastAsia" w:eastAsia="宋体" w:cs="Times New Roman"/>
                      <w:i w:val="0"/>
                      <w:color w:val="000000"/>
                      <w:kern w:val="0"/>
                      <w:sz w:val="21"/>
                      <w:szCs w:val="21"/>
                      <w:highlight w:val="none"/>
                      <w:u w:val="none"/>
                      <w:lang w:val="en-US" w:eastAsia="zh-CN" w:bidi="ar"/>
                    </w:rPr>
                    <w:t>7.73~7.86</w:t>
                  </w:r>
                </w:p>
              </w:tc>
              <w:tc>
                <w:tcPr>
                  <w:tcW w:w="1087"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70</w:t>
                  </w:r>
                </w:p>
              </w:tc>
              <w:tc>
                <w:tcPr>
                  <w:tcW w:w="912"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146</w:t>
                  </w:r>
                </w:p>
              </w:tc>
              <w:tc>
                <w:tcPr>
                  <w:tcW w:w="98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4.04</w:t>
                  </w:r>
                </w:p>
              </w:tc>
              <w:tc>
                <w:tcPr>
                  <w:tcW w:w="100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42.5</w:t>
                  </w:r>
                </w:p>
              </w:tc>
              <w:tc>
                <w:tcPr>
                  <w:tcW w:w="91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6.18</w:t>
                  </w:r>
                </w:p>
              </w:tc>
              <w:tc>
                <w:tcPr>
                  <w:tcW w:w="54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0.32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89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7~9</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220</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420</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28</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180</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100</w:t>
                  </w:r>
                </w:p>
              </w:tc>
              <w:tc>
                <w:tcPr>
                  <w:tcW w:w="5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09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892"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0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eastAsia" w:ascii="Times New Roman" w:hAnsi="Times New Roman" w:cs="Times New Roman"/>
                      <w:b/>
                      <w:bCs/>
                      <w:color w:val="000000"/>
                      <w:sz w:val="21"/>
                      <w:szCs w:val="21"/>
                      <w:highlight w:val="none"/>
                      <w:lang w:val="en-US" w:eastAsia="zh-CN"/>
                    </w:rPr>
                    <w:t>达标</w:t>
                  </w:r>
                </w:p>
              </w:tc>
              <w:tc>
                <w:tcPr>
                  <w:tcW w:w="108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1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8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1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54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验收监测结果表明：验收监测期间</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sz w:val="24"/>
                <w:highlight w:val="none"/>
              </w:rPr>
              <w:t>项目总排口出水水质稳定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均值监测指标符合本次验收采用的</w:t>
            </w:r>
            <w:r>
              <w:rPr>
                <w:rFonts w:hint="default" w:ascii="Times New Roman" w:hAnsi="Times New Roman" w:cs="Times New Roman"/>
                <w:color w:val="000000"/>
                <w:sz w:val="24"/>
                <w:highlight w:val="none"/>
                <w:lang w:eastAsia="zh-CN"/>
              </w:rPr>
              <w:t>蔡田铺污水处理厂</w:t>
            </w:r>
            <w:r>
              <w:rPr>
                <w:rFonts w:hint="default" w:ascii="Times New Roman" w:hAnsi="Times New Roman" w:cs="Times New Roman"/>
                <w:color w:val="000000"/>
                <w:sz w:val="24"/>
                <w:szCs w:val="18"/>
                <w:highlight w:val="none"/>
                <w:lang w:eastAsia="zh-CN"/>
              </w:rPr>
              <w:t>接管标准要求</w:t>
            </w:r>
            <w:r>
              <w:rPr>
                <w:rFonts w:hint="default" w:ascii="Times New Roman" w:hAnsi="Times New Roman" w:cs="Times New Roman"/>
                <w:color w:val="000000"/>
                <w:sz w:val="24"/>
                <w:highlight w:val="none"/>
                <w:lang w:eastAsia="zh-CN"/>
              </w:rPr>
              <w:t>；动植物油</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w:t>
            </w:r>
            <w:r>
              <w:rPr>
                <w:rFonts w:hint="default" w:ascii="Times New Roman" w:hAnsi="Times New Roman" w:cs="Times New Roman"/>
                <w:color w:val="000000"/>
                <w:sz w:val="24"/>
                <w:highlight w:val="none"/>
                <w:lang w:eastAsia="zh-CN"/>
              </w:rPr>
              <w:t>《污水综合排放标准》（</w:t>
            </w:r>
            <w:r>
              <w:rPr>
                <w:rFonts w:hint="default" w:ascii="Times New Roman" w:hAnsi="Times New Roman" w:cs="Times New Roman"/>
                <w:color w:val="000000"/>
                <w:sz w:val="24"/>
                <w:highlight w:val="none"/>
                <w:lang w:val="en-US" w:eastAsia="zh-CN"/>
              </w:rPr>
              <w:t>GB8978-1996）三级排放标准。</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表7-</w:t>
            </w: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lang w:val="en-US" w:eastAsia="zh-CN"/>
              </w:rPr>
              <w:t xml:space="preserve">    废水监测结果</w:t>
            </w:r>
          </w:p>
          <w:p>
            <w:pPr>
              <w:keepNext w:val="0"/>
              <w:keepLines w:val="0"/>
              <w:pageBreakBefore w:val="0"/>
              <w:widowControl w:val="0"/>
              <w:kinsoku/>
              <w:wordWrap/>
              <w:overflowPunct/>
              <w:topLinePunct w:val="0"/>
              <w:autoSpaceDE/>
              <w:autoSpaceDN/>
              <w:bidi w:val="0"/>
              <w:adjustRightInd/>
              <w:snapToGrid/>
              <w:jc w:val="right"/>
              <w:textAlignment w:val="auto"/>
              <w:rPr>
                <w:rFonts w:hint="default" w:ascii="Times New Roman" w:hAnsi="Times New Roman" w:cs="Times New Roman"/>
                <w:color w:val="000000"/>
                <w:highlight w:val="yellow"/>
                <w:lang w:val="en-US" w:eastAsia="zh-CN"/>
              </w:rPr>
            </w:pPr>
            <w:r>
              <w:rPr>
                <w:rFonts w:hint="default" w:ascii="Times New Roman" w:hAnsi="Times New Roman" w:cs="Times New Roman"/>
                <w:b/>
                <w:bCs/>
                <w:color w:val="000000"/>
                <w:sz w:val="21"/>
                <w:szCs w:val="21"/>
                <w:highlight w:val="none"/>
              </w:rPr>
              <w:t>单位：mg/L（pH：无量纲）</w:t>
            </w:r>
          </w:p>
          <w:tbl>
            <w:tblPr>
              <w:tblStyle w:val="18"/>
              <w:tblW w:w="952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99"/>
              <w:gridCol w:w="1105"/>
              <w:gridCol w:w="787"/>
              <w:gridCol w:w="1089"/>
              <w:gridCol w:w="1087"/>
              <w:gridCol w:w="1091"/>
              <w:gridCol w:w="1087"/>
              <w:gridCol w:w="1088"/>
              <w:gridCol w:w="1087"/>
              <w:gridCol w:w="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13"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采样点</w:t>
                  </w:r>
                </w:p>
              </w:tc>
              <w:tc>
                <w:tcPr>
                  <w:tcW w:w="1914" w:type="dxa"/>
                  <w:gridSpan w:val="2"/>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采样日期及频次</w:t>
                  </w:r>
                </w:p>
              </w:tc>
              <w:tc>
                <w:tcPr>
                  <w:tcW w:w="6611" w:type="dxa"/>
                  <w:gridSpan w:val="7"/>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检测项目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561"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1914" w:type="dxa"/>
                  <w:gridSpan w:val="2"/>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PH</w:t>
                  </w:r>
                </w:p>
              </w:tc>
              <w:tc>
                <w:tcPr>
                  <w:tcW w:w="1100"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悬浮物</w:t>
                  </w:r>
                </w:p>
              </w:tc>
              <w:tc>
                <w:tcPr>
                  <w:tcW w:w="1104"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化学需氧量</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NH</w:t>
                  </w:r>
                  <w:r>
                    <w:rPr>
                      <w:rFonts w:hint="default" w:ascii="Times New Roman" w:hAnsi="Times New Roman" w:cs="Times New Roman"/>
                      <w:color w:val="000000"/>
                      <w:sz w:val="21"/>
                      <w:szCs w:val="21"/>
                      <w:highlight w:val="none"/>
                      <w:vertAlign w:val="subscript"/>
                    </w:rPr>
                    <w:t>3</w:t>
                  </w:r>
                  <w:r>
                    <w:rPr>
                      <w:rFonts w:hint="default" w:ascii="Times New Roman" w:hAnsi="Times New Roman" w:cs="Times New Roman"/>
                      <w:color w:val="000000"/>
                      <w:sz w:val="21"/>
                      <w:szCs w:val="21"/>
                      <w:highlight w:val="none"/>
                    </w:rPr>
                    <w:t>-N</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五日生化需氧量</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总磷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Cs w:val="21"/>
                      <w:highlight w:val="none"/>
                      <w:lang w:val="en-US" w:eastAsia="zh-CN"/>
                    </w:rPr>
                    <w:t>污水处理站出</w:t>
                  </w:r>
                  <w:r>
                    <w:rPr>
                      <w:rFonts w:hint="default" w:ascii="Times New Roman" w:hAnsi="Times New Roman" w:cs="Times New Roman"/>
                      <w:color w:val="000000"/>
                      <w:szCs w:val="21"/>
                      <w:highlight w:val="none"/>
                      <w:lang w:val="en-US" w:eastAsia="zh-CN"/>
                    </w:rPr>
                    <w:t>口</w:t>
                  </w:r>
                </w:p>
              </w:tc>
              <w:tc>
                <w:tcPr>
                  <w:tcW w:w="1118"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w:t>
                  </w:r>
                  <w:r>
                    <w:rPr>
                      <w:rFonts w:hint="eastAsia" w:ascii="Times New Roman" w:hAnsi="Times New Roman" w:eastAsia="宋体" w:cs="Times New Roman"/>
                      <w:color w:val="000000"/>
                      <w:sz w:val="21"/>
                      <w:szCs w:val="21"/>
                      <w:highlight w:val="none"/>
                      <w:lang w:val="en-US" w:eastAsia="zh-CN"/>
                    </w:rPr>
                    <w:t>20</w:t>
                  </w:r>
                  <w:r>
                    <w:rPr>
                      <w:rFonts w:hint="default" w:ascii="Times New Roman" w:hAnsi="Times New Roman" w:eastAsia="宋体" w:cs="Times New Roman"/>
                      <w:color w:val="000000"/>
                      <w:sz w:val="21"/>
                      <w:szCs w:val="21"/>
                      <w:highlight w:val="none"/>
                      <w:lang w:val="en-US" w:eastAsia="zh-CN"/>
                    </w:rPr>
                    <w:t>-</w:t>
                  </w:r>
                  <w:r>
                    <w:rPr>
                      <w:rFonts w:hint="eastAsia" w:eastAsia="宋体" w:cs="Times New Roman"/>
                      <w:color w:val="000000"/>
                      <w:sz w:val="21"/>
                      <w:szCs w:val="21"/>
                      <w:highlight w:val="none"/>
                      <w:lang w:val="en-US" w:eastAsia="zh-CN"/>
                    </w:rPr>
                    <w:t>11</w:t>
                  </w:r>
                  <w:r>
                    <w:rPr>
                      <w:rFonts w:hint="default" w:ascii="Times New Roman" w:hAnsi="Times New Roman" w:eastAsia="宋体" w:cs="Times New Roman"/>
                      <w:color w:val="000000"/>
                      <w:sz w:val="21"/>
                      <w:szCs w:val="21"/>
                      <w:highlight w:val="none"/>
                      <w:lang w:val="en-US" w:eastAsia="zh-CN"/>
                    </w:rPr>
                    <w:t>-</w:t>
                  </w:r>
                  <w:r>
                    <w:rPr>
                      <w:rFonts w:hint="eastAsia" w:eastAsia="宋体" w:cs="Times New Roman"/>
                      <w:color w:val="000000"/>
                      <w:sz w:val="21"/>
                      <w:szCs w:val="21"/>
                      <w:highlight w:val="none"/>
                      <w:lang w:val="en-US" w:eastAsia="zh-CN"/>
                    </w:rPr>
                    <w:t>24</w:t>
                  </w:r>
                </w:p>
              </w:tc>
              <w:tc>
                <w:tcPr>
                  <w:tcW w:w="79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7.37</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53</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121</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2.23</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34.6</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18"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9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7.42</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56</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118</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2.18</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37.3</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0.39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18"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9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7.39</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62</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125</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2.31</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36.2</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0.46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18"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9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7.51</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54</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120</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2.27</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37.2</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1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7.37~7.51</w:t>
                  </w:r>
                </w:p>
              </w:tc>
              <w:tc>
                <w:tcPr>
                  <w:tcW w:w="110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56.25</w:t>
                  </w:r>
                </w:p>
              </w:tc>
              <w:tc>
                <w:tcPr>
                  <w:tcW w:w="110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121</w:t>
                  </w:r>
                </w:p>
              </w:tc>
              <w:tc>
                <w:tcPr>
                  <w:tcW w:w="110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2.25</w:t>
                  </w:r>
                </w:p>
              </w:tc>
              <w:tc>
                <w:tcPr>
                  <w:tcW w:w="110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36.33</w:t>
                  </w:r>
                </w:p>
              </w:tc>
              <w:tc>
                <w:tcPr>
                  <w:tcW w:w="110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1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sz w:val="21"/>
                      <w:szCs w:val="21"/>
                    </w:rPr>
                    <w:t>6</w:t>
                  </w:r>
                  <w:r>
                    <w:rPr>
                      <w:rFonts w:hint="eastAsia"/>
                      <w:sz w:val="21"/>
                      <w:szCs w:val="21"/>
                    </w:rPr>
                    <w:t>～</w:t>
                  </w:r>
                  <w:r>
                    <w:rPr>
                      <w:sz w:val="21"/>
                      <w:szCs w:val="21"/>
                    </w:rPr>
                    <w:t>9</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220</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420</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28</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180</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1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18"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w:t>
                  </w:r>
                  <w:r>
                    <w:rPr>
                      <w:rFonts w:hint="eastAsia" w:ascii="Times New Roman" w:hAnsi="Times New Roman" w:eastAsia="宋体" w:cs="Times New Roman"/>
                      <w:color w:val="000000"/>
                      <w:sz w:val="21"/>
                      <w:szCs w:val="21"/>
                      <w:highlight w:val="none"/>
                      <w:lang w:val="en-US" w:eastAsia="zh-CN"/>
                    </w:rPr>
                    <w:t>20</w:t>
                  </w:r>
                  <w:r>
                    <w:rPr>
                      <w:rFonts w:hint="default" w:ascii="Times New Roman" w:hAnsi="Times New Roman" w:eastAsia="宋体" w:cs="Times New Roman"/>
                      <w:color w:val="000000"/>
                      <w:sz w:val="21"/>
                      <w:szCs w:val="21"/>
                      <w:highlight w:val="none"/>
                      <w:lang w:val="en-US" w:eastAsia="zh-CN"/>
                    </w:rPr>
                    <w:t>-</w:t>
                  </w:r>
                  <w:r>
                    <w:rPr>
                      <w:rFonts w:hint="eastAsia" w:eastAsia="宋体" w:cs="Times New Roman"/>
                      <w:color w:val="000000"/>
                      <w:sz w:val="21"/>
                      <w:szCs w:val="21"/>
                      <w:highlight w:val="none"/>
                      <w:lang w:val="en-US" w:eastAsia="zh-CN"/>
                    </w:rPr>
                    <w:t>11</w:t>
                  </w:r>
                  <w:r>
                    <w:rPr>
                      <w:rFonts w:hint="default" w:ascii="Times New Roman" w:hAnsi="Times New Roman" w:eastAsia="宋体" w:cs="Times New Roman"/>
                      <w:color w:val="000000"/>
                      <w:sz w:val="21"/>
                      <w:szCs w:val="21"/>
                      <w:highlight w:val="none"/>
                      <w:lang w:val="en-US" w:eastAsia="zh-CN"/>
                    </w:rPr>
                    <w:t>-</w:t>
                  </w:r>
                  <w:r>
                    <w:rPr>
                      <w:rFonts w:hint="eastAsia" w:ascii="Times New Roman" w:hAnsi="Times New Roman" w:eastAsia="宋体" w:cs="Times New Roman"/>
                      <w:color w:val="000000"/>
                      <w:sz w:val="21"/>
                      <w:szCs w:val="21"/>
                      <w:highlight w:val="none"/>
                      <w:lang w:val="en-US" w:eastAsia="zh-CN"/>
                    </w:rPr>
                    <w:t>2</w:t>
                  </w:r>
                  <w:r>
                    <w:rPr>
                      <w:rFonts w:hint="eastAsia" w:eastAsia="宋体" w:cs="Times New Roman"/>
                      <w:color w:val="000000"/>
                      <w:sz w:val="21"/>
                      <w:szCs w:val="21"/>
                      <w:highlight w:val="none"/>
                      <w:lang w:val="en-US" w:eastAsia="zh-CN"/>
                    </w:rPr>
                    <w:t>5</w:t>
                  </w:r>
                </w:p>
              </w:tc>
              <w:tc>
                <w:tcPr>
                  <w:tcW w:w="79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7.73</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72</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153</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4.16</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41.3</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1"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18"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9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7.86</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68</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146</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3.76</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42.5</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0.31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18"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9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7.85</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63</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138</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4.37</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43.2</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0.41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118"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79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7.79</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77</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147</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3.86</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42.8</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1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102"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000000"/>
                      <w:kern w:val="0"/>
                      <w:sz w:val="21"/>
                      <w:szCs w:val="21"/>
                      <w:highlight w:val="none"/>
                      <w:u w:val="none"/>
                      <w:lang w:val="en-US" w:eastAsia="zh-CN" w:bidi="ar"/>
                    </w:rPr>
                  </w:pPr>
                  <w:r>
                    <w:rPr>
                      <w:rFonts w:hint="eastAsia" w:cs="Times New Roman"/>
                      <w:i w:val="0"/>
                      <w:color w:val="000000"/>
                      <w:kern w:val="0"/>
                      <w:sz w:val="21"/>
                      <w:szCs w:val="21"/>
                      <w:highlight w:val="none"/>
                      <w:u w:val="none"/>
                      <w:lang w:val="en-US" w:eastAsia="zh-CN" w:bidi="ar"/>
                    </w:rPr>
                    <w:t>7.73~7.86</w:t>
                  </w:r>
                </w:p>
              </w:tc>
              <w:tc>
                <w:tcPr>
                  <w:tcW w:w="110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70</w:t>
                  </w:r>
                </w:p>
              </w:tc>
              <w:tc>
                <w:tcPr>
                  <w:tcW w:w="110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121</w:t>
                  </w:r>
                </w:p>
              </w:tc>
              <w:tc>
                <w:tcPr>
                  <w:tcW w:w="110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4.04</w:t>
                  </w:r>
                </w:p>
              </w:tc>
              <w:tc>
                <w:tcPr>
                  <w:tcW w:w="110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42.45</w:t>
                  </w:r>
                </w:p>
              </w:tc>
              <w:tc>
                <w:tcPr>
                  <w:tcW w:w="110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0.36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1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7~9</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220</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420</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28</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180</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4" w:type="dxa"/>
                <w:cantSplit/>
                <w:trHeight w:val="454" w:hRule="exact"/>
                <w:jc w:val="center"/>
              </w:trPr>
              <w:tc>
                <w:tcPr>
                  <w:tcW w:w="111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91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102"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eastAsia" w:ascii="Times New Roman" w:hAnsi="Times New Roman" w:cs="Times New Roman"/>
                      <w:b/>
                      <w:bCs/>
                      <w:color w:val="000000"/>
                      <w:sz w:val="21"/>
                      <w:szCs w:val="21"/>
                      <w:highlight w:val="none"/>
                      <w:lang w:val="en-US" w:eastAsia="zh-CN"/>
                    </w:rPr>
                    <w:t>达标</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0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0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0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验收监测结果表明：验收监测期间</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sz w:val="24"/>
                <w:highlight w:val="none"/>
              </w:rPr>
              <w:t>项目</w:t>
            </w:r>
            <w:r>
              <w:rPr>
                <w:rFonts w:hint="eastAsia" w:cs="Times New Roman"/>
                <w:color w:val="000000"/>
                <w:sz w:val="24"/>
                <w:highlight w:val="none"/>
                <w:lang w:eastAsia="zh-CN"/>
              </w:rPr>
              <w:t>污水处理站</w:t>
            </w:r>
            <w:r>
              <w:rPr>
                <w:rFonts w:hint="default" w:ascii="Times New Roman" w:hAnsi="Times New Roman" w:cs="Times New Roman"/>
                <w:color w:val="000000"/>
                <w:sz w:val="24"/>
                <w:highlight w:val="none"/>
              </w:rPr>
              <w:t>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均值监测指标符合本次验收采用的</w:t>
            </w:r>
            <w:r>
              <w:rPr>
                <w:rFonts w:hint="default" w:ascii="Times New Roman" w:hAnsi="Times New Roman" w:cs="Times New Roman"/>
                <w:color w:val="000000"/>
                <w:sz w:val="24"/>
                <w:highlight w:val="none"/>
                <w:lang w:eastAsia="zh-CN"/>
              </w:rPr>
              <w:t>蔡田铺污水处理厂</w:t>
            </w:r>
            <w:r>
              <w:rPr>
                <w:rFonts w:hint="default" w:ascii="Times New Roman" w:hAnsi="Times New Roman" w:cs="Times New Roman"/>
                <w:color w:val="000000"/>
                <w:sz w:val="24"/>
                <w:szCs w:val="18"/>
                <w:highlight w:val="none"/>
                <w:lang w:eastAsia="zh-CN"/>
              </w:rPr>
              <w:t>接管标准要求</w:t>
            </w:r>
            <w:r>
              <w:rPr>
                <w:rFonts w:hint="default" w:ascii="Times New Roman" w:hAnsi="Times New Roman" w:cs="Times New Roman"/>
                <w:color w:val="000000"/>
                <w:sz w:val="24"/>
                <w:highlight w:val="none"/>
                <w:lang w:val="en-US"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7.2.1 有组织</w:t>
            </w:r>
            <w:r>
              <w:rPr>
                <w:rFonts w:hint="default" w:ascii="Times New Roman" w:hAnsi="Times New Roman" w:cs="Times New Roman"/>
                <w:color w:val="000000"/>
                <w:sz w:val="24"/>
                <w:szCs w:val="24"/>
                <w:lang w:eastAsia="zh-CN"/>
              </w:rPr>
              <w:t>废气</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spacing w:line="360" w:lineRule="auto"/>
              <w:ind w:firstLine="480" w:firstLineChars="200"/>
              <w:jc w:val="left"/>
              <w:rPr>
                <w:rFonts w:hint="eastAsia" w:cs="Times New Roman"/>
                <w:b w:val="0"/>
                <w:bCs/>
                <w:color w:val="000000"/>
                <w:sz w:val="24"/>
                <w:szCs w:val="24"/>
                <w:lang w:eastAsia="zh-CN"/>
              </w:rPr>
            </w:pPr>
            <w:r>
              <w:rPr>
                <w:rFonts w:hint="eastAsia" w:cs="Times New Roman"/>
                <w:b w:val="0"/>
                <w:bCs/>
                <w:color w:val="000000"/>
                <w:sz w:val="24"/>
                <w:szCs w:val="24"/>
                <w:lang w:val="en-US" w:eastAsia="zh-CN"/>
              </w:rPr>
              <w:t>1、</w:t>
            </w:r>
            <w:r>
              <w:rPr>
                <w:rFonts w:hint="eastAsia" w:cs="Times New Roman"/>
                <w:b w:val="0"/>
                <w:bCs/>
                <w:color w:val="000000"/>
                <w:sz w:val="24"/>
                <w:szCs w:val="24"/>
                <w:lang w:eastAsia="zh-CN"/>
              </w:rPr>
              <w:t>下料、抛丸工序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7-4</w:t>
            </w:r>
            <w:r>
              <w:rPr>
                <w:rFonts w:hint="eastAsia" w:ascii="Times New Roman" w:hAnsi="Times New Roman" w:eastAsia="宋体" w:cs="Times New Roman"/>
                <w:b/>
                <w:bCs w:val="0"/>
                <w:color w:val="000000"/>
                <w:sz w:val="21"/>
                <w:szCs w:val="21"/>
              </w:rPr>
              <w:t>下料、抛丸</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683"/>
              <w:gridCol w:w="1099"/>
              <w:gridCol w:w="814"/>
              <w:gridCol w:w="922"/>
              <w:gridCol w:w="835"/>
              <w:gridCol w:w="767"/>
              <w:gridCol w:w="850"/>
              <w:gridCol w:w="800"/>
              <w:gridCol w:w="717"/>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831"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4988"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20</w:t>
                  </w:r>
                </w:p>
              </w:tc>
              <w:tc>
                <w:tcPr>
                  <w:tcW w:w="717"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818"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4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82"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571"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24</w:t>
                  </w:r>
                  <w:r>
                    <w:rPr>
                      <w:rFonts w:hint="default" w:ascii="Times New Roman" w:hAnsi="Times New Roman" w:cs="Times New Roman"/>
                      <w:b w:val="0"/>
                      <w:bCs w:val="0"/>
                      <w:color w:val="000000"/>
                      <w:szCs w:val="21"/>
                    </w:rPr>
                    <w:t>日</w:t>
                  </w:r>
                </w:p>
              </w:tc>
              <w:tc>
                <w:tcPr>
                  <w:tcW w:w="2417"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25</w:t>
                  </w:r>
                  <w:r>
                    <w:rPr>
                      <w:rFonts w:hint="default" w:ascii="Times New Roman" w:hAnsi="Times New Roman" w:cs="Times New Roman"/>
                      <w:b w:val="0"/>
                      <w:bCs w:val="0"/>
                      <w:color w:val="000000"/>
                      <w:szCs w:val="21"/>
                    </w:rPr>
                    <w:t>日</w:t>
                  </w:r>
                </w:p>
              </w:tc>
              <w:tc>
                <w:tcPr>
                  <w:tcW w:w="71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818"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8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81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92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3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767"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71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818"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4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szCs w:val="21"/>
                      <w:lang w:val="en-US" w:eastAsia="zh-CN"/>
                    </w:rPr>
                    <w:t>1</w:t>
                  </w:r>
                  <w:r>
                    <w:rPr>
                      <w:rFonts w:hint="eastAsia" w:ascii="Times New Roman" w:hAnsi="Times New Roman"/>
                      <w:szCs w:val="21"/>
                    </w:rPr>
                    <w:t>#排气筒出口</w:t>
                  </w:r>
                </w:p>
              </w:tc>
              <w:tc>
                <w:tcPr>
                  <w:tcW w:w="1782"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25299</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25312</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25138</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24863</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25372</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25166</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颗粒物</w:t>
                  </w: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排放浓度（mg/m³）</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8.9</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9.3</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8.8</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10.2</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9.8</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9.3</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000000"/>
                      <w:szCs w:val="21"/>
                      <w:lang w:val="en-US" w:eastAsia="zh-CN"/>
                    </w:rPr>
                    <w:t>20</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exact"/>
                <w:jc w:val="center"/>
              </w:trPr>
              <w:tc>
                <w:tcPr>
                  <w:tcW w:w="10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68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09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排放速率（kg/h）</w:t>
                  </w:r>
                </w:p>
              </w:tc>
              <w:tc>
                <w:tcPr>
                  <w:tcW w:w="81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0.225</w:t>
                  </w:r>
                </w:p>
              </w:tc>
              <w:tc>
                <w:tcPr>
                  <w:tcW w:w="92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0.235</w:t>
                  </w:r>
                </w:p>
              </w:tc>
              <w:tc>
                <w:tcPr>
                  <w:tcW w:w="83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0.221</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0.254</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0.249</w:t>
                  </w:r>
                </w:p>
              </w:tc>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0.234</w:t>
                  </w:r>
                </w:p>
              </w:tc>
              <w:tc>
                <w:tcPr>
                  <w:tcW w:w="7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000000"/>
                      <w:szCs w:val="21"/>
                      <w:lang w:val="en-US" w:eastAsia="zh-CN"/>
                    </w:rPr>
                    <w:t>0.8</w:t>
                  </w:r>
                </w:p>
              </w:tc>
              <w:tc>
                <w:tcPr>
                  <w:tcW w:w="8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下料、抛丸</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颗粒物经布袋除尘器</w:t>
            </w:r>
            <w:r>
              <w:rPr>
                <w:rFonts w:hint="default" w:ascii="Times New Roman" w:hAnsi="Times New Roman" w:cs="Times New Roman"/>
                <w:b w:val="0"/>
                <w:bCs/>
                <w:color w:val="auto"/>
                <w:sz w:val="24"/>
                <w:szCs w:val="24"/>
                <w:lang w:val="en-US" w:eastAsia="zh-CN"/>
              </w:rPr>
              <w:t>处理后</w:t>
            </w:r>
            <w:r>
              <w:rPr>
                <w:rFonts w:hint="eastAsia" w:cs="Times New Roman"/>
                <w:b w:val="0"/>
                <w:bCs/>
                <w:color w:val="auto"/>
                <w:sz w:val="24"/>
                <w:szCs w:val="24"/>
                <w:lang w:val="en-US" w:eastAsia="zh-CN"/>
              </w:rPr>
              <w:t>通过20</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下料、抛丸</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10.2</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0.254</w:t>
            </w:r>
            <w:r>
              <w:rPr>
                <w:rFonts w:hint="default" w:ascii="Times New Roman" w:hAnsi="Times New Roman" w:cs="Times New Roman"/>
                <w:b w:val="0"/>
                <w:bCs/>
                <w:color w:val="auto"/>
                <w:sz w:val="24"/>
                <w:szCs w:val="24"/>
                <w:lang w:val="en-US" w:eastAsia="zh-CN"/>
              </w:rPr>
              <w:t>kg/h，满足</w:t>
            </w:r>
            <w:r>
              <w:rPr>
                <w:rFonts w:hint="eastAsia"/>
                <w:sz w:val="24"/>
              </w:rPr>
              <w:t>《上海市大气污染物综合排放标准》（</w:t>
            </w:r>
            <w:r>
              <w:rPr>
                <w:sz w:val="24"/>
              </w:rPr>
              <w:t>DB31/933-2015</w:t>
            </w:r>
            <w:r>
              <w:rPr>
                <w:rFonts w:hint="eastAsia"/>
                <w:sz w:val="24"/>
              </w:rPr>
              <w:t>）中相关标准</w:t>
            </w:r>
            <w:r>
              <w:rPr>
                <w:rFonts w:hint="default" w:ascii="Times New Roman" w:hAnsi="Times New Roman" w:cs="Times New Roman"/>
                <w:b w:val="0"/>
                <w:bCs/>
                <w:color w:val="auto"/>
                <w:sz w:val="24"/>
                <w:szCs w:val="24"/>
                <w:lang w:val="en-US" w:eastAsia="zh-CN"/>
              </w:rPr>
              <w:t>。</w:t>
            </w:r>
          </w:p>
          <w:p>
            <w:pPr>
              <w:numPr>
                <w:ilvl w:val="0"/>
                <w:numId w:val="0"/>
              </w:numPr>
              <w:spacing w:line="360" w:lineRule="auto"/>
              <w:ind w:leftChars="200"/>
              <w:jc w:val="left"/>
              <w:rPr>
                <w:rFonts w:hint="eastAsia" w:cs="Times New Roman"/>
                <w:b w:val="0"/>
                <w:bCs/>
                <w:color w:val="000000"/>
                <w:sz w:val="24"/>
                <w:szCs w:val="24"/>
                <w:lang w:eastAsia="zh-CN"/>
              </w:rPr>
            </w:pPr>
            <w:r>
              <w:rPr>
                <w:rFonts w:hint="eastAsia" w:cs="Times New Roman"/>
                <w:b w:val="0"/>
                <w:bCs/>
                <w:color w:val="000000"/>
                <w:sz w:val="24"/>
                <w:szCs w:val="24"/>
                <w:lang w:val="en-US" w:eastAsia="zh-CN"/>
              </w:rPr>
              <w:t>2、</w:t>
            </w:r>
            <w:r>
              <w:rPr>
                <w:rFonts w:hint="eastAsia" w:cs="Times New Roman"/>
                <w:b w:val="0"/>
                <w:bCs/>
                <w:color w:val="auto"/>
                <w:sz w:val="24"/>
                <w:szCs w:val="24"/>
                <w:lang w:val="en-US" w:eastAsia="zh-CN"/>
              </w:rPr>
              <w:t>焊接、打磨</w:t>
            </w:r>
            <w:r>
              <w:rPr>
                <w:rFonts w:hint="eastAsia" w:ascii="Times New Roman" w:hAnsi="Times New Roman" w:eastAsia="宋体" w:cs="Times New Roman"/>
                <w:b w:val="0"/>
                <w:bCs/>
                <w:color w:val="000000"/>
                <w:sz w:val="24"/>
                <w:szCs w:val="24"/>
                <w:lang w:val="en-US"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numPr>
                <w:ilvl w:val="0"/>
                <w:numId w:val="0"/>
              </w:numPr>
              <w:ind w:leftChars="200"/>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7-5焊接、打磨</w:t>
            </w:r>
            <w:r>
              <w:rPr>
                <w:rFonts w:hint="eastAsia" w:ascii="Times New Roman" w:hAnsi="Times New Roman" w:eastAsia="宋体" w:cs="Times New Roman"/>
                <w:b/>
                <w:bCs w:val="0"/>
                <w:color w:val="000000"/>
                <w:sz w:val="21"/>
                <w:szCs w:val="21"/>
                <w:lang w:eastAsia="zh-CN"/>
              </w:rPr>
              <w:t>工序</w:t>
            </w:r>
            <w:r>
              <w:rPr>
                <w:rFonts w:hint="default" w:ascii="Times New Roman" w:hAnsi="Times New Roman" w:cs="Times New Roman"/>
                <w:b/>
                <w:bCs w:val="0"/>
                <w:color w:val="000000"/>
                <w:sz w:val="21"/>
                <w:szCs w:val="21"/>
              </w:rPr>
              <w:t>废气检测结果</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
              <w:gridCol w:w="899"/>
              <w:gridCol w:w="1058"/>
              <w:gridCol w:w="967"/>
              <w:gridCol w:w="816"/>
              <w:gridCol w:w="839"/>
              <w:gridCol w:w="882"/>
              <w:gridCol w:w="794"/>
              <w:gridCol w:w="853"/>
              <w:gridCol w:w="663"/>
              <w:gridCol w:w="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2877"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15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20</w:t>
                  </w:r>
                </w:p>
              </w:tc>
              <w:tc>
                <w:tcPr>
                  <w:tcW w:w="663"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cs="Times New Roman"/>
                      <w:b/>
                      <w:color w:val="000000"/>
                      <w:sz w:val="21"/>
                      <w:lang w:val="en-US" w:eastAsia="zh-CN"/>
                    </w:rPr>
                    <w:t>标准限值</w:t>
                  </w:r>
                </w:p>
              </w:tc>
              <w:tc>
                <w:tcPr>
                  <w:tcW w:w="663"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exact"/>
                <w:jc w:val="center"/>
              </w:trPr>
              <w:tc>
                <w:tcPr>
                  <w:tcW w:w="92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957"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622"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24</w:t>
                  </w:r>
                  <w:r>
                    <w:rPr>
                      <w:rFonts w:hint="default" w:ascii="Times New Roman" w:hAnsi="Times New Roman" w:cs="Times New Roman"/>
                      <w:b w:val="0"/>
                      <w:bCs w:val="0"/>
                      <w:color w:val="000000"/>
                      <w:szCs w:val="21"/>
                    </w:rPr>
                    <w:t>日</w:t>
                  </w:r>
                </w:p>
              </w:tc>
              <w:tc>
                <w:tcPr>
                  <w:tcW w:w="252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25</w:t>
                  </w:r>
                  <w:r>
                    <w:rPr>
                      <w:rFonts w:hint="default" w:ascii="Times New Roman" w:hAnsi="Times New Roman" w:cs="Times New Roman"/>
                      <w:b w:val="0"/>
                      <w:bCs w:val="0"/>
                      <w:color w:val="000000"/>
                      <w:szCs w:val="21"/>
                    </w:rPr>
                    <w:t>日</w:t>
                  </w:r>
                </w:p>
              </w:tc>
              <w:tc>
                <w:tcPr>
                  <w:tcW w:w="663"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663"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exact"/>
                <w:jc w:val="center"/>
              </w:trPr>
              <w:tc>
                <w:tcPr>
                  <w:tcW w:w="9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957"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967"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16"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39"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8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9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5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63"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663"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exact"/>
                <w:jc w:val="center"/>
              </w:trPr>
              <w:tc>
                <w:tcPr>
                  <w:tcW w:w="92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ascii="Times New Roman" w:hAnsi="Times New Roman"/>
                      <w:szCs w:val="21"/>
                      <w:lang w:val="en-US" w:eastAsia="zh-CN"/>
                    </w:rPr>
                    <w:t>2</w:t>
                  </w:r>
                  <w:r>
                    <w:rPr>
                      <w:rFonts w:hint="eastAsia" w:ascii="Times New Roman" w:hAnsi="Times New Roman"/>
                      <w:szCs w:val="21"/>
                    </w:rPr>
                    <w:t>#排气筒出口</w:t>
                  </w:r>
                </w:p>
              </w:tc>
              <w:tc>
                <w:tcPr>
                  <w:tcW w:w="1957"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9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95623</w:t>
                  </w:r>
                </w:p>
              </w:tc>
              <w:tc>
                <w:tcPr>
                  <w:tcW w:w="8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96723</w:t>
                  </w:r>
                </w:p>
              </w:tc>
              <w:tc>
                <w:tcPr>
                  <w:tcW w:w="83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95265</w:t>
                  </w:r>
                </w:p>
              </w:tc>
              <w:tc>
                <w:tcPr>
                  <w:tcW w:w="88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97231</w:t>
                  </w:r>
                </w:p>
              </w:tc>
              <w:tc>
                <w:tcPr>
                  <w:tcW w:w="79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95723</w:t>
                  </w:r>
                </w:p>
              </w:tc>
              <w:tc>
                <w:tcPr>
                  <w:tcW w:w="85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96421</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exact"/>
                <w:jc w:val="center"/>
              </w:trPr>
              <w:tc>
                <w:tcPr>
                  <w:tcW w:w="9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9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颗粒物</w:t>
                  </w:r>
                </w:p>
              </w:tc>
              <w:tc>
                <w:tcPr>
                  <w:tcW w:w="105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排放浓度（mg/m³）</w:t>
                  </w:r>
                </w:p>
              </w:tc>
              <w:tc>
                <w:tcPr>
                  <w:tcW w:w="9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4.36</w:t>
                  </w:r>
                </w:p>
              </w:tc>
              <w:tc>
                <w:tcPr>
                  <w:tcW w:w="8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4.23</w:t>
                  </w:r>
                </w:p>
              </w:tc>
              <w:tc>
                <w:tcPr>
                  <w:tcW w:w="83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4.31</w:t>
                  </w:r>
                </w:p>
              </w:tc>
              <w:tc>
                <w:tcPr>
                  <w:tcW w:w="88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4.26</w:t>
                  </w:r>
                </w:p>
              </w:tc>
              <w:tc>
                <w:tcPr>
                  <w:tcW w:w="79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4.24</w:t>
                  </w:r>
                </w:p>
              </w:tc>
              <w:tc>
                <w:tcPr>
                  <w:tcW w:w="85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4.25</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20</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9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9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05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排放速率（kg/h）</w:t>
                  </w:r>
                </w:p>
              </w:tc>
              <w:tc>
                <w:tcPr>
                  <w:tcW w:w="9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0.417</w:t>
                  </w:r>
                </w:p>
              </w:tc>
              <w:tc>
                <w:tcPr>
                  <w:tcW w:w="8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0.409</w:t>
                  </w:r>
                </w:p>
              </w:tc>
              <w:tc>
                <w:tcPr>
                  <w:tcW w:w="83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0.411</w:t>
                  </w:r>
                </w:p>
              </w:tc>
              <w:tc>
                <w:tcPr>
                  <w:tcW w:w="88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0.414</w:t>
                  </w:r>
                </w:p>
              </w:tc>
              <w:tc>
                <w:tcPr>
                  <w:tcW w:w="79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0.406</w:t>
                  </w:r>
                </w:p>
              </w:tc>
              <w:tc>
                <w:tcPr>
                  <w:tcW w:w="85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0.410</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000000"/>
                      <w:szCs w:val="21"/>
                      <w:lang w:val="en-US" w:eastAsia="zh-CN"/>
                    </w:rPr>
                    <w:t>0.8</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auto"/>
                <w:sz w:val="24"/>
                <w:szCs w:val="24"/>
                <w:lang w:val="en-US" w:eastAsia="zh-CN"/>
              </w:rPr>
              <w:t>焊接、打磨</w:t>
            </w:r>
            <w:r>
              <w:rPr>
                <w:rFonts w:hint="eastAsia" w:ascii="Times New Roman" w:hAnsi="Times New Roman" w:eastAsia="宋体" w:cs="Times New Roman"/>
                <w:b w:val="0"/>
                <w:bCs/>
                <w:color w:val="auto"/>
                <w:sz w:val="24"/>
                <w:szCs w:val="24"/>
                <w:lang w:val="en-US" w:eastAsia="zh-CN"/>
              </w:rPr>
              <w:t>工序</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颗粒物经布袋除尘器</w:t>
            </w:r>
            <w:r>
              <w:rPr>
                <w:rFonts w:hint="eastAsia" w:ascii="Times New Roman" w:hAnsi="Times New Roman" w:eastAsia="宋体" w:cs="Times New Roman"/>
                <w:b w:val="0"/>
                <w:bCs/>
                <w:color w:val="auto"/>
                <w:sz w:val="24"/>
                <w:szCs w:val="24"/>
                <w:lang w:val="en-US" w:eastAsia="zh-CN"/>
              </w:rPr>
              <w:t>收集处理</w:t>
            </w:r>
            <w:r>
              <w:rPr>
                <w:rFonts w:hint="default" w:ascii="Times New Roman" w:hAnsi="Times New Roman" w:eastAsia="宋体" w:cs="Times New Roman"/>
                <w:b w:val="0"/>
                <w:bCs/>
                <w:color w:val="auto"/>
                <w:sz w:val="24"/>
                <w:szCs w:val="24"/>
                <w:lang w:val="en-US" w:eastAsia="zh-CN"/>
              </w:rPr>
              <w:t>由</w:t>
            </w:r>
            <w:r>
              <w:rPr>
                <w:rFonts w:hint="eastAsia"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ascii="Times New Roman" w:hAnsi="Times New Roman" w:eastAsia="宋体" w:cs="Times New Roman"/>
                <w:b w:val="0"/>
                <w:bCs/>
                <w:color w:val="auto"/>
                <w:sz w:val="24"/>
                <w:szCs w:val="24"/>
                <w:lang w:val="en-US" w:eastAsia="zh-CN"/>
              </w:rPr>
              <w:t>2#</w:t>
            </w:r>
            <w:r>
              <w:rPr>
                <w:rFonts w:hint="default" w:ascii="Times New Roman" w:hAnsi="Times New Roman" w:eastAsia="宋体" w:cs="Times New Roman"/>
                <w:b w:val="0"/>
                <w:bCs/>
                <w:color w:val="auto"/>
                <w:sz w:val="24"/>
                <w:szCs w:val="24"/>
                <w:lang w:val="en-US" w:eastAsia="zh-CN"/>
              </w:rPr>
              <w:t>排放，</w:t>
            </w:r>
            <w:r>
              <w:rPr>
                <w:rFonts w:hint="eastAsia" w:cs="Times New Roman"/>
                <w:b w:val="0"/>
                <w:bCs/>
                <w:color w:val="auto"/>
                <w:sz w:val="24"/>
                <w:szCs w:val="24"/>
                <w:lang w:val="en-US" w:eastAsia="zh-CN"/>
              </w:rPr>
              <w:t>焊接</w:t>
            </w: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打磨</w:t>
            </w:r>
            <w:r>
              <w:rPr>
                <w:rFonts w:hint="eastAsia" w:ascii="Times New Roman" w:hAnsi="Times New Roman" w:eastAsia="宋体" w:cs="Times New Roman"/>
                <w:b w:val="0"/>
                <w:bCs/>
                <w:color w:val="auto"/>
                <w:sz w:val="24"/>
                <w:szCs w:val="24"/>
                <w:lang w:val="en-US" w:eastAsia="zh-CN"/>
              </w:rPr>
              <w:t>工序</w:t>
            </w:r>
            <w:r>
              <w:rPr>
                <w:rFonts w:hint="default" w:ascii="Times New Roman" w:hAnsi="Times New Roman" w:eastAsia="宋体" w:cs="Times New Roman"/>
                <w:b w:val="0"/>
                <w:bCs/>
                <w:color w:val="auto"/>
                <w:sz w:val="24"/>
                <w:szCs w:val="24"/>
                <w:lang w:val="en-US" w:eastAsia="zh-CN"/>
              </w:rPr>
              <w:t>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4.36</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0.417</w:t>
            </w:r>
            <w:r>
              <w:rPr>
                <w:rFonts w:hint="default" w:ascii="Times New Roman" w:hAnsi="Times New Roman" w:cs="Times New Roman"/>
                <w:b w:val="0"/>
                <w:bCs/>
                <w:color w:val="auto"/>
                <w:sz w:val="24"/>
                <w:szCs w:val="24"/>
                <w:lang w:val="en-US" w:eastAsia="zh-CN"/>
              </w:rPr>
              <w:t>kg/h，满足</w:t>
            </w:r>
            <w:r>
              <w:rPr>
                <w:rFonts w:hint="eastAsia"/>
                <w:sz w:val="24"/>
              </w:rPr>
              <w:t>《上海市大气污染物综合排放标准》（</w:t>
            </w:r>
            <w:r>
              <w:rPr>
                <w:sz w:val="24"/>
              </w:rPr>
              <w:t>DB31/933-2015</w:t>
            </w:r>
            <w:r>
              <w:rPr>
                <w:rFonts w:hint="eastAsia"/>
                <w:sz w:val="24"/>
              </w:rPr>
              <w:t>）中相关标准</w:t>
            </w:r>
            <w:r>
              <w:rPr>
                <w:rFonts w:hint="default" w:ascii="Times New Roman" w:hAnsi="Times New Roman" w:cs="Times New Roman"/>
                <w:b w:val="0"/>
                <w:bCs/>
                <w:color w:val="auto"/>
                <w:sz w:val="24"/>
                <w:szCs w:val="24"/>
                <w:lang w:val="en-US" w:eastAsia="zh-CN"/>
              </w:rPr>
              <w:t>。</w:t>
            </w:r>
          </w:p>
          <w:p>
            <w:pPr>
              <w:numPr>
                <w:ilvl w:val="0"/>
                <w:numId w:val="0"/>
              </w:numPr>
              <w:spacing w:line="360" w:lineRule="auto"/>
              <w:ind w:leftChars="200"/>
              <w:jc w:val="left"/>
              <w:rPr>
                <w:rFonts w:hint="eastAsia" w:cs="Times New Roman"/>
                <w:b w:val="0"/>
                <w:bCs/>
                <w:color w:val="000000"/>
                <w:sz w:val="24"/>
                <w:szCs w:val="24"/>
                <w:lang w:eastAsia="zh-CN"/>
              </w:rPr>
            </w:pPr>
            <w:r>
              <w:rPr>
                <w:rFonts w:hint="eastAsia" w:cs="Times New Roman"/>
                <w:b w:val="0"/>
                <w:bCs/>
                <w:color w:val="000000"/>
                <w:sz w:val="24"/>
                <w:szCs w:val="24"/>
                <w:lang w:val="en-US" w:eastAsia="zh-CN"/>
              </w:rPr>
              <w:t>3、</w:t>
            </w:r>
            <w:r>
              <w:rPr>
                <w:rFonts w:hint="eastAsia" w:cs="Times New Roman"/>
                <w:b w:val="0"/>
                <w:bCs/>
                <w:color w:val="auto"/>
                <w:sz w:val="24"/>
                <w:szCs w:val="24"/>
                <w:lang w:val="en-US" w:eastAsia="zh-CN"/>
              </w:rPr>
              <w:t>喷涂</w:t>
            </w:r>
            <w:r>
              <w:rPr>
                <w:rFonts w:hint="eastAsia" w:ascii="Times New Roman" w:hAnsi="Times New Roman" w:eastAsia="宋体" w:cs="Times New Roman"/>
                <w:b w:val="0"/>
                <w:bCs/>
                <w:color w:val="000000"/>
                <w:sz w:val="24"/>
                <w:szCs w:val="24"/>
                <w:lang w:val="en-US"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numPr>
                <w:ilvl w:val="0"/>
                <w:numId w:val="0"/>
              </w:numPr>
              <w:ind w:leftChars="200"/>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7-6喷涂</w:t>
            </w:r>
            <w:r>
              <w:rPr>
                <w:rFonts w:hint="eastAsia" w:ascii="Times New Roman" w:hAnsi="Times New Roman" w:eastAsia="宋体" w:cs="Times New Roman"/>
                <w:b/>
                <w:bCs w:val="0"/>
                <w:color w:val="000000"/>
                <w:sz w:val="21"/>
                <w:szCs w:val="21"/>
                <w:lang w:eastAsia="zh-CN"/>
              </w:rPr>
              <w:t>工序</w:t>
            </w:r>
            <w:r>
              <w:rPr>
                <w:rFonts w:hint="default" w:ascii="Times New Roman" w:hAnsi="Times New Roman" w:cs="Times New Roman"/>
                <w:b/>
                <w:bCs w:val="0"/>
                <w:color w:val="000000"/>
                <w:sz w:val="21"/>
                <w:szCs w:val="21"/>
              </w:rPr>
              <w:t>废气检测结果</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4"/>
              <w:gridCol w:w="866"/>
              <w:gridCol w:w="1184"/>
              <w:gridCol w:w="966"/>
              <w:gridCol w:w="767"/>
              <w:gridCol w:w="900"/>
              <w:gridCol w:w="950"/>
              <w:gridCol w:w="783"/>
              <w:gridCol w:w="884"/>
              <w:gridCol w:w="650"/>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2794"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250"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20</w:t>
                  </w:r>
                </w:p>
              </w:tc>
              <w:tc>
                <w:tcPr>
                  <w:tcW w:w="650"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cs="Times New Roman"/>
                      <w:b/>
                      <w:color w:val="000000"/>
                      <w:sz w:val="21"/>
                      <w:lang w:val="en-US" w:eastAsia="zh-CN"/>
                    </w:rPr>
                    <w:t>标准限值</w:t>
                  </w:r>
                </w:p>
              </w:tc>
              <w:tc>
                <w:tcPr>
                  <w:tcW w:w="660"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exact"/>
                <w:jc w:val="center"/>
              </w:trPr>
              <w:tc>
                <w:tcPr>
                  <w:tcW w:w="7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2050"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63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24</w:t>
                  </w:r>
                  <w:r>
                    <w:rPr>
                      <w:rFonts w:hint="default" w:ascii="Times New Roman" w:hAnsi="Times New Roman" w:cs="Times New Roman"/>
                      <w:b w:val="0"/>
                      <w:bCs w:val="0"/>
                      <w:color w:val="000000"/>
                      <w:szCs w:val="21"/>
                    </w:rPr>
                    <w:t>日</w:t>
                  </w:r>
                </w:p>
              </w:tc>
              <w:tc>
                <w:tcPr>
                  <w:tcW w:w="2617"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25</w:t>
                  </w:r>
                  <w:r>
                    <w:rPr>
                      <w:rFonts w:hint="default" w:ascii="Times New Roman" w:hAnsi="Times New Roman" w:cs="Times New Roman"/>
                      <w:b w:val="0"/>
                      <w:bCs w:val="0"/>
                      <w:color w:val="000000"/>
                      <w:szCs w:val="21"/>
                    </w:rPr>
                    <w:t>日</w:t>
                  </w:r>
                </w:p>
              </w:tc>
              <w:tc>
                <w:tcPr>
                  <w:tcW w:w="65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66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2050"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966"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67"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9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9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8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8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5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66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exact"/>
                <w:jc w:val="center"/>
              </w:trPr>
              <w:tc>
                <w:tcPr>
                  <w:tcW w:w="7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szCs w:val="21"/>
                      <w:lang w:val="en-US" w:eastAsia="zh-CN"/>
                    </w:rPr>
                    <w:t>3</w:t>
                  </w:r>
                  <w:r>
                    <w:rPr>
                      <w:rFonts w:hint="eastAsia" w:ascii="Times New Roman" w:hAnsi="Times New Roman"/>
                      <w:szCs w:val="21"/>
                    </w:rPr>
                    <w:t>#排气筒出口</w:t>
                  </w:r>
                </w:p>
              </w:tc>
              <w:tc>
                <w:tcPr>
                  <w:tcW w:w="2050"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26150</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28532</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31230</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31231</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29576</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28673</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颗粒物</w:t>
                  </w: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排放浓度（mg/m³）</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24.6</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18.7</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23.3</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23.0</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26.5</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24.6</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eastAsia="宋体" w:cs="Times New Roman"/>
                      <w:color w:val="000000"/>
                      <w:szCs w:val="21"/>
                      <w:lang w:val="en-US" w:eastAsia="zh-CN"/>
                    </w:rPr>
                    <w:t>30</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排放速率（kg/h）</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0.136</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0.137</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0.175</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0.197</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0.174</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0.189</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000000"/>
                      <w:szCs w:val="21"/>
                      <w:lang w:val="en-US" w:eastAsia="zh-CN"/>
                    </w:rPr>
                    <w:t>-</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氮氧化物</w:t>
                  </w: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eastAsia="宋体" w:cs="Times New Roman"/>
                      <w:color w:val="000000"/>
                      <w:szCs w:val="21"/>
                      <w:lang w:val="en-US" w:eastAsia="zh-CN"/>
                    </w:rPr>
                    <w:t>ND</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eastAsia="宋体" w:cs="Times New Roman"/>
                      <w:color w:val="000000"/>
                      <w:szCs w:val="21"/>
                      <w:lang w:val="en-US" w:eastAsia="zh-CN"/>
                    </w:rPr>
                    <w:t>ND</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eastAsia="宋体" w:cs="Times New Roman"/>
                      <w:color w:val="000000"/>
                      <w:szCs w:val="21"/>
                      <w:lang w:val="en-US" w:eastAsia="zh-CN"/>
                    </w:rPr>
                    <w:t>ND</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eastAsia="宋体" w:cs="Times New Roman"/>
                      <w:color w:val="000000"/>
                      <w:szCs w:val="21"/>
                      <w:lang w:val="en-US" w:eastAsia="zh-CN"/>
                    </w:rPr>
                    <w:t>ND</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eastAsia="宋体" w:cs="Times New Roman"/>
                      <w:color w:val="000000"/>
                      <w:szCs w:val="21"/>
                      <w:lang w:val="en-US" w:eastAsia="zh-CN"/>
                    </w:rPr>
                    <w:t>ND</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eastAsia="宋体" w:cs="Times New Roman"/>
                      <w:color w:val="000000"/>
                      <w:szCs w:val="21"/>
                      <w:lang w:val="en-US" w:eastAsia="zh-CN"/>
                    </w:rPr>
                    <w:t>ND</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300</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966"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spacing w:val="0"/>
                      <w:sz w:val="21"/>
                      <w:szCs w:val="21"/>
                      <w:vertAlign w:val="baseline"/>
                      <w:lang w:val="en-US" w:eastAsia="zh-CN"/>
                    </w:rPr>
                    <w:t>-</w:t>
                  </w:r>
                </w:p>
              </w:tc>
              <w:tc>
                <w:tcPr>
                  <w:tcW w:w="767"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spacing w:val="0"/>
                      <w:sz w:val="21"/>
                      <w:szCs w:val="21"/>
                      <w:vertAlign w:val="baseline"/>
                      <w:lang w:val="en-US" w:eastAsia="zh-CN"/>
                    </w:rPr>
                    <w:t>-</w:t>
                  </w:r>
                </w:p>
              </w:tc>
              <w:tc>
                <w:tcPr>
                  <w:tcW w:w="900"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spacing w:val="0"/>
                      <w:sz w:val="21"/>
                      <w:szCs w:val="21"/>
                      <w:vertAlign w:val="baseline"/>
                      <w:lang w:val="en-US" w:eastAsia="zh-CN"/>
                    </w:rPr>
                    <w:t>-</w:t>
                  </w:r>
                </w:p>
              </w:tc>
              <w:tc>
                <w:tcPr>
                  <w:tcW w:w="950"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spacing w:val="0"/>
                      <w:sz w:val="21"/>
                      <w:szCs w:val="21"/>
                      <w:vertAlign w:val="baseline"/>
                      <w:lang w:val="en-US" w:eastAsia="zh-CN"/>
                    </w:rPr>
                    <w:t>-</w:t>
                  </w:r>
                </w:p>
              </w:tc>
              <w:tc>
                <w:tcPr>
                  <w:tcW w:w="783"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spacing w:val="0"/>
                      <w:sz w:val="21"/>
                      <w:szCs w:val="21"/>
                      <w:vertAlign w:val="baseline"/>
                      <w:lang w:val="en-US" w:eastAsia="zh-CN"/>
                    </w:rPr>
                    <w:t>-</w:t>
                  </w:r>
                </w:p>
              </w:tc>
              <w:tc>
                <w:tcPr>
                  <w:tcW w:w="884" w:type="dxa"/>
                  <w:noWrap w:val="0"/>
                  <w:vAlign w:val="center"/>
                </w:tcPr>
                <w:p>
                  <w:pPr>
                    <w:jc w:val="center"/>
                    <w:rPr>
                      <w:rFonts w:hint="eastAsia" w:ascii="Times New Roman" w:hAnsi="Times New Roman" w:eastAsia="宋体" w:cs="Times New Roman"/>
                      <w:color w:val="000000"/>
                      <w:szCs w:val="21"/>
                      <w:lang w:val="en-US" w:eastAsia="zh-CN"/>
                    </w:rPr>
                  </w:pPr>
                  <w:r>
                    <w:rPr>
                      <w:rFonts w:hint="eastAsia" w:ascii="宋体" w:hAnsi="宋体" w:cs="宋体"/>
                      <w:b w:val="0"/>
                      <w:bCs w:val="0"/>
                      <w:spacing w:val="0"/>
                      <w:sz w:val="21"/>
                      <w:szCs w:val="21"/>
                      <w:vertAlign w:val="baseline"/>
                      <w:lang w:val="en-US" w:eastAsia="zh-CN"/>
                    </w:rPr>
                    <w:t>-</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二氧化硫</w:t>
                  </w: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宋体" w:hAnsi="宋体" w:cs="宋体"/>
                      <w:b w:val="0"/>
                      <w:bCs w:val="0"/>
                      <w:spacing w:val="0"/>
                      <w:sz w:val="21"/>
                      <w:szCs w:val="21"/>
                      <w:vertAlign w:val="baseline"/>
                      <w:lang w:val="en-US" w:eastAsia="zh-CN"/>
                    </w:rPr>
                  </w:pPr>
                  <w:r>
                    <w:rPr>
                      <w:rFonts w:hint="eastAsia" w:eastAsia="宋体" w:cs="Times New Roman"/>
                      <w:color w:val="000000"/>
                      <w:szCs w:val="21"/>
                      <w:lang w:val="en-US" w:eastAsia="zh-CN"/>
                    </w:rPr>
                    <w:t>ND</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宋体" w:hAnsi="宋体" w:cs="宋体"/>
                      <w:b w:val="0"/>
                      <w:bCs w:val="0"/>
                      <w:spacing w:val="0"/>
                      <w:sz w:val="21"/>
                      <w:szCs w:val="21"/>
                      <w:vertAlign w:val="baseline"/>
                      <w:lang w:val="en-US" w:eastAsia="zh-CN"/>
                    </w:rPr>
                  </w:pPr>
                  <w:r>
                    <w:rPr>
                      <w:rFonts w:hint="eastAsia" w:eastAsia="宋体" w:cs="Times New Roman"/>
                      <w:color w:val="000000"/>
                      <w:szCs w:val="21"/>
                      <w:lang w:val="en-US" w:eastAsia="zh-CN"/>
                    </w:rPr>
                    <w:t>ND</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宋体" w:hAnsi="宋体" w:cs="宋体"/>
                      <w:b w:val="0"/>
                      <w:bCs w:val="0"/>
                      <w:spacing w:val="0"/>
                      <w:sz w:val="21"/>
                      <w:szCs w:val="21"/>
                      <w:vertAlign w:val="baseline"/>
                      <w:lang w:val="en-US" w:eastAsia="zh-CN"/>
                    </w:rPr>
                  </w:pPr>
                  <w:r>
                    <w:rPr>
                      <w:rFonts w:hint="eastAsia" w:eastAsia="宋体" w:cs="Times New Roman"/>
                      <w:color w:val="000000"/>
                      <w:szCs w:val="21"/>
                      <w:lang w:val="en-US" w:eastAsia="zh-CN"/>
                    </w:rPr>
                    <w:t>ND</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宋体" w:hAnsi="宋体" w:cs="宋体"/>
                      <w:b w:val="0"/>
                      <w:bCs w:val="0"/>
                      <w:spacing w:val="0"/>
                      <w:sz w:val="21"/>
                      <w:szCs w:val="21"/>
                      <w:vertAlign w:val="baseline"/>
                      <w:lang w:val="en-US" w:eastAsia="zh-CN"/>
                    </w:rPr>
                  </w:pPr>
                  <w:r>
                    <w:rPr>
                      <w:rFonts w:hint="eastAsia" w:eastAsia="宋体" w:cs="Times New Roman"/>
                      <w:color w:val="000000"/>
                      <w:szCs w:val="21"/>
                      <w:lang w:val="en-US" w:eastAsia="zh-CN"/>
                    </w:rPr>
                    <w:t>ND</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宋体" w:hAnsi="宋体" w:cs="宋体"/>
                      <w:b w:val="0"/>
                      <w:bCs w:val="0"/>
                      <w:spacing w:val="0"/>
                      <w:sz w:val="21"/>
                      <w:szCs w:val="21"/>
                      <w:vertAlign w:val="baseline"/>
                      <w:lang w:val="en-US" w:eastAsia="zh-CN"/>
                    </w:rPr>
                  </w:pPr>
                  <w:r>
                    <w:rPr>
                      <w:rFonts w:hint="eastAsia" w:eastAsia="宋体" w:cs="Times New Roman"/>
                      <w:color w:val="000000"/>
                      <w:szCs w:val="21"/>
                      <w:lang w:val="en-US" w:eastAsia="zh-CN"/>
                    </w:rPr>
                    <w:t>ND</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宋体" w:hAnsi="宋体" w:cs="宋体"/>
                      <w:b w:val="0"/>
                      <w:bCs w:val="0"/>
                      <w:spacing w:val="0"/>
                      <w:sz w:val="21"/>
                      <w:szCs w:val="21"/>
                      <w:vertAlign w:val="baseline"/>
                      <w:lang w:val="en-US" w:eastAsia="zh-CN"/>
                    </w:rPr>
                  </w:pPr>
                  <w:r>
                    <w:rPr>
                      <w:rFonts w:hint="eastAsia" w:eastAsia="宋体" w:cs="Times New Roman"/>
                      <w:color w:val="000000"/>
                      <w:szCs w:val="21"/>
                      <w:lang w:val="en-US" w:eastAsia="zh-CN"/>
                    </w:rPr>
                    <w:t>ND</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200</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966" w:type="dxa"/>
                  <w:noWrap w:val="0"/>
                  <w:vAlign w:val="center"/>
                </w:tcPr>
                <w:p>
                  <w:pPr>
                    <w:jc w:val="center"/>
                    <w:rPr>
                      <w:rFonts w:hint="eastAsia" w:ascii="宋体" w:hAnsi="宋体" w:cs="宋体"/>
                      <w:b w:val="0"/>
                      <w:bCs w:val="0"/>
                      <w:spacing w:val="0"/>
                      <w:sz w:val="21"/>
                      <w:szCs w:val="21"/>
                      <w:vertAlign w:val="baseline"/>
                      <w:lang w:val="en-US" w:eastAsia="zh-CN"/>
                    </w:rPr>
                  </w:pPr>
                  <w:r>
                    <w:rPr>
                      <w:rFonts w:hint="eastAsia" w:ascii="宋体" w:hAnsi="宋体" w:cs="宋体"/>
                      <w:b w:val="0"/>
                      <w:bCs w:val="0"/>
                      <w:spacing w:val="0"/>
                      <w:sz w:val="21"/>
                      <w:szCs w:val="21"/>
                      <w:vertAlign w:val="baseline"/>
                      <w:lang w:val="en-US" w:eastAsia="zh-CN"/>
                    </w:rPr>
                    <w:t>-</w:t>
                  </w:r>
                </w:p>
              </w:tc>
              <w:tc>
                <w:tcPr>
                  <w:tcW w:w="767" w:type="dxa"/>
                  <w:noWrap w:val="0"/>
                  <w:vAlign w:val="center"/>
                </w:tcPr>
                <w:p>
                  <w:pPr>
                    <w:jc w:val="center"/>
                    <w:rPr>
                      <w:rFonts w:hint="eastAsia" w:ascii="宋体" w:hAnsi="宋体" w:cs="宋体"/>
                      <w:b w:val="0"/>
                      <w:bCs w:val="0"/>
                      <w:spacing w:val="0"/>
                      <w:sz w:val="21"/>
                      <w:szCs w:val="21"/>
                      <w:vertAlign w:val="baseline"/>
                      <w:lang w:val="en-US" w:eastAsia="zh-CN"/>
                    </w:rPr>
                  </w:pPr>
                  <w:r>
                    <w:rPr>
                      <w:rFonts w:hint="eastAsia" w:ascii="宋体" w:hAnsi="宋体" w:cs="宋体"/>
                      <w:b w:val="0"/>
                      <w:bCs w:val="0"/>
                      <w:spacing w:val="0"/>
                      <w:sz w:val="21"/>
                      <w:szCs w:val="21"/>
                      <w:vertAlign w:val="baseline"/>
                      <w:lang w:val="en-US" w:eastAsia="zh-CN"/>
                    </w:rPr>
                    <w:t>-</w:t>
                  </w:r>
                </w:p>
              </w:tc>
              <w:tc>
                <w:tcPr>
                  <w:tcW w:w="900" w:type="dxa"/>
                  <w:noWrap w:val="0"/>
                  <w:vAlign w:val="center"/>
                </w:tcPr>
                <w:p>
                  <w:pPr>
                    <w:jc w:val="center"/>
                    <w:rPr>
                      <w:rFonts w:hint="eastAsia" w:ascii="宋体" w:hAnsi="宋体" w:cs="宋体"/>
                      <w:b w:val="0"/>
                      <w:bCs w:val="0"/>
                      <w:spacing w:val="0"/>
                      <w:sz w:val="21"/>
                      <w:szCs w:val="21"/>
                      <w:vertAlign w:val="baseline"/>
                      <w:lang w:val="en-US" w:eastAsia="zh-CN"/>
                    </w:rPr>
                  </w:pPr>
                  <w:r>
                    <w:rPr>
                      <w:rFonts w:hint="eastAsia" w:ascii="宋体" w:hAnsi="宋体" w:cs="宋体"/>
                      <w:b w:val="0"/>
                      <w:bCs w:val="0"/>
                      <w:spacing w:val="0"/>
                      <w:sz w:val="21"/>
                      <w:szCs w:val="21"/>
                      <w:vertAlign w:val="baseline"/>
                      <w:lang w:val="en-US" w:eastAsia="zh-CN"/>
                    </w:rPr>
                    <w:t>-</w:t>
                  </w:r>
                </w:p>
              </w:tc>
              <w:tc>
                <w:tcPr>
                  <w:tcW w:w="950" w:type="dxa"/>
                  <w:noWrap w:val="0"/>
                  <w:vAlign w:val="center"/>
                </w:tcPr>
                <w:p>
                  <w:pPr>
                    <w:jc w:val="center"/>
                    <w:rPr>
                      <w:rFonts w:hint="eastAsia" w:ascii="宋体" w:hAnsi="宋体" w:cs="宋体"/>
                      <w:b w:val="0"/>
                      <w:bCs w:val="0"/>
                      <w:spacing w:val="0"/>
                      <w:sz w:val="21"/>
                      <w:szCs w:val="21"/>
                      <w:vertAlign w:val="baseline"/>
                      <w:lang w:val="en-US" w:eastAsia="zh-CN"/>
                    </w:rPr>
                  </w:pPr>
                  <w:r>
                    <w:rPr>
                      <w:rFonts w:hint="eastAsia" w:ascii="宋体" w:hAnsi="宋体" w:cs="宋体"/>
                      <w:b w:val="0"/>
                      <w:bCs w:val="0"/>
                      <w:spacing w:val="0"/>
                      <w:sz w:val="21"/>
                      <w:szCs w:val="21"/>
                      <w:vertAlign w:val="baseline"/>
                      <w:lang w:val="en-US" w:eastAsia="zh-CN"/>
                    </w:rPr>
                    <w:t>-</w:t>
                  </w:r>
                </w:p>
              </w:tc>
              <w:tc>
                <w:tcPr>
                  <w:tcW w:w="783" w:type="dxa"/>
                  <w:noWrap w:val="0"/>
                  <w:vAlign w:val="center"/>
                </w:tcPr>
                <w:p>
                  <w:pPr>
                    <w:jc w:val="center"/>
                    <w:rPr>
                      <w:rFonts w:hint="eastAsia" w:ascii="宋体" w:hAnsi="宋体" w:cs="宋体"/>
                      <w:b w:val="0"/>
                      <w:bCs w:val="0"/>
                      <w:spacing w:val="0"/>
                      <w:sz w:val="21"/>
                      <w:szCs w:val="21"/>
                      <w:vertAlign w:val="baseline"/>
                      <w:lang w:val="en-US" w:eastAsia="zh-CN"/>
                    </w:rPr>
                  </w:pPr>
                  <w:r>
                    <w:rPr>
                      <w:rFonts w:hint="eastAsia" w:ascii="宋体" w:hAnsi="宋体" w:cs="宋体"/>
                      <w:b w:val="0"/>
                      <w:bCs w:val="0"/>
                      <w:spacing w:val="0"/>
                      <w:sz w:val="21"/>
                      <w:szCs w:val="21"/>
                      <w:vertAlign w:val="baseline"/>
                      <w:lang w:val="en-US" w:eastAsia="zh-CN"/>
                    </w:rPr>
                    <w:t>-</w:t>
                  </w:r>
                </w:p>
              </w:tc>
              <w:tc>
                <w:tcPr>
                  <w:tcW w:w="884" w:type="dxa"/>
                  <w:noWrap w:val="0"/>
                  <w:vAlign w:val="center"/>
                </w:tcPr>
                <w:p>
                  <w:pPr>
                    <w:jc w:val="center"/>
                    <w:rPr>
                      <w:rFonts w:hint="eastAsia" w:ascii="宋体" w:hAnsi="宋体" w:cs="宋体"/>
                      <w:b w:val="0"/>
                      <w:bCs w:val="0"/>
                      <w:spacing w:val="0"/>
                      <w:sz w:val="21"/>
                      <w:szCs w:val="21"/>
                      <w:vertAlign w:val="baseline"/>
                      <w:lang w:val="en-US" w:eastAsia="zh-CN"/>
                    </w:rPr>
                  </w:pPr>
                  <w:r>
                    <w:rPr>
                      <w:rFonts w:hint="eastAsia" w:ascii="宋体" w:hAnsi="宋体" w:cs="宋体"/>
                      <w:b w:val="0"/>
                      <w:bCs w:val="0"/>
                      <w:spacing w:val="0"/>
                      <w:sz w:val="21"/>
                      <w:szCs w:val="21"/>
                      <w:vertAlign w:val="baseline"/>
                      <w:lang w:val="en-US" w:eastAsia="zh-CN"/>
                    </w:rPr>
                    <w:t>-</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15.4</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12.6</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13.8</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12.2</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15.3</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12.1</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70</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0.085</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0.092</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0.103</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0.105</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0.101</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0.093</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3.0</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喷涂工序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非甲烷总烃、固化炉燃烧废气经</w:t>
            </w:r>
            <w:r>
              <w:rPr>
                <w:rFonts w:hint="default" w:ascii="Times New Roman" w:hAnsi="Times New Roman" w:eastAsia="宋体" w:cs="Times New Roman"/>
                <w:b w:val="0"/>
                <w:bCs/>
                <w:color w:val="auto"/>
                <w:sz w:val="24"/>
                <w:szCs w:val="24"/>
                <w:lang w:val="en-US" w:eastAsia="zh-CN"/>
              </w:rPr>
              <w:t>1</w:t>
            </w:r>
            <w:r>
              <w:rPr>
                <w:rFonts w:hint="eastAsia" w:ascii="Times New Roman" w:hAnsi="Times New Roman" w:eastAsia="宋体" w:cs="Times New Roman"/>
                <w:b w:val="0"/>
                <w:bCs/>
                <w:color w:val="auto"/>
                <w:sz w:val="24"/>
                <w:szCs w:val="24"/>
                <w:lang w:val="en-US" w:eastAsia="zh-CN"/>
              </w:rPr>
              <w:t>套“干式过滤箱+活性炭吸附脱附+催化燃烧”装置处理</w:t>
            </w:r>
            <w:r>
              <w:rPr>
                <w:rFonts w:hint="default" w:ascii="Times New Roman" w:hAnsi="Times New Roman" w:eastAsia="宋体" w:cs="Times New Roman"/>
                <w:b w:val="0"/>
                <w:bCs/>
                <w:color w:val="auto"/>
                <w:sz w:val="24"/>
                <w:szCs w:val="24"/>
                <w:lang w:val="en-US" w:eastAsia="zh-CN"/>
              </w:rPr>
              <w:t>由</w:t>
            </w:r>
            <w:r>
              <w:rPr>
                <w:rFonts w:hint="eastAsia" w:ascii="Times New Roman" w:hAnsi="Times New Roman" w:eastAsia="宋体"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eastAsia="宋体" w:cs="Times New Roman"/>
                <w:b w:val="0"/>
                <w:bCs/>
                <w:color w:val="auto"/>
                <w:sz w:val="24"/>
                <w:szCs w:val="24"/>
                <w:lang w:val="en-US" w:eastAsia="zh-CN"/>
              </w:rPr>
              <w:t>3</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排放，</w:t>
            </w:r>
            <w:r>
              <w:rPr>
                <w:rFonts w:hint="eastAsia" w:eastAsia="宋体" w:cs="Times New Roman"/>
                <w:b w:val="0"/>
                <w:bCs/>
                <w:color w:val="auto"/>
                <w:sz w:val="24"/>
                <w:szCs w:val="24"/>
                <w:lang w:val="en-US" w:eastAsia="zh-CN"/>
              </w:rPr>
              <w:t>喷涂</w:t>
            </w:r>
            <w:r>
              <w:rPr>
                <w:rFonts w:hint="eastAsia" w:ascii="Times New Roman" w:hAnsi="Times New Roman" w:eastAsia="宋体" w:cs="Times New Roman"/>
                <w:b w:val="0"/>
                <w:bCs/>
                <w:color w:val="auto"/>
                <w:sz w:val="24"/>
                <w:szCs w:val="24"/>
                <w:lang w:val="en-US" w:eastAsia="zh-CN"/>
              </w:rPr>
              <w:t>工序</w:t>
            </w:r>
            <w:r>
              <w:rPr>
                <w:rFonts w:hint="default" w:ascii="Times New Roman" w:hAnsi="Times New Roman" w:eastAsia="宋体" w:cs="Times New Roman"/>
                <w:b w:val="0"/>
                <w:bCs/>
                <w:color w:val="auto"/>
                <w:sz w:val="24"/>
                <w:szCs w:val="24"/>
                <w:lang w:val="en-US" w:eastAsia="zh-CN"/>
              </w:rPr>
              <w:t>废气处理设施出口的</w:t>
            </w:r>
            <w:r>
              <w:rPr>
                <w:rFonts w:hint="eastAsia" w:ascii="Times New Roman" w:hAnsi="Times New Roman" w:eastAsia="宋体" w:cs="Times New Roman"/>
                <w:b w:val="0"/>
                <w:bCs/>
                <w:color w:val="auto"/>
                <w:sz w:val="24"/>
                <w:szCs w:val="24"/>
                <w:lang w:val="en-US" w:eastAsia="zh-CN"/>
              </w:rPr>
              <w:t>非甲烷总烃</w:t>
            </w:r>
            <w:r>
              <w:rPr>
                <w:rFonts w:hint="default" w:ascii="Times New Roman" w:hAnsi="Times New Roman" w:eastAsia="宋体" w:cs="Times New Roman"/>
                <w:b w:val="0"/>
                <w:bCs/>
                <w:color w:val="auto"/>
                <w:sz w:val="24"/>
                <w:szCs w:val="24"/>
                <w:lang w:val="en-US" w:eastAsia="zh-CN"/>
              </w:rPr>
              <w:t>最大排放浓度</w:t>
            </w:r>
            <w:r>
              <w:rPr>
                <w:rFonts w:hint="eastAsia" w:eastAsia="宋体" w:cs="Times New Roman"/>
                <w:b w:val="0"/>
                <w:bCs/>
                <w:color w:val="auto"/>
                <w:sz w:val="24"/>
                <w:szCs w:val="24"/>
                <w:lang w:val="en-US" w:eastAsia="zh-CN"/>
              </w:rPr>
              <w:t>15.4</w:t>
            </w:r>
            <w:r>
              <w:rPr>
                <w:rFonts w:hint="default" w:ascii="Times New Roman" w:hAnsi="Times New Roman" w:eastAsia="宋体" w:cs="Times New Roman"/>
                <w:b w:val="0"/>
                <w:bCs/>
                <w:color w:val="auto"/>
                <w:sz w:val="24"/>
                <w:szCs w:val="24"/>
                <w:lang w:val="en-US" w:eastAsia="zh-CN"/>
              </w:rPr>
              <w:t>mg/m</w:t>
            </w:r>
            <w:r>
              <w:rPr>
                <w:rFonts w:hint="default" w:ascii="Times New Roman" w:hAnsi="Times New Roman" w:eastAsia="宋体" w:cs="Times New Roman"/>
                <w:b w:val="0"/>
                <w:bCs/>
                <w:color w:val="auto"/>
                <w:sz w:val="24"/>
                <w:szCs w:val="24"/>
                <w:vertAlign w:val="superscript"/>
                <w:lang w:val="en-US" w:eastAsia="zh-CN"/>
              </w:rPr>
              <w:t>3</w:t>
            </w:r>
            <w:r>
              <w:rPr>
                <w:rFonts w:hint="default" w:ascii="Times New Roman" w:hAnsi="Times New Roman" w:eastAsia="宋体" w:cs="Times New Roman"/>
                <w:b w:val="0"/>
                <w:bCs/>
                <w:color w:val="auto"/>
                <w:sz w:val="24"/>
                <w:szCs w:val="24"/>
                <w:lang w:val="en-US" w:eastAsia="zh-CN"/>
              </w:rPr>
              <w:t>，最大排放速率为</w:t>
            </w:r>
            <w:r>
              <w:rPr>
                <w:rFonts w:hint="eastAsia" w:ascii="Times New Roman" w:hAnsi="Times New Roman" w:eastAsia="宋体" w:cs="Times New Roman"/>
                <w:b w:val="0"/>
                <w:bCs/>
                <w:color w:val="auto"/>
                <w:sz w:val="24"/>
                <w:szCs w:val="24"/>
                <w:lang w:val="en-US" w:eastAsia="zh-CN"/>
              </w:rPr>
              <w:t>0.</w:t>
            </w:r>
            <w:r>
              <w:rPr>
                <w:rFonts w:hint="eastAsia" w:eastAsia="宋体" w:cs="Times New Roman"/>
                <w:b w:val="0"/>
                <w:bCs/>
                <w:color w:val="auto"/>
                <w:sz w:val="24"/>
                <w:szCs w:val="24"/>
                <w:lang w:val="en-US" w:eastAsia="zh-CN"/>
              </w:rPr>
              <w:t>105</w:t>
            </w:r>
            <w:r>
              <w:rPr>
                <w:rFonts w:hint="default" w:ascii="Times New Roman" w:hAnsi="Times New Roman" w:eastAsia="宋体" w:cs="Times New Roman"/>
                <w:b w:val="0"/>
                <w:bCs/>
                <w:color w:val="auto"/>
                <w:sz w:val="24"/>
                <w:szCs w:val="24"/>
                <w:lang w:val="en-US" w:eastAsia="zh-CN"/>
              </w:rPr>
              <w:t>kg/h</w:t>
            </w:r>
            <w:r>
              <w:rPr>
                <w:rFonts w:hint="eastAsia" w:eastAsia="宋体"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满足</w:t>
            </w:r>
            <w:r>
              <w:rPr>
                <w:rFonts w:hint="eastAsia"/>
                <w:sz w:val="24"/>
              </w:rPr>
              <w:t>《上海市大气污染物综合排放标准》（</w:t>
            </w:r>
            <w:r>
              <w:rPr>
                <w:sz w:val="24"/>
              </w:rPr>
              <w:t>DB31/933-2015</w:t>
            </w:r>
            <w:r>
              <w:rPr>
                <w:rFonts w:hint="eastAsia"/>
                <w:sz w:val="24"/>
              </w:rPr>
              <w:t>）中相关标准</w:t>
            </w:r>
            <w:r>
              <w:rPr>
                <w:rFonts w:hint="eastAsia"/>
                <w:sz w:val="24"/>
                <w:lang w:eastAsia="zh-CN"/>
              </w:rPr>
              <w:t>，</w:t>
            </w:r>
            <w:r>
              <w:rPr>
                <w:rFonts w:hint="eastAsia" w:ascii="Times New Roman" w:hAnsi="Times New Roman" w:eastAsia="宋体" w:cs="Times New Roman"/>
                <w:b w:val="0"/>
                <w:bCs/>
                <w:color w:val="auto"/>
                <w:sz w:val="24"/>
                <w:szCs w:val="24"/>
                <w:lang w:val="en-US" w:eastAsia="zh-CN"/>
              </w:rPr>
              <w:t>颗粒物</w:t>
            </w:r>
            <w:r>
              <w:rPr>
                <w:rFonts w:hint="default" w:ascii="Times New Roman" w:hAnsi="Times New Roman" w:eastAsia="宋体" w:cs="Times New Roman"/>
                <w:b w:val="0"/>
                <w:bCs/>
                <w:color w:val="auto"/>
                <w:sz w:val="24"/>
                <w:szCs w:val="24"/>
                <w:lang w:val="en-US" w:eastAsia="zh-CN"/>
              </w:rPr>
              <w:t>的最大排放浓度</w:t>
            </w:r>
            <w:r>
              <w:rPr>
                <w:rFonts w:hint="eastAsia" w:eastAsia="宋体" w:cs="Times New Roman"/>
                <w:b w:val="0"/>
                <w:bCs/>
                <w:color w:val="auto"/>
                <w:sz w:val="24"/>
                <w:szCs w:val="24"/>
                <w:lang w:val="en-US" w:eastAsia="zh-CN"/>
              </w:rPr>
              <w:t>26.5</w:t>
            </w:r>
            <w:r>
              <w:rPr>
                <w:rFonts w:hint="default" w:ascii="Times New Roman" w:hAnsi="Times New Roman" w:eastAsia="宋体" w:cs="Times New Roman"/>
                <w:b w:val="0"/>
                <w:bCs/>
                <w:color w:val="auto"/>
                <w:sz w:val="24"/>
                <w:szCs w:val="24"/>
                <w:lang w:val="en-US" w:eastAsia="zh-CN"/>
              </w:rPr>
              <w:t>mg/m</w:t>
            </w:r>
            <w:r>
              <w:rPr>
                <w:rFonts w:hint="default" w:ascii="Times New Roman" w:hAnsi="Times New Roman" w:eastAsia="宋体" w:cs="Times New Roman"/>
                <w:b w:val="0"/>
                <w:bCs/>
                <w:color w:val="auto"/>
                <w:sz w:val="24"/>
                <w:szCs w:val="24"/>
                <w:vertAlign w:val="superscript"/>
                <w:lang w:val="en-US" w:eastAsia="zh-CN"/>
              </w:rPr>
              <w:t>3</w:t>
            </w:r>
            <w:r>
              <w:rPr>
                <w:rFonts w:hint="default" w:ascii="Times New Roman" w:hAnsi="Times New Roman" w:eastAsia="宋体" w:cs="Times New Roman"/>
                <w:b w:val="0"/>
                <w:bCs/>
                <w:color w:val="auto"/>
                <w:sz w:val="24"/>
                <w:szCs w:val="24"/>
                <w:lang w:val="en-US" w:eastAsia="zh-CN"/>
              </w:rPr>
              <w:t>，最大排放速率为</w:t>
            </w:r>
            <w:r>
              <w:rPr>
                <w:rFonts w:hint="eastAsia" w:ascii="Times New Roman" w:hAnsi="Times New Roman" w:eastAsia="宋体" w:cs="Times New Roman"/>
                <w:b w:val="0"/>
                <w:bCs/>
                <w:color w:val="auto"/>
                <w:sz w:val="24"/>
                <w:szCs w:val="24"/>
                <w:lang w:val="en-US" w:eastAsia="zh-CN"/>
              </w:rPr>
              <w:t>0.</w:t>
            </w:r>
            <w:r>
              <w:rPr>
                <w:rFonts w:hint="eastAsia" w:eastAsia="宋体" w:cs="Times New Roman"/>
                <w:b w:val="0"/>
                <w:bCs/>
                <w:color w:val="auto"/>
                <w:sz w:val="24"/>
                <w:szCs w:val="24"/>
                <w:lang w:val="en-US" w:eastAsia="zh-CN"/>
              </w:rPr>
              <w:t>197</w:t>
            </w:r>
            <w:r>
              <w:rPr>
                <w:rFonts w:hint="default" w:ascii="Times New Roman" w:hAnsi="Times New Roman" w:eastAsia="宋体" w:cs="Times New Roman"/>
                <w:b w:val="0"/>
                <w:bCs/>
                <w:color w:val="auto"/>
                <w:sz w:val="24"/>
                <w:szCs w:val="24"/>
                <w:lang w:val="en-US" w:eastAsia="zh-CN"/>
              </w:rPr>
              <w:t>kg/h，</w:t>
            </w:r>
            <w:r>
              <w:rPr>
                <w:rFonts w:hint="eastAsia" w:ascii="Times New Roman" w:hAnsi="Times New Roman" w:eastAsia="宋体" w:cs="Times New Roman"/>
                <w:b w:val="0"/>
                <w:bCs/>
                <w:color w:val="auto"/>
                <w:sz w:val="24"/>
                <w:szCs w:val="24"/>
                <w:lang w:val="en-US" w:eastAsia="zh-CN"/>
              </w:rPr>
              <w:t>氮氧化物、二氧化硫均为未检出</w:t>
            </w:r>
            <w:r>
              <w:rPr>
                <w:rFonts w:hint="eastAsia" w:cs="Times New Roman"/>
                <w:color w:val="000000"/>
                <w:szCs w:val="21"/>
                <w:lang w:eastAsia="zh-CN"/>
              </w:rPr>
              <w:t>，</w:t>
            </w:r>
            <w:r>
              <w:rPr>
                <w:rFonts w:hint="default" w:ascii="Times New Roman" w:hAnsi="Times New Roman" w:eastAsia="宋体" w:cs="Times New Roman"/>
                <w:b w:val="0"/>
                <w:bCs/>
                <w:color w:val="auto"/>
                <w:sz w:val="24"/>
                <w:szCs w:val="24"/>
                <w:lang w:val="en-US" w:eastAsia="zh-CN"/>
              </w:rPr>
              <w:t>满足</w:t>
            </w:r>
            <w:r>
              <w:rPr>
                <w:rFonts w:ascii="Times New Roman"/>
                <w:bCs/>
                <w:sz w:val="24"/>
              </w:rPr>
              <w:t>《工业炉窑大气污染综合治理方案》中相关排放限值要求</w:t>
            </w:r>
            <w:r>
              <w:rPr>
                <w:rFonts w:hint="default" w:ascii="Times New Roman" w:hAnsi="Times New Roman" w:eastAsia="宋体" w:cs="Times New Roman"/>
                <w:b w:val="0"/>
                <w:bCs/>
                <w:color w:val="auto"/>
                <w:sz w:val="24"/>
                <w:szCs w:val="24"/>
                <w:lang w:val="en-US" w:eastAsia="zh-CN"/>
              </w:rPr>
              <w:t>。</w:t>
            </w:r>
          </w:p>
          <w:p>
            <w:pPr>
              <w:numPr>
                <w:ilvl w:val="0"/>
                <w:numId w:val="0"/>
              </w:numPr>
              <w:spacing w:line="360" w:lineRule="auto"/>
              <w:ind w:leftChars="200"/>
              <w:jc w:val="left"/>
              <w:rPr>
                <w:rFonts w:hint="eastAsia" w:cs="Times New Roman"/>
                <w:b w:val="0"/>
                <w:bCs/>
                <w:color w:val="000000"/>
                <w:sz w:val="24"/>
                <w:szCs w:val="24"/>
                <w:lang w:eastAsia="zh-CN"/>
              </w:rPr>
            </w:pPr>
            <w:r>
              <w:rPr>
                <w:rFonts w:hint="eastAsia" w:cs="Times New Roman"/>
                <w:b w:val="0"/>
                <w:bCs/>
                <w:color w:val="000000"/>
                <w:sz w:val="24"/>
                <w:szCs w:val="24"/>
                <w:lang w:val="en-US" w:eastAsia="zh-CN"/>
              </w:rPr>
              <w:t>4、</w:t>
            </w:r>
            <w:r>
              <w:rPr>
                <w:rFonts w:hint="eastAsia" w:cs="Times New Roman"/>
                <w:b w:val="0"/>
                <w:bCs/>
                <w:color w:val="auto"/>
                <w:sz w:val="24"/>
                <w:szCs w:val="24"/>
                <w:lang w:val="en-US" w:eastAsia="zh-CN"/>
              </w:rPr>
              <w:t>下料、焊接、喷砂</w:t>
            </w:r>
            <w:r>
              <w:rPr>
                <w:rFonts w:hint="eastAsia" w:ascii="Times New Roman" w:hAnsi="Times New Roman" w:eastAsia="宋体" w:cs="Times New Roman"/>
                <w:b w:val="0"/>
                <w:bCs/>
                <w:color w:val="000000"/>
                <w:sz w:val="24"/>
                <w:szCs w:val="24"/>
                <w:lang w:val="en-US"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numPr>
                <w:ilvl w:val="0"/>
                <w:numId w:val="0"/>
              </w:numPr>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7-7下料、焊接、</w:t>
            </w:r>
            <w:r>
              <w:rPr>
                <w:rFonts w:hint="eastAsia"/>
                <w:b/>
                <w:bCs/>
                <w:szCs w:val="21"/>
              </w:rPr>
              <w:t>喷砂</w:t>
            </w:r>
            <w:r>
              <w:rPr>
                <w:rFonts w:hint="eastAsia" w:ascii="Times New Roman" w:hAnsi="Times New Roman" w:eastAsia="宋体" w:cs="Times New Roman"/>
                <w:b/>
                <w:bCs w:val="0"/>
                <w:color w:val="000000"/>
                <w:sz w:val="21"/>
                <w:szCs w:val="21"/>
                <w:lang w:eastAsia="zh-CN"/>
              </w:rPr>
              <w:t>工序</w:t>
            </w:r>
            <w:r>
              <w:rPr>
                <w:rFonts w:hint="default" w:ascii="Times New Roman" w:hAnsi="Times New Roman" w:cs="Times New Roman"/>
                <w:b/>
                <w:bCs w:val="0"/>
                <w:color w:val="000000"/>
                <w:sz w:val="21"/>
                <w:szCs w:val="21"/>
              </w:rPr>
              <w:t>废气检测结果</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
              <w:gridCol w:w="899"/>
              <w:gridCol w:w="1291"/>
              <w:gridCol w:w="869"/>
              <w:gridCol w:w="781"/>
              <w:gridCol w:w="800"/>
              <w:gridCol w:w="821"/>
              <w:gridCol w:w="794"/>
              <w:gridCol w:w="853"/>
              <w:gridCol w:w="663"/>
              <w:gridCol w:w="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3110"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4918"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20</w:t>
                  </w:r>
                </w:p>
              </w:tc>
              <w:tc>
                <w:tcPr>
                  <w:tcW w:w="663"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cs="Times New Roman"/>
                      <w:b/>
                      <w:color w:val="000000"/>
                      <w:sz w:val="21"/>
                      <w:lang w:val="en-US" w:eastAsia="zh-CN"/>
                    </w:rPr>
                    <w:t>标准限值</w:t>
                  </w:r>
                </w:p>
              </w:tc>
              <w:tc>
                <w:tcPr>
                  <w:tcW w:w="663"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exact"/>
                <w:jc w:val="center"/>
              </w:trPr>
              <w:tc>
                <w:tcPr>
                  <w:tcW w:w="92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2190"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50"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24</w:t>
                  </w:r>
                  <w:r>
                    <w:rPr>
                      <w:rFonts w:hint="default" w:ascii="Times New Roman" w:hAnsi="Times New Roman" w:cs="Times New Roman"/>
                      <w:b w:val="0"/>
                      <w:bCs w:val="0"/>
                      <w:color w:val="000000"/>
                      <w:szCs w:val="21"/>
                    </w:rPr>
                    <w:t>日</w:t>
                  </w:r>
                </w:p>
              </w:tc>
              <w:tc>
                <w:tcPr>
                  <w:tcW w:w="246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25</w:t>
                  </w:r>
                  <w:r>
                    <w:rPr>
                      <w:rFonts w:hint="default" w:ascii="Times New Roman" w:hAnsi="Times New Roman" w:cs="Times New Roman"/>
                      <w:b w:val="0"/>
                      <w:bCs w:val="0"/>
                      <w:color w:val="000000"/>
                      <w:szCs w:val="21"/>
                    </w:rPr>
                    <w:t>日</w:t>
                  </w:r>
                </w:p>
              </w:tc>
              <w:tc>
                <w:tcPr>
                  <w:tcW w:w="663"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663"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exact"/>
                <w:jc w:val="center"/>
              </w:trPr>
              <w:tc>
                <w:tcPr>
                  <w:tcW w:w="9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2190"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869"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8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2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9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5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63"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663"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exact"/>
                <w:jc w:val="center"/>
              </w:trPr>
              <w:tc>
                <w:tcPr>
                  <w:tcW w:w="92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cs="Times New Roman"/>
                      <w:b w:val="0"/>
                      <w:bCs/>
                      <w:color w:val="000000"/>
                      <w:sz w:val="21"/>
                      <w:szCs w:val="21"/>
                      <w:lang w:val="en-US" w:eastAsia="zh-CN"/>
                    </w:rPr>
                    <w:t>下料、焊接</w:t>
                  </w:r>
                  <w:r>
                    <w:rPr>
                      <w:rFonts w:hint="eastAsia"/>
                      <w:szCs w:val="21"/>
                      <w:lang w:val="en-US" w:eastAsia="zh-CN"/>
                    </w:rPr>
                    <w:t>4</w:t>
                  </w:r>
                  <w:r>
                    <w:rPr>
                      <w:rFonts w:hint="eastAsia" w:ascii="Times New Roman" w:hAnsi="Times New Roman"/>
                      <w:szCs w:val="21"/>
                    </w:rPr>
                    <w:t>#排气筒出口</w:t>
                  </w:r>
                </w:p>
              </w:tc>
              <w:tc>
                <w:tcPr>
                  <w:tcW w:w="2190"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869"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51065</w:t>
                  </w:r>
                </w:p>
              </w:tc>
              <w:tc>
                <w:tcPr>
                  <w:tcW w:w="78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50786</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61123</w:t>
                  </w:r>
                </w:p>
              </w:tc>
              <w:tc>
                <w:tcPr>
                  <w:tcW w:w="82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50678</w:t>
                  </w:r>
                </w:p>
              </w:tc>
              <w:tc>
                <w:tcPr>
                  <w:tcW w:w="79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51016</w:t>
                  </w:r>
                </w:p>
              </w:tc>
              <w:tc>
                <w:tcPr>
                  <w:tcW w:w="85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50675</w:t>
                  </w:r>
                </w:p>
              </w:tc>
              <w:tc>
                <w:tcPr>
                  <w:tcW w:w="6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exact"/>
                <w:jc w:val="center"/>
              </w:trPr>
              <w:tc>
                <w:tcPr>
                  <w:tcW w:w="9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9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颗粒物</w:t>
                  </w:r>
                </w:p>
              </w:tc>
              <w:tc>
                <w:tcPr>
                  <w:tcW w:w="129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排放浓度（mg/m³）</w:t>
                  </w:r>
                </w:p>
              </w:tc>
              <w:tc>
                <w:tcPr>
                  <w:tcW w:w="869"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6.5</w:t>
                  </w:r>
                </w:p>
              </w:tc>
              <w:tc>
                <w:tcPr>
                  <w:tcW w:w="78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7.3</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6.8</w:t>
                  </w:r>
                </w:p>
              </w:tc>
              <w:tc>
                <w:tcPr>
                  <w:tcW w:w="82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7.5</w:t>
                  </w:r>
                </w:p>
              </w:tc>
              <w:tc>
                <w:tcPr>
                  <w:tcW w:w="79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6.9</w:t>
                  </w:r>
                </w:p>
              </w:tc>
              <w:tc>
                <w:tcPr>
                  <w:tcW w:w="85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7.6</w:t>
                  </w:r>
                </w:p>
              </w:tc>
              <w:tc>
                <w:tcPr>
                  <w:tcW w:w="6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20</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9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9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29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排放速率（kg/h）</w:t>
                  </w:r>
                </w:p>
              </w:tc>
              <w:tc>
                <w:tcPr>
                  <w:tcW w:w="869"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0.332</w:t>
                  </w:r>
                </w:p>
              </w:tc>
              <w:tc>
                <w:tcPr>
                  <w:tcW w:w="78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0.371</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0.416</w:t>
                  </w:r>
                </w:p>
              </w:tc>
              <w:tc>
                <w:tcPr>
                  <w:tcW w:w="82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0.380</w:t>
                  </w:r>
                </w:p>
              </w:tc>
              <w:tc>
                <w:tcPr>
                  <w:tcW w:w="79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0.352</w:t>
                  </w:r>
                </w:p>
              </w:tc>
              <w:tc>
                <w:tcPr>
                  <w:tcW w:w="85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0.385</w:t>
                  </w:r>
                </w:p>
              </w:tc>
              <w:tc>
                <w:tcPr>
                  <w:tcW w:w="6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0.8</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92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b w:val="0"/>
                      <w:bCs w:val="0"/>
                      <w:szCs w:val="21"/>
                    </w:rPr>
                    <w:t>喷砂</w:t>
                  </w:r>
                  <w:r>
                    <w:rPr>
                      <w:rFonts w:hint="eastAsia"/>
                      <w:szCs w:val="21"/>
                      <w:lang w:val="en-US" w:eastAsia="zh-CN"/>
                    </w:rPr>
                    <w:t>5</w:t>
                  </w:r>
                  <w:r>
                    <w:rPr>
                      <w:rFonts w:hint="eastAsia" w:ascii="Times New Roman" w:hAnsi="Times New Roman"/>
                      <w:szCs w:val="21"/>
                    </w:rPr>
                    <w:t>#排气筒出口</w:t>
                  </w:r>
                </w:p>
              </w:tc>
              <w:tc>
                <w:tcPr>
                  <w:tcW w:w="2190"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869"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35230</w:t>
                  </w:r>
                </w:p>
              </w:tc>
              <w:tc>
                <w:tcPr>
                  <w:tcW w:w="78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36120</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35762</w:t>
                  </w:r>
                </w:p>
              </w:tc>
              <w:tc>
                <w:tcPr>
                  <w:tcW w:w="82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41312</w:t>
                  </w:r>
                </w:p>
              </w:tc>
              <w:tc>
                <w:tcPr>
                  <w:tcW w:w="79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40268</w:t>
                  </w:r>
                </w:p>
              </w:tc>
              <w:tc>
                <w:tcPr>
                  <w:tcW w:w="85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41342</w:t>
                  </w:r>
                </w:p>
              </w:tc>
              <w:tc>
                <w:tcPr>
                  <w:tcW w:w="6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9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89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颗粒物</w:t>
                  </w:r>
                </w:p>
              </w:tc>
              <w:tc>
                <w:tcPr>
                  <w:tcW w:w="129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w:t>
                  </w:r>
                </w:p>
              </w:tc>
              <w:tc>
                <w:tcPr>
                  <w:tcW w:w="869"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10.4</w:t>
                  </w:r>
                </w:p>
              </w:tc>
              <w:tc>
                <w:tcPr>
                  <w:tcW w:w="78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10.6</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10.4</w:t>
                  </w:r>
                </w:p>
              </w:tc>
              <w:tc>
                <w:tcPr>
                  <w:tcW w:w="82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10.2</w:t>
                  </w:r>
                </w:p>
              </w:tc>
              <w:tc>
                <w:tcPr>
                  <w:tcW w:w="79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10.3</w:t>
                  </w:r>
                </w:p>
              </w:tc>
              <w:tc>
                <w:tcPr>
                  <w:tcW w:w="85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9.3</w:t>
                  </w:r>
                </w:p>
              </w:tc>
              <w:tc>
                <w:tcPr>
                  <w:tcW w:w="6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20</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9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89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29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869"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0.366</w:t>
                  </w:r>
                </w:p>
              </w:tc>
              <w:tc>
                <w:tcPr>
                  <w:tcW w:w="78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0.383</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0.372</w:t>
                  </w:r>
                </w:p>
              </w:tc>
              <w:tc>
                <w:tcPr>
                  <w:tcW w:w="82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0.421</w:t>
                  </w:r>
                </w:p>
              </w:tc>
              <w:tc>
                <w:tcPr>
                  <w:tcW w:w="79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0.415</w:t>
                  </w:r>
                </w:p>
              </w:tc>
              <w:tc>
                <w:tcPr>
                  <w:tcW w:w="85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0.384</w:t>
                  </w:r>
                </w:p>
              </w:tc>
              <w:tc>
                <w:tcPr>
                  <w:tcW w:w="6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eastAsia="宋体" w:cs="Times New Roman"/>
                      <w:b w:val="0"/>
                      <w:bCs/>
                      <w:color w:val="000000" w:themeColor="text1"/>
                      <w:szCs w:val="21"/>
                      <w:lang w:val="en-US" w:eastAsia="zh-CN"/>
                      <w14:textFill>
                        <w14:solidFill>
                          <w14:schemeClr w14:val="tx1"/>
                        </w14:solidFill>
                      </w14:textFill>
                    </w:rPr>
                  </w:pPr>
                  <w:r>
                    <w:rPr>
                      <w:rFonts w:hint="eastAsia" w:eastAsia="宋体" w:cs="Times New Roman"/>
                      <w:b w:val="0"/>
                      <w:bCs/>
                      <w:color w:val="000000" w:themeColor="text1"/>
                      <w:szCs w:val="21"/>
                      <w:lang w:val="en-US" w:eastAsia="zh-CN"/>
                      <w14:textFill>
                        <w14:solidFill>
                          <w14:schemeClr w14:val="tx1"/>
                        </w14:solidFill>
                      </w14:textFill>
                    </w:rPr>
                    <w:t>0.8</w:t>
                  </w:r>
                </w:p>
              </w:tc>
              <w:tc>
                <w:tcPr>
                  <w:tcW w:w="66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下料、焊接工序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颗粒物经布袋除尘器收集处理</w:t>
            </w:r>
            <w:r>
              <w:rPr>
                <w:rFonts w:hint="default" w:ascii="Times New Roman" w:hAnsi="Times New Roman" w:eastAsia="宋体" w:cs="Times New Roman"/>
                <w:b w:val="0"/>
                <w:bCs/>
                <w:color w:val="auto"/>
                <w:sz w:val="24"/>
                <w:szCs w:val="24"/>
                <w:lang w:val="en-US" w:eastAsia="zh-CN"/>
              </w:rPr>
              <w:t>由</w:t>
            </w:r>
            <w:r>
              <w:rPr>
                <w:rFonts w:hint="eastAsia" w:ascii="Times New Roman" w:hAnsi="Times New Roman" w:eastAsia="宋体"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eastAsia="宋体" w:cs="Times New Roman"/>
                <w:b w:val="0"/>
                <w:bCs/>
                <w:color w:val="auto"/>
                <w:sz w:val="24"/>
                <w:szCs w:val="24"/>
                <w:lang w:val="en-US" w:eastAsia="zh-CN"/>
              </w:rPr>
              <w:t>4</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排放，</w:t>
            </w:r>
            <w:r>
              <w:rPr>
                <w:rFonts w:hint="eastAsia" w:ascii="Times New Roman" w:hAnsi="Times New Roman" w:eastAsia="宋体" w:cs="Times New Roman"/>
                <w:b w:val="0"/>
                <w:bCs/>
                <w:color w:val="auto"/>
                <w:sz w:val="24"/>
                <w:szCs w:val="24"/>
                <w:lang w:val="en-US" w:eastAsia="zh-CN"/>
              </w:rPr>
              <w:t>喷砂工序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颗粒物经布袋除尘器收集处理</w:t>
            </w:r>
            <w:r>
              <w:rPr>
                <w:rFonts w:hint="default" w:ascii="Times New Roman" w:hAnsi="Times New Roman" w:eastAsia="宋体" w:cs="Times New Roman"/>
                <w:b w:val="0"/>
                <w:bCs/>
                <w:color w:val="auto"/>
                <w:sz w:val="24"/>
                <w:szCs w:val="24"/>
                <w:lang w:val="en-US" w:eastAsia="zh-CN"/>
              </w:rPr>
              <w:t>由</w:t>
            </w:r>
            <w:r>
              <w:rPr>
                <w:rFonts w:hint="eastAsia" w:ascii="Times New Roman" w:hAnsi="Times New Roman" w:eastAsia="宋体"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eastAsia="宋体" w:cs="Times New Roman"/>
                <w:b w:val="0"/>
                <w:bCs/>
                <w:color w:val="auto"/>
                <w:sz w:val="24"/>
                <w:szCs w:val="24"/>
                <w:lang w:val="en-US" w:eastAsia="zh-CN"/>
              </w:rPr>
              <w:t>5</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排放</w:t>
            </w:r>
            <w:r>
              <w:rPr>
                <w:rFonts w:hint="eastAsia"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10.6</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0.925</w:t>
            </w:r>
            <w:r>
              <w:rPr>
                <w:rFonts w:hint="default" w:ascii="Times New Roman" w:hAnsi="Times New Roman" w:cs="Times New Roman"/>
                <w:b w:val="0"/>
                <w:bCs/>
                <w:color w:val="auto"/>
                <w:sz w:val="24"/>
                <w:szCs w:val="24"/>
                <w:lang w:val="en-US" w:eastAsia="zh-CN"/>
              </w:rPr>
              <w:t>kg/h，满足</w:t>
            </w:r>
            <w:r>
              <w:rPr>
                <w:rFonts w:hint="eastAsia"/>
                <w:sz w:val="24"/>
              </w:rPr>
              <w:t>《上海市大气污染物综合排放标准》（</w:t>
            </w:r>
            <w:r>
              <w:rPr>
                <w:sz w:val="24"/>
              </w:rPr>
              <w:t>DB31/933-2015</w:t>
            </w:r>
            <w:r>
              <w:rPr>
                <w:rFonts w:hint="eastAsia"/>
                <w:sz w:val="24"/>
              </w:rPr>
              <w:t>）中相关标准</w:t>
            </w:r>
            <w:r>
              <w:rPr>
                <w:rFonts w:hint="default" w:ascii="Times New Roman" w:hAnsi="Times New Roman" w:cs="Times New Roman"/>
                <w:b w:val="0"/>
                <w:bCs/>
                <w:color w:val="auto"/>
                <w:sz w:val="24"/>
                <w:szCs w:val="24"/>
                <w:lang w:val="en-US" w:eastAsia="zh-CN"/>
              </w:rPr>
              <w:t>。</w:t>
            </w:r>
          </w:p>
          <w:p>
            <w:pPr>
              <w:numPr>
                <w:ilvl w:val="0"/>
                <w:numId w:val="0"/>
              </w:numPr>
              <w:spacing w:line="360" w:lineRule="auto"/>
              <w:ind w:leftChars="200"/>
              <w:jc w:val="left"/>
              <w:rPr>
                <w:rFonts w:hint="eastAsia" w:cs="Times New Roman"/>
                <w:b w:val="0"/>
                <w:bCs/>
                <w:color w:val="000000"/>
                <w:sz w:val="24"/>
                <w:szCs w:val="24"/>
                <w:lang w:eastAsia="zh-CN"/>
              </w:rPr>
            </w:pPr>
            <w:r>
              <w:rPr>
                <w:rFonts w:hint="eastAsia" w:cs="Times New Roman"/>
                <w:b w:val="0"/>
                <w:bCs/>
                <w:color w:val="000000"/>
                <w:sz w:val="24"/>
                <w:szCs w:val="24"/>
                <w:lang w:val="en-US" w:eastAsia="zh-CN"/>
              </w:rPr>
              <w:t>5、</w:t>
            </w:r>
            <w:r>
              <w:rPr>
                <w:rFonts w:hint="eastAsia" w:cs="Times New Roman"/>
                <w:b w:val="0"/>
                <w:bCs/>
                <w:color w:val="auto"/>
                <w:sz w:val="24"/>
                <w:szCs w:val="24"/>
                <w:lang w:val="en-US" w:eastAsia="zh-CN"/>
              </w:rPr>
              <w:t>喷粉、喷涂</w:t>
            </w:r>
            <w:r>
              <w:rPr>
                <w:rFonts w:hint="eastAsia" w:ascii="Times New Roman" w:hAnsi="Times New Roman" w:eastAsia="宋体" w:cs="Times New Roman"/>
                <w:b w:val="0"/>
                <w:bCs/>
                <w:color w:val="000000"/>
                <w:sz w:val="24"/>
                <w:szCs w:val="24"/>
                <w:lang w:val="en-US"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numPr>
                <w:ilvl w:val="0"/>
                <w:numId w:val="0"/>
              </w:numPr>
              <w:ind w:leftChars="200"/>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7-8喷粉、喷涂</w:t>
            </w:r>
            <w:r>
              <w:rPr>
                <w:rFonts w:hint="eastAsia" w:ascii="Times New Roman" w:hAnsi="Times New Roman" w:eastAsia="宋体" w:cs="Times New Roman"/>
                <w:b/>
                <w:bCs w:val="0"/>
                <w:color w:val="000000"/>
                <w:sz w:val="21"/>
                <w:szCs w:val="21"/>
                <w:lang w:eastAsia="zh-CN"/>
              </w:rPr>
              <w:t>工序</w:t>
            </w:r>
            <w:r>
              <w:rPr>
                <w:rFonts w:hint="default" w:ascii="Times New Roman" w:hAnsi="Times New Roman" w:cs="Times New Roman"/>
                <w:b/>
                <w:bCs w:val="0"/>
                <w:color w:val="000000"/>
                <w:sz w:val="21"/>
                <w:szCs w:val="21"/>
              </w:rPr>
              <w:t>废气检测结果</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4"/>
              <w:gridCol w:w="866"/>
              <w:gridCol w:w="1184"/>
              <w:gridCol w:w="966"/>
              <w:gridCol w:w="767"/>
              <w:gridCol w:w="900"/>
              <w:gridCol w:w="950"/>
              <w:gridCol w:w="783"/>
              <w:gridCol w:w="884"/>
              <w:gridCol w:w="650"/>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2794"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250"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20</w:t>
                  </w:r>
                </w:p>
              </w:tc>
              <w:tc>
                <w:tcPr>
                  <w:tcW w:w="650"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cs="Times New Roman"/>
                      <w:b/>
                      <w:color w:val="000000"/>
                      <w:sz w:val="21"/>
                      <w:lang w:val="en-US" w:eastAsia="zh-CN"/>
                    </w:rPr>
                    <w:t>标准限值</w:t>
                  </w:r>
                </w:p>
              </w:tc>
              <w:tc>
                <w:tcPr>
                  <w:tcW w:w="660"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exact"/>
                <w:jc w:val="center"/>
              </w:trPr>
              <w:tc>
                <w:tcPr>
                  <w:tcW w:w="7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2050"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63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24</w:t>
                  </w:r>
                  <w:r>
                    <w:rPr>
                      <w:rFonts w:hint="default" w:ascii="Times New Roman" w:hAnsi="Times New Roman" w:cs="Times New Roman"/>
                      <w:b w:val="0"/>
                      <w:bCs w:val="0"/>
                      <w:color w:val="000000"/>
                      <w:szCs w:val="21"/>
                    </w:rPr>
                    <w:t>日</w:t>
                  </w:r>
                </w:p>
              </w:tc>
              <w:tc>
                <w:tcPr>
                  <w:tcW w:w="2617"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25</w:t>
                  </w:r>
                  <w:r>
                    <w:rPr>
                      <w:rFonts w:hint="default" w:ascii="Times New Roman" w:hAnsi="Times New Roman" w:cs="Times New Roman"/>
                      <w:b w:val="0"/>
                      <w:bCs w:val="0"/>
                      <w:color w:val="000000"/>
                      <w:szCs w:val="21"/>
                    </w:rPr>
                    <w:t>日</w:t>
                  </w:r>
                </w:p>
              </w:tc>
              <w:tc>
                <w:tcPr>
                  <w:tcW w:w="65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66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2050"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966"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67"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9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9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8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84"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5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66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exact"/>
                <w:jc w:val="center"/>
              </w:trPr>
              <w:tc>
                <w:tcPr>
                  <w:tcW w:w="7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szCs w:val="21"/>
                      <w:lang w:val="en-US" w:eastAsia="zh-CN"/>
                    </w:rPr>
                    <w:t>6</w:t>
                  </w:r>
                  <w:r>
                    <w:rPr>
                      <w:rFonts w:hint="eastAsia" w:ascii="Times New Roman" w:hAnsi="Times New Roman"/>
                      <w:szCs w:val="21"/>
                    </w:rPr>
                    <w:t>#排气筒出口</w:t>
                  </w:r>
                </w:p>
              </w:tc>
              <w:tc>
                <w:tcPr>
                  <w:tcW w:w="2050"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28651</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30562</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31432</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31352</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30862</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27896</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颗粒物</w:t>
                  </w: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排放浓度（mg/m³）</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10.3</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10.6</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9.8</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9.8</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10.7</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9.6</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20</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cs="Times New Roman"/>
                      <w:color w:val="000000"/>
                      <w:szCs w:val="21"/>
                      <w:lang w:val="en-US" w:eastAsia="zh-CN"/>
                    </w:rPr>
                  </w:pPr>
                  <w:r>
                    <w:rPr>
                      <w:rFonts w:hint="default" w:ascii="Times New Roman" w:hAnsi="Times New Roman" w:cs="Times New Roman"/>
                      <w:color w:val="000000"/>
                      <w:szCs w:val="21"/>
                    </w:rPr>
                    <w:t>排放速率（kg/h）</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0.295</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0.324</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0.308</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0.307</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0.330</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0.268</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0.8</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非甲烷总烃</w:t>
                  </w: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3.42</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3.28</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3.37</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3.15</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3.26</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3.34</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70</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jc w:val="center"/>
              </w:trPr>
              <w:tc>
                <w:tcPr>
                  <w:tcW w:w="7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8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96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0.098</w:t>
                  </w:r>
                </w:p>
              </w:tc>
              <w:tc>
                <w:tcPr>
                  <w:tcW w:w="76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0.100</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0.106</w:t>
                  </w:r>
                </w:p>
              </w:tc>
              <w:tc>
                <w:tcPr>
                  <w:tcW w:w="9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0.099</w:t>
                  </w:r>
                </w:p>
              </w:tc>
              <w:tc>
                <w:tcPr>
                  <w:tcW w:w="78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0.101</w:t>
                  </w:r>
                </w:p>
              </w:tc>
              <w:tc>
                <w:tcPr>
                  <w:tcW w:w="88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0.093</w:t>
                  </w:r>
                </w:p>
              </w:tc>
              <w:tc>
                <w:tcPr>
                  <w:tcW w:w="6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eastAsia="宋体" w:cs="Times New Roman"/>
                      <w:color w:val="000000"/>
                      <w:szCs w:val="21"/>
                      <w:lang w:val="en-US" w:eastAsia="zh-CN"/>
                    </w:rPr>
                    <w:t>3.0</w:t>
                  </w:r>
                </w:p>
              </w:tc>
              <w:tc>
                <w:tcPr>
                  <w:tcW w:w="6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bCs/>
                <w:color w:val="000000"/>
                <w:sz w:val="24"/>
                <w:szCs w:val="24"/>
                <w:lang w:val="en-US" w:eastAsia="zh-CN"/>
              </w:rPr>
            </w:pPr>
            <w:r>
              <w:rPr>
                <w:rFonts w:hint="eastAsia" w:ascii="Times New Roman" w:hAnsi="Times New Roman" w:eastAsia="宋体" w:cs="Times New Roman"/>
                <w:b w:val="0"/>
                <w:bCs/>
                <w:color w:val="auto"/>
                <w:sz w:val="24"/>
                <w:szCs w:val="24"/>
                <w:lang w:val="en-US" w:eastAsia="zh-CN"/>
              </w:rPr>
              <w:t>喷粉、喷涂工序</w:t>
            </w:r>
            <w:r>
              <w:rPr>
                <w:rFonts w:hint="default" w:ascii="Times New Roman" w:hAnsi="Times New Roman" w:eastAsia="宋体" w:cs="Times New Roman"/>
                <w:b w:val="0"/>
                <w:bCs/>
                <w:color w:val="auto"/>
                <w:sz w:val="24"/>
                <w:szCs w:val="24"/>
                <w:lang w:val="en-US" w:eastAsia="zh-CN"/>
              </w:rPr>
              <w:t>过程</w:t>
            </w:r>
            <w:r>
              <w:rPr>
                <w:rFonts w:hint="eastAsia" w:ascii="Times New Roman" w:hAnsi="Times New Roman" w:eastAsia="宋体" w:cs="Times New Roman"/>
                <w:b w:val="0"/>
                <w:bCs/>
                <w:color w:val="auto"/>
                <w:sz w:val="24"/>
                <w:szCs w:val="24"/>
                <w:lang w:val="en-US" w:eastAsia="zh-CN"/>
              </w:rPr>
              <w:t>经过1套“过滤棉+二级活性炭吸附”装置处理</w:t>
            </w:r>
            <w:r>
              <w:rPr>
                <w:rFonts w:hint="default" w:ascii="Times New Roman" w:hAnsi="Times New Roman" w:eastAsia="宋体" w:cs="Times New Roman"/>
                <w:b w:val="0"/>
                <w:bCs/>
                <w:color w:val="auto"/>
                <w:sz w:val="24"/>
                <w:szCs w:val="24"/>
                <w:lang w:val="en-US" w:eastAsia="zh-CN"/>
              </w:rPr>
              <w:t>由</w:t>
            </w:r>
            <w:r>
              <w:rPr>
                <w:rFonts w:hint="eastAsia" w:ascii="Times New Roman" w:hAnsi="Times New Roman" w:eastAsia="宋体"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ascii="Times New Roman" w:hAnsi="Times New Roman" w:eastAsia="宋体" w:cs="Times New Roman"/>
                <w:b w:val="0"/>
                <w:bCs/>
                <w:color w:val="auto"/>
                <w:sz w:val="24"/>
                <w:szCs w:val="24"/>
                <w:lang w:val="en-US" w:eastAsia="zh-CN"/>
              </w:rPr>
              <w:t>2#</w:t>
            </w:r>
            <w:r>
              <w:rPr>
                <w:rFonts w:hint="default" w:ascii="Times New Roman" w:hAnsi="Times New Roman" w:eastAsia="宋体" w:cs="Times New Roman"/>
                <w:b w:val="0"/>
                <w:bCs/>
                <w:color w:val="auto"/>
                <w:sz w:val="24"/>
                <w:szCs w:val="24"/>
                <w:lang w:val="en-US" w:eastAsia="zh-CN"/>
              </w:rPr>
              <w:t>排放，</w:t>
            </w:r>
            <w:r>
              <w:rPr>
                <w:rFonts w:hint="eastAsia" w:ascii="Times New Roman" w:hAnsi="Times New Roman" w:eastAsia="宋体" w:cs="Times New Roman"/>
                <w:b w:val="0"/>
                <w:bCs/>
                <w:color w:val="auto"/>
                <w:sz w:val="24"/>
                <w:szCs w:val="24"/>
                <w:lang w:val="en-US" w:eastAsia="zh-CN"/>
              </w:rPr>
              <w:t>喷粉、喷涂工序</w:t>
            </w:r>
            <w:r>
              <w:rPr>
                <w:rFonts w:hint="default" w:ascii="Times New Roman" w:hAnsi="Times New Roman" w:eastAsia="宋体" w:cs="Times New Roman"/>
                <w:b w:val="0"/>
                <w:bCs/>
                <w:color w:val="auto"/>
                <w:sz w:val="24"/>
                <w:szCs w:val="24"/>
                <w:lang w:val="en-US" w:eastAsia="zh-CN"/>
              </w:rPr>
              <w:t>废气处理设施出口的</w:t>
            </w:r>
            <w:r>
              <w:rPr>
                <w:rFonts w:hint="eastAsia" w:ascii="Times New Roman" w:hAnsi="Times New Roman" w:eastAsia="宋体" w:cs="Times New Roman"/>
                <w:b w:val="0"/>
                <w:bCs/>
                <w:color w:val="auto"/>
                <w:sz w:val="24"/>
                <w:szCs w:val="24"/>
                <w:lang w:val="en-US" w:eastAsia="zh-CN"/>
              </w:rPr>
              <w:t>颗粒物</w:t>
            </w:r>
            <w:r>
              <w:rPr>
                <w:rFonts w:hint="default" w:ascii="Times New Roman" w:hAnsi="Times New Roman" w:eastAsia="宋体" w:cs="Times New Roman"/>
                <w:b w:val="0"/>
                <w:bCs/>
                <w:color w:val="auto"/>
                <w:sz w:val="24"/>
                <w:szCs w:val="24"/>
                <w:lang w:val="en-US" w:eastAsia="zh-CN"/>
              </w:rPr>
              <w:t>的最大排放浓度</w:t>
            </w:r>
            <w:r>
              <w:rPr>
                <w:rFonts w:hint="eastAsia" w:eastAsia="宋体" w:cs="Times New Roman"/>
                <w:b w:val="0"/>
                <w:bCs/>
                <w:color w:val="auto"/>
                <w:sz w:val="24"/>
                <w:szCs w:val="24"/>
                <w:lang w:val="en-US" w:eastAsia="zh-CN"/>
              </w:rPr>
              <w:t>10.7</w:t>
            </w:r>
            <w:r>
              <w:rPr>
                <w:rFonts w:hint="default" w:ascii="Times New Roman" w:hAnsi="Times New Roman" w:eastAsia="宋体" w:cs="Times New Roman"/>
                <w:b w:val="0"/>
                <w:bCs/>
                <w:color w:val="auto"/>
                <w:sz w:val="24"/>
                <w:szCs w:val="24"/>
                <w:lang w:val="en-US" w:eastAsia="zh-CN"/>
              </w:rPr>
              <w:t>mg/m</w:t>
            </w:r>
            <w:r>
              <w:rPr>
                <w:rFonts w:hint="default" w:ascii="Times New Roman" w:hAnsi="Times New Roman" w:eastAsia="宋体" w:cs="Times New Roman"/>
                <w:b w:val="0"/>
                <w:bCs/>
                <w:color w:val="auto"/>
                <w:sz w:val="24"/>
                <w:szCs w:val="24"/>
                <w:vertAlign w:val="superscript"/>
                <w:lang w:val="en-US" w:eastAsia="zh-CN"/>
              </w:rPr>
              <w:t>3</w:t>
            </w:r>
            <w:r>
              <w:rPr>
                <w:rFonts w:hint="default" w:ascii="Times New Roman" w:hAnsi="Times New Roman" w:eastAsia="宋体" w:cs="Times New Roman"/>
                <w:b w:val="0"/>
                <w:bCs/>
                <w:color w:val="auto"/>
                <w:sz w:val="24"/>
                <w:szCs w:val="24"/>
                <w:lang w:val="en-US" w:eastAsia="zh-CN"/>
              </w:rPr>
              <w:t>，最大排放速率为</w:t>
            </w:r>
            <w:r>
              <w:rPr>
                <w:rFonts w:hint="eastAsia" w:ascii="Times New Roman" w:hAnsi="Times New Roman" w:eastAsia="宋体" w:cs="Times New Roman"/>
                <w:b w:val="0"/>
                <w:bCs/>
                <w:color w:val="auto"/>
                <w:sz w:val="24"/>
                <w:szCs w:val="24"/>
                <w:lang w:val="en-US" w:eastAsia="zh-CN"/>
              </w:rPr>
              <w:t>0.</w:t>
            </w:r>
            <w:r>
              <w:rPr>
                <w:rFonts w:hint="eastAsia" w:eastAsia="宋体" w:cs="Times New Roman"/>
                <w:b w:val="0"/>
                <w:bCs/>
                <w:color w:val="auto"/>
                <w:sz w:val="24"/>
                <w:szCs w:val="24"/>
                <w:lang w:val="en-US" w:eastAsia="zh-CN"/>
              </w:rPr>
              <w:t>330</w:t>
            </w:r>
            <w:r>
              <w:rPr>
                <w:rFonts w:hint="default" w:ascii="Times New Roman" w:hAnsi="Times New Roman" w:eastAsia="宋体" w:cs="Times New Roman"/>
                <w:b w:val="0"/>
                <w:bCs/>
                <w:color w:val="auto"/>
                <w:sz w:val="24"/>
                <w:szCs w:val="24"/>
                <w:lang w:val="en-US" w:eastAsia="zh-CN"/>
              </w:rPr>
              <w:t>kg/h，</w:t>
            </w:r>
            <w:r>
              <w:rPr>
                <w:rFonts w:hint="eastAsia" w:eastAsia="宋体" w:cs="Times New Roman"/>
                <w:b w:val="0"/>
                <w:bCs/>
                <w:color w:val="auto"/>
                <w:sz w:val="24"/>
                <w:szCs w:val="24"/>
                <w:lang w:val="en-US" w:eastAsia="zh-CN"/>
              </w:rPr>
              <w:t>非甲烷总烃最大浓度为3.34</w:t>
            </w:r>
            <w:r>
              <w:rPr>
                <w:rFonts w:hint="default" w:ascii="Times New Roman" w:hAnsi="Times New Roman" w:eastAsia="宋体" w:cs="Times New Roman"/>
                <w:b w:val="0"/>
                <w:bCs/>
                <w:color w:val="auto"/>
                <w:sz w:val="24"/>
                <w:szCs w:val="24"/>
                <w:lang w:val="en-US" w:eastAsia="zh-CN"/>
              </w:rPr>
              <w:t>mg/m</w:t>
            </w:r>
            <w:r>
              <w:rPr>
                <w:rFonts w:hint="default" w:ascii="Times New Roman" w:hAnsi="Times New Roman" w:eastAsia="宋体" w:cs="Times New Roman"/>
                <w:b w:val="0"/>
                <w:bCs/>
                <w:color w:val="auto"/>
                <w:sz w:val="24"/>
                <w:szCs w:val="24"/>
                <w:vertAlign w:val="superscript"/>
                <w:lang w:val="en-US" w:eastAsia="zh-CN"/>
              </w:rPr>
              <w:t>3</w:t>
            </w:r>
            <w:r>
              <w:rPr>
                <w:rFonts w:hint="eastAsia"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最大排放速率为</w:t>
            </w:r>
            <w:r>
              <w:rPr>
                <w:rFonts w:hint="eastAsia" w:ascii="Times New Roman" w:hAnsi="Times New Roman" w:eastAsia="宋体" w:cs="Times New Roman"/>
                <w:b w:val="0"/>
                <w:bCs/>
                <w:color w:val="auto"/>
                <w:sz w:val="24"/>
                <w:szCs w:val="24"/>
                <w:lang w:val="en-US" w:eastAsia="zh-CN"/>
              </w:rPr>
              <w:t>0.</w:t>
            </w:r>
            <w:r>
              <w:rPr>
                <w:rFonts w:hint="eastAsia" w:eastAsia="宋体" w:cs="Times New Roman"/>
                <w:b w:val="0"/>
                <w:bCs/>
                <w:color w:val="auto"/>
                <w:sz w:val="24"/>
                <w:szCs w:val="24"/>
                <w:lang w:val="en-US" w:eastAsia="zh-CN"/>
              </w:rPr>
              <w:t>106</w:t>
            </w:r>
            <w:r>
              <w:rPr>
                <w:rFonts w:hint="default" w:ascii="Times New Roman" w:hAnsi="Times New Roman" w:eastAsia="宋体" w:cs="Times New Roman"/>
                <w:b w:val="0"/>
                <w:bCs/>
                <w:color w:val="auto"/>
                <w:sz w:val="24"/>
                <w:szCs w:val="24"/>
                <w:lang w:val="en-US" w:eastAsia="zh-CN"/>
              </w:rPr>
              <w:t>kg/h满足</w:t>
            </w:r>
            <w:r>
              <w:rPr>
                <w:rFonts w:hint="eastAsia" w:ascii="Times New Roman" w:hAnsi="Times New Roman" w:eastAsia="宋体" w:cs="Times New Roman"/>
                <w:b w:val="0"/>
                <w:bCs/>
                <w:color w:val="auto"/>
                <w:sz w:val="24"/>
                <w:szCs w:val="24"/>
                <w:lang w:val="en-US" w:eastAsia="zh-CN"/>
              </w:rPr>
              <w:t>《上海市大气污染物综合排放标准》（DB31/933-2015）中相关标准</w:t>
            </w:r>
            <w:r>
              <w:rPr>
                <w:rFonts w:hint="default" w:ascii="Times New Roman" w:hAnsi="Times New Roman" w:eastAsia="宋体" w:cs="Times New Roman"/>
                <w:b w:val="0"/>
                <w:bCs/>
                <w:color w:val="auto"/>
                <w:sz w:val="24"/>
                <w:szCs w:val="24"/>
                <w:lang w:val="en-US" w:eastAsia="zh-CN"/>
              </w:rPr>
              <w:t>。</w:t>
            </w:r>
          </w:p>
          <w:p>
            <w:pPr>
              <w:numPr>
                <w:ilvl w:val="0"/>
                <w:numId w:val="0"/>
              </w:numPr>
              <w:spacing w:line="360" w:lineRule="auto"/>
              <w:ind w:firstLine="480" w:firstLineChars="200"/>
              <w:jc w:val="left"/>
              <w:rPr>
                <w:rFonts w:hint="eastAsia" w:cs="Times New Roman"/>
                <w:b w:val="0"/>
                <w:bCs/>
                <w:color w:val="000000"/>
                <w:sz w:val="24"/>
                <w:szCs w:val="24"/>
                <w:lang w:eastAsia="zh-CN"/>
              </w:rPr>
            </w:pPr>
            <w:r>
              <w:rPr>
                <w:rFonts w:hint="eastAsia" w:cs="Times New Roman"/>
                <w:b w:val="0"/>
                <w:bCs/>
                <w:color w:val="000000"/>
                <w:sz w:val="24"/>
                <w:szCs w:val="24"/>
                <w:lang w:val="en-US" w:eastAsia="zh-CN"/>
              </w:rPr>
              <w:t>6、食堂油烟</w:t>
            </w:r>
            <w:r>
              <w:rPr>
                <w:rFonts w:hint="default" w:ascii="Times New Roman" w:hAnsi="Times New Roman" w:cs="Times New Roman"/>
                <w:b w:val="0"/>
                <w:bCs/>
                <w:color w:val="000000"/>
                <w:sz w:val="24"/>
                <w:szCs w:val="24"/>
              </w:rPr>
              <w:t>检测结果</w:t>
            </w:r>
            <w:r>
              <w:rPr>
                <w:rFonts w:hint="eastAsia" w:cs="Times New Roman"/>
                <w:b w:val="0"/>
                <w:bCs/>
                <w:color w:val="000000"/>
                <w:sz w:val="24"/>
                <w:szCs w:val="24"/>
                <w:lang w:eastAsia="zh-CN"/>
              </w:rPr>
              <w:t>见下表</w:t>
            </w:r>
          </w:p>
          <w:p>
            <w:pPr>
              <w:pStyle w:val="12"/>
              <w:numPr>
                <w:ilvl w:val="0"/>
                <w:numId w:val="0"/>
              </w:numPr>
              <w:ind w:leftChars="200"/>
              <w:jc w:val="center"/>
              <w:rPr>
                <w:rFonts w:hint="eastAsia"/>
                <w:lang w:eastAsia="zh-CN"/>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7-9油烟</w:t>
            </w:r>
            <w:r>
              <w:rPr>
                <w:rFonts w:hint="default" w:ascii="Times New Roman" w:hAnsi="Times New Roman" w:cs="Times New Roman"/>
                <w:b/>
                <w:bCs w:val="0"/>
                <w:color w:val="000000"/>
                <w:sz w:val="21"/>
                <w:szCs w:val="21"/>
              </w:rPr>
              <w:t>废气检测结果</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
              <w:gridCol w:w="1117"/>
              <w:gridCol w:w="967"/>
              <w:gridCol w:w="800"/>
              <w:gridCol w:w="800"/>
              <w:gridCol w:w="816"/>
              <w:gridCol w:w="767"/>
              <w:gridCol w:w="783"/>
              <w:gridCol w:w="750"/>
              <w:gridCol w:w="721"/>
              <w:gridCol w:w="645"/>
              <w:gridCol w:w="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exact"/>
                <w:jc w:val="center"/>
              </w:trPr>
              <w:tc>
                <w:tcPr>
                  <w:tcW w:w="54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11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4150" w:type="dxa"/>
                  <w:gridSpan w:val="5"/>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24</w:t>
                  </w:r>
                  <w:r>
                    <w:rPr>
                      <w:rFonts w:hint="default" w:ascii="Times New Roman" w:hAnsi="Times New Roman" w:cs="Times New Roman"/>
                      <w:b w:val="0"/>
                      <w:bCs w:val="0"/>
                      <w:color w:val="000000"/>
                      <w:szCs w:val="21"/>
                    </w:rPr>
                    <w:t>日</w:t>
                  </w:r>
                </w:p>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日</w:t>
                  </w:r>
                </w:p>
              </w:tc>
              <w:tc>
                <w:tcPr>
                  <w:tcW w:w="3544" w:type="dxa"/>
                  <w:gridSpan w:val="5"/>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20</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11</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25</w:t>
                  </w:r>
                  <w:r>
                    <w:rPr>
                      <w:rFonts w:hint="default" w:ascii="Times New Roman" w:hAnsi="Times New Roman" w:cs="Times New Roman"/>
                      <w:b w:val="0"/>
                      <w:bCs w:val="0"/>
                      <w:color w:val="000000"/>
                      <w:szCs w:val="21"/>
                    </w:rPr>
                    <w:t>日</w:t>
                  </w:r>
                </w:p>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exact"/>
                <w:jc w:val="center"/>
              </w:trPr>
              <w:tc>
                <w:tcPr>
                  <w:tcW w:w="54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11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967"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0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16"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r>
                    <w:rPr>
                      <w:rFonts w:hint="eastAsia" w:ascii="宋体" w:hAnsi="宋体" w:eastAsia="宋体" w:cs="宋体"/>
                      <w:b w:val="0"/>
                      <w:bCs w:val="0"/>
                      <w:color w:val="000000"/>
                      <w:szCs w:val="21"/>
                    </w:rPr>
                    <w:t>Ⅵ</w:t>
                  </w:r>
                </w:p>
              </w:tc>
              <w:tc>
                <w:tcPr>
                  <w:tcW w:w="767"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宋体" w:hAnsi="宋体" w:eastAsia="宋体" w:cs="宋体"/>
                      <w:b w:val="0"/>
                      <w:bCs w:val="0"/>
                      <w:color w:val="000000"/>
                      <w:szCs w:val="21"/>
                    </w:rPr>
                  </w:pPr>
                  <w:r>
                    <w:rPr>
                      <w:rFonts w:hint="eastAsia" w:ascii="宋体" w:hAnsi="宋体" w:eastAsia="宋体" w:cs="宋体"/>
                      <w:b w:val="0"/>
                      <w:bCs w:val="0"/>
                      <w:color w:val="000000"/>
                      <w:szCs w:val="21"/>
                    </w:rPr>
                    <w:t>Ｖ</w:t>
                  </w:r>
                </w:p>
              </w:tc>
              <w:tc>
                <w:tcPr>
                  <w:tcW w:w="78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72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r>
                    <w:rPr>
                      <w:rFonts w:hint="eastAsia" w:ascii="宋体" w:hAnsi="宋体" w:eastAsia="宋体" w:cs="宋体"/>
                      <w:b w:val="0"/>
                      <w:bCs w:val="0"/>
                      <w:color w:val="000000"/>
                      <w:szCs w:val="21"/>
                    </w:rPr>
                    <w:t>Ⅲ</w:t>
                  </w:r>
                </w:p>
              </w:tc>
              <w:tc>
                <w:tcPr>
                  <w:tcW w:w="64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r>
                    <w:rPr>
                      <w:rFonts w:hint="eastAsia" w:ascii="宋体" w:hAnsi="宋体" w:eastAsia="宋体" w:cs="宋体"/>
                      <w:b w:val="0"/>
                      <w:bCs w:val="0"/>
                      <w:color w:val="000000"/>
                      <w:szCs w:val="21"/>
                    </w:rPr>
                    <w:t>Ⅵ</w:t>
                  </w:r>
                </w:p>
              </w:tc>
              <w:tc>
                <w:tcPr>
                  <w:tcW w:w="64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r>
                    <w:rPr>
                      <w:rFonts w:hint="eastAsia" w:ascii="宋体" w:hAnsi="宋体" w:eastAsia="宋体" w:cs="宋体"/>
                      <w:b w:val="0"/>
                      <w:bCs w:val="0"/>
                      <w:color w:val="000000"/>
                      <w:szCs w:val="21"/>
                    </w:rPr>
                    <w:t>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exact"/>
                <w:jc w:val="center"/>
              </w:trPr>
              <w:tc>
                <w:tcPr>
                  <w:tcW w:w="54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cs="Times New Roman"/>
                      <w:color w:val="000000"/>
                      <w:szCs w:val="21"/>
                      <w:lang w:eastAsia="zh-CN"/>
                    </w:rPr>
                    <w:t>油烟净化器出口</w:t>
                  </w:r>
                </w:p>
              </w:tc>
              <w:tc>
                <w:tcPr>
                  <w:tcW w:w="11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9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22404</w:t>
                  </w:r>
                </w:p>
              </w:tc>
              <w:tc>
                <w:tcPr>
                  <w:tcW w:w="80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23512</w:t>
                  </w:r>
                </w:p>
              </w:tc>
              <w:tc>
                <w:tcPr>
                  <w:tcW w:w="80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22375</w:t>
                  </w: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23051</w:t>
                  </w:r>
                </w:p>
              </w:tc>
              <w:tc>
                <w:tcPr>
                  <w:tcW w:w="7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22163</w:t>
                  </w:r>
                </w:p>
              </w:tc>
              <w:tc>
                <w:tcPr>
                  <w:tcW w:w="78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21576</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22375</w:t>
                  </w:r>
                </w:p>
              </w:tc>
              <w:tc>
                <w:tcPr>
                  <w:tcW w:w="7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21852</w:t>
                  </w:r>
                </w:p>
              </w:tc>
              <w:tc>
                <w:tcPr>
                  <w:tcW w:w="64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22412</w:t>
                  </w:r>
                </w:p>
              </w:tc>
              <w:tc>
                <w:tcPr>
                  <w:tcW w:w="64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21952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exact"/>
                <w:jc w:val="center"/>
              </w:trPr>
              <w:tc>
                <w:tcPr>
                  <w:tcW w:w="54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eastAsia" w:eastAsia="宋体" w:cs="Times New Roman"/>
                      <w:color w:val="000000"/>
                      <w:szCs w:val="21"/>
                      <w:lang w:val="en-US" w:eastAsia="zh-CN"/>
                    </w:rPr>
                    <w:t>截面积（m</w:t>
                  </w:r>
                  <w:r>
                    <w:rPr>
                      <w:rFonts w:hint="eastAsia" w:eastAsia="宋体" w:cs="Times New Roman"/>
                      <w:color w:val="000000"/>
                      <w:szCs w:val="21"/>
                      <w:vertAlign w:val="superscript"/>
                      <w:lang w:val="en-US" w:eastAsia="zh-CN"/>
                    </w:rPr>
                    <w:t>2</w:t>
                  </w:r>
                  <w:r>
                    <w:rPr>
                      <w:rFonts w:hint="eastAsia" w:eastAsia="宋体" w:cs="Times New Roman"/>
                      <w:color w:val="000000"/>
                      <w:szCs w:val="21"/>
                      <w:lang w:val="en-US" w:eastAsia="zh-CN"/>
                    </w:rPr>
                    <w:t>）</w:t>
                  </w:r>
                </w:p>
              </w:tc>
              <w:tc>
                <w:tcPr>
                  <w:tcW w:w="415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0.7854</w:t>
                  </w:r>
                </w:p>
              </w:tc>
              <w:tc>
                <w:tcPr>
                  <w:tcW w:w="354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0.7854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exact"/>
                <w:jc w:val="center"/>
              </w:trPr>
              <w:tc>
                <w:tcPr>
                  <w:tcW w:w="54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eastAsia="宋体" w:cs="Times New Roman"/>
                      <w:color w:val="000000"/>
                      <w:szCs w:val="21"/>
                      <w:lang w:val="en-US" w:eastAsia="zh-CN"/>
                    </w:rPr>
                  </w:pPr>
                  <w:r>
                    <w:rPr>
                      <w:rFonts w:hint="default" w:eastAsia="宋体" w:cs="Times New Roman"/>
                      <w:color w:val="000000"/>
                      <w:szCs w:val="21"/>
                      <w:lang w:val="en-US" w:eastAsia="zh-CN"/>
                    </w:rPr>
                    <w:t>排放浓度（mg/m³）</w:t>
                  </w:r>
                </w:p>
              </w:tc>
              <w:tc>
                <w:tcPr>
                  <w:tcW w:w="9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w:t>
                  </w:r>
                </w:p>
              </w:tc>
              <w:tc>
                <w:tcPr>
                  <w:tcW w:w="80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1.4</w:t>
                  </w:r>
                </w:p>
              </w:tc>
              <w:tc>
                <w:tcPr>
                  <w:tcW w:w="80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1.6</w:t>
                  </w: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w:t>
                  </w:r>
                </w:p>
              </w:tc>
              <w:tc>
                <w:tcPr>
                  <w:tcW w:w="7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1.6</w:t>
                  </w:r>
                </w:p>
              </w:tc>
              <w:tc>
                <w:tcPr>
                  <w:tcW w:w="78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w:t>
                  </w:r>
                </w:p>
              </w:tc>
              <w:tc>
                <w:tcPr>
                  <w:tcW w:w="7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1.6</w:t>
                  </w:r>
                </w:p>
              </w:tc>
              <w:tc>
                <w:tcPr>
                  <w:tcW w:w="64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1.4</w:t>
                  </w:r>
                </w:p>
              </w:tc>
              <w:tc>
                <w:tcPr>
                  <w:tcW w:w="64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exact"/>
                <w:jc w:val="center"/>
              </w:trPr>
              <w:tc>
                <w:tcPr>
                  <w:tcW w:w="54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排放浓度均值</w:t>
                  </w:r>
                </w:p>
              </w:tc>
              <w:tc>
                <w:tcPr>
                  <w:tcW w:w="415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w:t>
                  </w:r>
                  <w:r>
                    <w:rPr>
                      <w:rFonts w:hint="eastAsia" w:ascii="Times New Roman" w:hAnsi="Times New Roman" w:eastAsia="宋体" w:cs="Times New Roman"/>
                      <w:color w:val="000000"/>
                      <w:szCs w:val="21"/>
                      <w:lang w:val="en-US" w:eastAsia="zh-CN"/>
                    </w:rPr>
                    <w:t>mg/m</w:t>
                  </w:r>
                  <w:r>
                    <w:rPr>
                      <w:rFonts w:hint="eastAsia" w:ascii="Times New Roman" w:hAnsi="Times New Roman" w:eastAsia="宋体" w:cs="Times New Roman"/>
                      <w:color w:val="000000"/>
                      <w:szCs w:val="21"/>
                      <w:vertAlign w:val="superscript"/>
                      <w:lang w:val="en-US" w:eastAsia="zh-CN"/>
                    </w:rPr>
                    <w:t>3</w:t>
                  </w:r>
                </w:p>
              </w:tc>
              <w:tc>
                <w:tcPr>
                  <w:tcW w:w="354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w:t>
                  </w:r>
                  <w:r>
                    <w:rPr>
                      <w:rFonts w:hint="eastAsia" w:ascii="Times New Roman" w:hAnsi="Times New Roman" w:eastAsia="宋体" w:cs="Times New Roman"/>
                      <w:color w:val="000000"/>
                      <w:szCs w:val="21"/>
                      <w:lang w:val="en-US" w:eastAsia="zh-CN"/>
                    </w:rPr>
                    <w:t>mg/m</w:t>
                  </w:r>
                  <w:r>
                    <w:rPr>
                      <w:rFonts w:hint="eastAsia" w:ascii="Times New Roman" w:hAnsi="Times New Roman" w:eastAsia="宋体" w:cs="Times New Roman"/>
                      <w:color w:val="000000"/>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exact"/>
                <w:jc w:val="center"/>
              </w:trPr>
              <w:tc>
                <w:tcPr>
                  <w:tcW w:w="54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标准限值</w:t>
                  </w:r>
                </w:p>
              </w:tc>
              <w:tc>
                <w:tcPr>
                  <w:tcW w:w="7694" w:type="dxa"/>
                  <w:gridSpan w:val="10"/>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2.0</w:t>
                  </w:r>
                  <w:r>
                    <w:rPr>
                      <w:rFonts w:hint="eastAsia" w:ascii="Times New Roman" w:hAnsi="Times New Roman" w:eastAsia="宋体" w:cs="Times New Roman"/>
                      <w:color w:val="000000"/>
                      <w:szCs w:val="21"/>
                      <w:lang w:val="en-US" w:eastAsia="zh-CN"/>
                    </w:rPr>
                    <w:t>mg/m</w:t>
                  </w:r>
                  <w:r>
                    <w:rPr>
                      <w:rFonts w:hint="eastAsia" w:ascii="Times New Roman" w:hAnsi="Times New Roman" w:eastAsia="宋体" w:cs="Times New Roman"/>
                      <w:color w:val="000000"/>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exact"/>
                <w:jc w:val="center"/>
              </w:trPr>
              <w:tc>
                <w:tcPr>
                  <w:tcW w:w="54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达标情况</w:t>
                  </w:r>
                </w:p>
              </w:tc>
              <w:tc>
                <w:tcPr>
                  <w:tcW w:w="4150"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b/>
                      <w:bCs/>
                      <w:color w:val="000000"/>
                      <w:sz w:val="21"/>
                      <w:lang w:val="en-US" w:eastAsia="zh-CN"/>
                    </w:rPr>
                    <w:t>达标</w:t>
                  </w:r>
                </w:p>
              </w:tc>
              <w:tc>
                <w:tcPr>
                  <w:tcW w:w="354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bCs/>
                <w:color w:val="000000"/>
                <w:sz w:val="24"/>
                <w:szCs w:val="24"/>
                <w:lang w:val="en-US" w:eastAsia="zh-CN"/>
              </w:rPr>
            </w:pPr>
            <w:r>
              <w:rPr>
                <w:rFonts w:hint="default" w:ascii="Times New Roman" w:hAnsi="Times New Roman" w:eastAsia="宋体" w:cs="Times New Roman"/>
                <w:color w:val="000000"/>
                <w:kern w:val="0"/>
                <w:sz w:val="24"/>
                <w:szCs w:val="24"/>
                <w:lang w:val="en-US" w:eastAsia="zh-CN" w:bidi="ar"/>
              </w:rPr>
              <w:t>废气监测结果表明，</w:t>
            </w:r>
            <w:r>
              <w:rPr>
                <w:rFonts w:hint="default" w:ascii="Times New Roman" w:hAnsi="Times New Roman" w:eastAsia="TimesNewRomanPSMT" w:cs="Times New Roman"/>
                <w:color w:val="000000"/>
                <w:kern w:val="0"/>
                <w:sz w:val="24"/>
                <w:szCs w:val="24"/>
                <w:lang w:val="en-US" w:eastAsia="zh-CN" w:bidi="ar"/>
              </w:rPr>
              <w:t>2020</w:t>
            </w:r>
            <w:r>
              <w:rPr>
                <w:rFonts w:hint="default" w:ascii="Times New Roman" w:hAnsi="Times New Roman" w:eastAsia="宋体" w:cs="Times New Roman"/>
                <w:color w:val="000000"/>
                <w:kern w:val="0"/>
                <w:sz w:val="24"/>
                <w:szCs w:val="24"/>
                <w:lang w:val="en-US" w:eastAsia="zh-CN" w:bidi="ar"/>
              </w:rPr>
              <w:t>年</w:t>
            </w:r>
            <w:r>
              <w:rPr>
                <w:rFonts w:hint="eastAsia" w:ascii="Times New Roman" w:hAnsi="Times New Roman" w:eastAsia="TimesNewRomanPSMT" w:cs="Times New Roman"/>
                <w:color w:val="000000"/>
                <w:kern w:val="0"/>
                <w:sz w:val="24"/>
                <w:szCs w:val="24"/>
                <w:lang w:val="en-US" w:eastAsia="zh-CN" w:bidi="ar"/>
              </w:rPr>
              <w:t>11</w:t>
            </w:r>
            <w:r>
              <w:rPr>
                <w:rFonts w:hint="default" w:ascii="Times New Roman" w:hAnsi="Times New Roman" w:eastAsia="宋体" w:cs="Times New Roman"/>
                <w:color w:val="000000"/>
                <w:kern w:val="0"/>
                <w:sz w:val="24"/>
                <w:szCs w:val="24"/>
                <w:lang w:val="en-US" w:eastAsia="zh-CN" w:bidi="ar"/>
              </w:rPr>
              <w:t>月</w:t>
            </w:r>
            <w:r>
              <w:rPr>
                <w:rFonts w:hint="eastAsia" w:ascii="Times New Roman" w:hAnsi="Times New Roman" w:eastAsia="TimesNewRomanPSMT" w:cs="Times New Roman"/>
                <w:color w:val="000000"/>
                <w:kern w:val="0"/>
                <w:sz w:val="24"/>
                <w:szCs w:val="24"/>
                <w:lang w:val="en-US" w:eastAsia="zh-CN" w:bidi="ar"/>
              </w:rPr>
              <w:t>24</w:t>
            </w:r>
            <w:r>
              <w:rPr>
                <w:rFonts w:hint="default" w:ascii="Times New Roman" w:hAnsi="Times New Roman" w:eastAsia="宋体" w:cs="Times New Roman"/>
                <w:color w:val="000000"/>
                <w:kern w:val="0"/>
                <w:sz w:val="24"/>
                <w:szCs w:val="24"/>
                <w:lang w:val="en-US" w:eastAsia="zh-CN" w:bidi="ar"/>
              </w:rPr>
              <w:t>日</w:t>
            </w:r>
            <w:r>
              <w:rPr>
                <w:rFonts w:hint="eastAsia" w:ascii="Times New Roman" w:hAnsi="Times New Roman" w:eastAsia="宋体" w:cs="Times New Roman"/>
                <w:color w:val="000000"/>
                <w:kern w:val="0"/>
                <w:sz w:val="24"/>
                <w:szCs w:val="24"/>
                <w:lang w:val="en-US" w:eastAsia="zh-CN" w:bidi="ar"/>
              </w:rPr>
              <w:t>~25日</w:t>
            </w:r>
            <w:r>
              <w:rPr>
                <w:rFonts w:hint="default" w:ascii="Times New Roman" w:hAnsi="Times New Roman" w:eastAsia="宋体" w:cs="Times New Roman"/>
                <w:color w:val="000000"/>
                <w:kern w:val="0"/>
                <w:sz w:val="24"/>
                <w:szCs w:val="24"/>
                <w:lang w:val="en-US" w:eastAsia="zh-CN" w:bidi="ar"/>
              </w:rPr>
              <w:t>，废气处理设施</w:t>
            </w:r>
            <w:r>
              <w:rPr>
                <w:rFonts w:hint="eastAsia" w:ascii="Times New Roman" w:hAnsi="Times New Roman" w:eastAsia="宋体" w:cs="Times New Roman"/>
                <w:color w:val="000000"/>
                <w:kern w:val="0"/>
                <w:sz w:val="24"/>
                <w:szCs w:val="24"/>
                <w:lang w:val="en-US" w:eastAsia="zh-CN" w:bidi="ar"/>
              </w:rPr>
              <w:t>出</w:t>
            </w:r>
            <w:r>
              <w:rPr>
                <w:rFonts w:hint="default" w:ascii="Times New Roman" w:hAnsi="Times New Roman" w:eastAsia="宋体" w:cs="Times New Roman"/>
                <w:color w:val="000000"/>
                <w:kern w:val="0"/>
                <w:sz w:val="24"/>
                <w:szCs w:val="24"/>
                <w:lang w:val="en-US" w:eastAsia="zh-CN" w:bidi="ar"/>
              </w:rPr>
              <w:t>口油烟浓度范围为</w:t>
            </w:r>
            <w:r>
              <w:rPr>
                <w:rFonts w:hint="eastAsia" w:ascii="Times New Roman" w:hAnsi="Times New Roman" w:eastAsia="TimesNewRomanPSMT" w:cs="Times New Roman"/>
                <w:color w:val="000000"/>
                <w:kern w:val="0"/>
                <w:sz w:val="24"/>
                <w:szCs w:val="24"/>
                <w:lang w:val="en-US" w:eastAsia="zh-CN" w:bidi="ar"/>
              </w:rPr>
              <w:t>1.4</w:t>
            </w:r>
            <w:r>
              <w:rPr>
                <w:rFonts w:hint="default" w:ascii="Times New Roman" w:hAnsi="Times New Roman" w:eastAsia="TimesNewRomanPSMT" w:cs="Times New Roman"/>
                <w:color w:val="000000"/>
                <w:kern w:val="0"/>
                <w:sz w:val="24"/>
                <w:szCs w:val="24"/>
                <w:lang w:val="en-US" w:eastAsia="zh-CN" w:bidi="ar"/>
              </w:rPr>
              <w:t>~</w:t>
            </w:r>
            <w:r>
              <w:rPr>
                <w:rFonts w:hint="eastAsia" w:ascii="Times New Roman" w:hAnsi="Times New Roman" w:eastAsia="TimesNewRomanPSMT" w:cs="Times New Roman"/>
                <w:color w:val="000000"/>
                <w:kern w:val="0"/>
                <w:sz w:val="24"/>
                <w:szCs w:val="24"/>
                <w:lang w:val="en-US" w:eastAsia="zh-CN" w:bidi="ar"/>
              </w:rPr>
              <w:t>1.6</w:t>
            </w:r>
            <w:r>
              <w:rPr>
                <w:rFonts w:hint="default" w:ascii="Times New Roman" w:hAnsi="Times New Roman" w:eastAsia="TimesNewRomanPSMT" w:cs="Times New Roman"/>
                <w:color w:val="000000"/>
                <w:kern w:val="0"/>
                <w:sz w:val="24"/>
                <w:szCs w:val="24"/>
                <w:lang w:val="en-US" w:eastAsia="zh-CN" w:bidi="ar"/>
              </w:rPr>
              <w:t>mg/m</w:t>
            </w:r>
            <w:r>
              <w:rPr>
                <w:rFonts w:hint="default" w:ascii="Times New Roman" w:hAnsi="Times New Roman" w:eastAsia="TimesNewRomanPSMT"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，食堂油烟废气排放满足《饮食业油烟排放标准（试行）》（</w:t>
            </w:r>
            <w:r>
              <w:rPr>
                <w:rFonts w:hint="default" w:ascii="Times New Roman" w:hAnsi="Times New Roman" w:eastAsia="TimesNewRomanPSMT" w:cs="Times New Roman"/>
                <w:color w:val="000000"/>
                <w:kern w:val="0"/>
                <w:sz w:val="24"/>
                <w:szCs w:val="24"/>
                <w:lang w:val="en-US" w:eastAsia="zh-CN" w:bidi="ar"/>
              </w:rPr>
              <w:t>GB18483-2001</w:t>
            </w:r>
            <w:r>
              <w:rPr>
                <w:rFonts w:hint="default" w:ascii="Times New Roman" w:hAnsi="Times New Roman" w:eastAsia="宋体" w:cs="Times New Roman"/>
                <w:color w:val="000000"/>
                <w:kern w:val="0"/>
                <w:sz w:val="24"/>
                <w:szCs w:val="24"/>
                <w:lang w:val="en-US" w:eastAsia="zh-CN" w:bidi="ar"/>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7.2.2 无组织</w:t>
            </w:r>
            <w:r>
              <w:rPr>
                <w:rFonts w:hint="default" w:ascii="Times New Roman" w:hAnsi="Times New Roman" w:cs="Times New Roman"/>
                <w:color w:val="000000"/>
                <w:sz w:val="24"/>
                <w:szCs w:val="24"/>
                <w:lang w:eastAsia="zh-CN"/>
              </w:rPr>
              <w:t>废气</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项目无组织废气监测结果见下表。</w:t>
            </w:r>
          </w:p>
          <w:p>
            <w:pPr>
              <w:pStyle w:val="12"/>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9</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215"/>
              <w:gridCol w:w="728"/>
              <w:gridCol w:w="1587"/>
              <w:gridCol w:w="1587"/>
              <w:gridCol w:w="1587"/>
              <w:gridCol w:w="15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062" w:type="dxa"/>
                  <w:vMerge w:val="restart"/>
                  <w:noWrap w:val="0"/>
                  <w:vAlign w:val="center"/>
                </w:tcPr>
                <w:p>
                  <w:pPr>
                    <w:jc w:val="center"/>
                    <w:rPr>
                      <w:rFonts w:hint="eastAsia" w:eastAsia="宋体"/>
                      <w:b/>
                      <w:lang w:eastAsia="zh-CN"/>
                    </w:rPr>
                  </w:pPr>
                  <w:r>
                    <w:rPr>
                      <w:rFonts w:hint="eastAsia"/>
                      <w:b/>
                      <w:lang w:eastAsia="zh-CN"/>
                    </w:rPr>
                    <w:t>监测因子</w:t>
                  </w:r>
                </w:p>
              </w:tc>
              <w:tc>
                <w:tcPr>
                  <w:tcW w:w="1215" w:type="dxa"/>
                  <w:vMerge w:val="restart"/>
                  <w:noWrap w:val="0"/>
                  <w:vAlign w:val="center"/>
                </w:tcPr>
                <w:p>
                  <w:pPr>
                    <w:jc w:val="center"/>
                    <w:rPr>
                      <w:rFonts w:hint="eastAsia"/>
                      <w:b/>
                    </w:rPr>
                  </w:pPr>
                  <w:r>
                    <w:rPr>
                      <w:rFonts w:hint="eastAsia"/>
                      <w:b/>
                    </w:rPr>
                    <w:t>采样日期</w:t>
                  </w:r>
                </w:p>
              </w:tc>
              <w:tc>
                <w:tcPr>
                  <w:tcW w:w="728" w:type="dxa"/>
                  <w:vMerge w:val="restart"/>
                  <w:noWrap w:val="0"/>
                  <w:vAlign w:val="center"/>
                </w:tcPr>
                <w:p>
                  <w:pPr>
                    <w:jc w:val="center"/>
                    <w:rPr>
                      <w:rFonts w:hint="eastAsia" w:eastAsia="宋体"/>
                      <w:b/>
                      <w:lang w:eastAsia="zh-CN"/>
                    </w:rPr>
                  </w:pPr>
                  <w:r>
                    <w:rPr>
                      <w:rFonts w:hint="eastAsia"/>
                      <w:b/>
                      <w:lang w:eastAsia="zh-CN"/>
                    </w:rPr>
                    <w:t>频次</w:t>
                  </w:r>
                </w:p>
              </w:tc>
              <w:tc>
                <w:tcPr>
                  <w:tcW w:w="6349" w:type="dxa"/>
                  <w:gridSpan w:val="4"/>
                  <w:noWrap w:val="0"/>
                  <w:vAlign w:val="center"/>
                </w:tcPr>
                <w:p>
                  <w:pPr>
                    <w:jc w:val="center"/>
                    <w:rPr>
                      <w:rFonts w:hint="eastAsia" w:eastAsia="宋体"/>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062" w:type="dxa"/>
                  <w:vMerge w:val="continue"/>
                  <w:noWrap w:val="0"/>
                  <w:vAlign w:val="center"/>
                </w:tcPr>
                <w:p>
                  <w:pPr>
                    <w:adjustRightInd w:val="0"/>
                    <w:snapToGrid w:val="0"/>
                    <w:jc w:val="center"/>
                    <w:textAlignment w:val="baseline"/>
                    <w:rPr>
                      <w:rFonts w:hint="eastAsia"/>
                      <w:lang w:val="en-US" w:eastAsia="zh-CN"/>
                    </w:rPr>
                  </w:pPr>
                </w:p>
              </w:tc>
              <w:tc>
                <w:tcPr>
                  <w:tcW w:w="1215" w:type="dxa"/>
                  <w:vMerge w:val="continue"/>
                  <w:noWrap w:val="0"/>
                  <w:vAlign w:val="center"/>
                </w:tcPr>
                <w:p>
                  <w:pPr>
                    <w:adjustRightInd w:val="0"/>
                    <w:snapToGrid w:val="0"/>
                    <w:jc w:val="center"/>
                    <w:textAlignment w:val="baseline"/>
                    <w:rPr>
                      <w:rFonts w:hint="eastAsia"/>
                      <w:lang w:val="en-US" w:eastAsia="zh-CN"/>
                    </w:rPr>
                  </w:pPr>
                </w:p>
              </w:tc>
              <w:tc>
                <w:tcPr>
                  <w:tcW w:w="728" w:type="dxa"/>
                  <w:vMerge w:val="continue"/>
                  <w:noWrap w:val="0"/>
                  <w:vAlign w:val="center"/>
                </w:tcPr>
                <w:p>
                  <w:pPr>
                    <w:jc w:val="center"/>
                    <w:rPr>
                      <w:rFonts w:hint="eastAsia"/>
                      <w:b/>
                    </w:rPr>
                  </w:pPr>
                </w:p>
              </w:tc>
              <w:tc>
                <w:tcPr>
                  <w:tcW w:w="1587" w:type="dxa"/>
                  <w:noWrap w:val="0"/>
                  <w:vAlign w:val="center"/>
                </w:tcPr>
                <w:p>
                  <w:pPr>
                    <w:jc w:val="center"/>
                    <w:rPr>
                      <w:rFonts w:hint="eastAsia" w:eastAsia="宋体"/>
                      <w:b/>
                      <w:lang w:val="en-US" w:eastAsia="zh-CN"/>
                    </w:rPr>
                  </w:pPr>
                  <w:r>
                    <w:rPr>
                      <w:rFonts w:hint="eastAsia"/>
                      <w:szCs w:val="21"/>
                      <w:lang w:eastAsia="zh-CN"/>
                    </w:rPr>
                    <w:t>上风向</w:t>
                  </w:r>
                </w:p>
              </w:tc>
              <w:tc>
                <w:tcPr>
                  <w:tcW w:w="1587"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587"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588" w:type="dxa"/>
                  <w:noWrap w:val="0"/>
                  <w:vAlign w:val="center"/>
                </w:tcPr>
                <w:p>
                  <w:pPr>
                    <w:adjustRightInd w:val="0"/>
                    <w:snapToGrid w:val="0"/>
                    <w:jc w:val="center"/>
                    <w:textAlignment w:val="baseline"/>
                    <w:rPr>
                      <w:rFonts w:hint="default"/>
                      <w:lang w:val="en-US"/>
                    </w:rPr>
                  </w:pPr>
                  <w:r>
                    <w:rPr>
                      <w:rFonts w:hint="eastAsia"/>
                      <w:szCs w:val="21"/>
                      <w:lang w:eastAsia="zh-CN"/>
                    </w:rPr>
                    <w:t>下风向</w:t>
                  </w:r>
                  <w:r>
                    <w:rPr>
                      <w:rFonts w:hint="eastAsia"/>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6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非甲烷总烃</w:t>
                  </w:r>
                </w:p>
              </w:tc>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20</w:t>
                  </w:r>
                  <w:r>
                    <w:rPr>
                      <w:rFonts w:hint="eastAsia"/>
                      <w:szCs w:val="21"/>
                    </w:rPr>
                    <w:t>.</w:t>
                  </w:r>
                  <w:r>
                    <w:rPr>
                      <w:rFonts w:hint="eastAsia"/>
                      <w:szCs w:val="21"/>
                      <w:lang w:val="en-US" w:eastAsia="zh-CN"/>
                    </w:rPr>
                    <w:t>11.24</w:t>
                  </w: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587"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0.53</w:t>
                  </w:r>
                </w:p>
              </w:tc>
              <w:tc>
                <w:tcPr>
                  <w:tcW w:w="1587"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0.86</w:t>
                  </w:r>
                </w:p>
              </w:tc>
              <w:tc>
                <w:tcPr>
                  <w:tcW w:w="1587"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0.87</w:t>
                  </w:r>
                </w:p>
              </w:tc>
              <w:tc>
                <w:tcPr>
                  <w:tcW w:w="1588"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0.67</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0.83</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0.79</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0.59</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0.88</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0.73</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20</w:t>
                  </w:r>
                  <w:r>
                    <w:rPr>
                      <w:rFonts w:hint="eastAsia"/>
                      <w:szCs w:val="21"/>
                    </w:rPr>
                    <w:t>.</w:t>
                  </w:r>
                  <w:r>
                    <w:rPr>
                      <w:rFonts w:hint="eastAsia"/>
                      <w:szCs w:val="21"/>
                      <w:lang w:val="en-US" w:eastAsia="zh-CN"/>
                    </w:rPr>
                    <w:t>11.25</w:t>
                  </w: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587"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0.48</w:t>
                  </w:r>
                </w:p>
              </w:tc>
              <w:tc>
                <w:tcPr>
                  <w:tcW w:w="1587"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0.83</w:t>
                  </w:r>
                </w:p>
              </w:tc>
              <w:tc>
                <w:tcPr>
                  <w:tcW w:w="1587"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0.93</w:t>
                  </w:r>
                </w:p>
              </w:tc>
              <w:tc>
                <w:tcPr>
                  <w:tcW w:w="1588"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0.53</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0.78</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0.95</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0.51</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0.82</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0.88</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34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34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34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b/>
                      <w:bCs/>
                      <w:color w:val="00000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062" w:type="dxa"/>
                  <w:vMerge w:val="restart"/>
                  <w:noWrap w:val="0"/>
                  <w:vAlign w:val="center"/>
                </w:tcPr>
                <w:p>
                  <w:pPr>
                    <w:jc w:val="center"/>
                    <w:rPr>
                      <w:rFonts w:hint="eastAsia" w:ascii="Times New Roman" w:hAnsi="Times New Roman" w:eastAsia="宋体" w:cs="Times New Roman"/>
                      <w:b/>
                      <w:bCs/>
                      <w:color w:val="000000"/>
                      <w:sz w:val="21"/>
                      <w:szCs w:val="21"/>
                      <w:lang w:eastAsia="zh-CN"/>
                    </w:rPr>
                  </w:pPr>
                  <w:r>
                    <w:rPr>
                      <w:rFonts w:hint="eastAsia" w:cs="Times New Roman"/>
                      <w:b w:val="0"/>
                      <w:bCs w:val="0"/>
                      <w:color w:val="000000"/>
                      <w:sz w:val="21"/>
                      <w:szCs w:val="21"/>
                      <w:lang w:eastAsia="zh-CN"/>
                    </w:rPr>
                    <w:t>颗粒物</w:t>
                  </w:r>
                </w:p>
              </w:tc>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rPr>
                  </w:pPr>
                  <w:r>
                    <w:rPr>
                      <w:rFonts w:hint="eastAsia"/>
                      <w:szCs w:val="21"/>
                    </w:rPr>
                    <w:t>20</w:t>
                  </w:r>
                  <w:r>
                    <w:rPr>
                      <w:rFonts w:hint="eastAsia"/>
                      <w:szCs w:val="21"/>
                      <w:lang w:val="en-US" w:eastAsia="zh-CN"/>
                    </w:rPr>
                    <w:t>20</w:t>
                  </w:r>
                  <w:r>
                    <w:rPr>
                      <w:rFonts w:hint="eastAsia"/>
                      <w:szCs w:val="21"/>
                    </w:rPr>
                    <w:t>.</w:t>
                  </w:r>
                  <w:r>
                    <w:rPr>
                      <w:rFonts w:hint="eastAsia"/>
                      <w:szCs w:val="21"/>
                      <w:lang w:val="en-US" w:eastAsia="zh-CN"/>
                    </w:rPr>
                    <w:t>11.24</w:t>
                  </w:r>
                </w:p>
              </w:tc>
              <w:tc>
                <w:tcPr>
                  <w:tcW w:w="728" w:type="dxa"/>
                  <w:noWrap w:val="0"/>
                  <w:vAlign w:val="center"/>
                </w:tcPr>
                <w:p>
                  <w:pPr>
                    <w:spacing w:line="276" w:lineRule="auto"/>
                    <w:jc w:val="center"/>
                    <w:rPr>
                      <w:rFonts w:hint="default" w:ascii="Times New Roman" w:hAnsi="Times New Roman" w:eastAsia="宋体" w:cs="Times New Roman"/>
                      <w:b/>
                      <w:bCs/>
                      <w:color w:val="000000"/>
                      <w:sz w:val="21"/>
                      <w:szCs w:val="21"/>
                    </w:rPr>
                  </w:pPr>
                  <w:r>
                    <w:rPr>
                      <w:rFonts w:hint="eastAsia" w:ascii="宋体" w:hAnsi="宋体" w:eastAsia="宋体" w:cs="宋体"/>
                      <w:b w:val="0"/>
                      <w:bCs w:val="0"/>
                      <w:szCs w:val="21"/>
                      <w:lang w:eastAsia="zh-CN"/>
                    </w:rPr>
                    <w:t>Ⅰ</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0.152</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0.263</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0.261</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062" w:type="dxa"/>
                  <w:vMerge w:val="continue"/>
                  <w:noWrap w:val="0"/>
                  <w:vAlign w:val="center"/>
                </w:tcPr>
                <w:p>
                  <w:pPr>
                    <w:jc w:val="center"/>
                  </w:pPr>
                </w:p>
              </w:tc>
              <w:tc>
                <w:tcPr>
                  <w:tcW w:w="1215" w:type="dxa"/>
                  <w:vMerge w:val="continue"/>
                  <w:noWrap w:val="0"/>
                  <w:vAlign w:val="center"/>
                </w:tcPr>
                <w:p>
                  <w:pPr>
                    <w:jc w:val="center"/>
                  </w:pPr>
                </w:p>
              </w:tc>
              <w:tc>
                <w:tcPr>
                  <w:tcW w:w="728" w:type="dxa"/>
                  <w:noWrap w:val="0"/>
                  <w:vAlign w:val="center"/>
                </w:tcPr>
                <w:p>
                  <w:pPr>
                    <w:spacing w:line="276" w:lineRule="auto"/>
                    <w:jc w:val="center"/>
                    <w:rPr>
                      <w:rFonts w:hint="default" w:ascii="Times New Roman" w:hAnsi="Times New Roman" w:eastAsia="宋体" w:cs="Times New Roman"/>
                      <w:b/>
                      <w:bCs/>
                      <w:color w:val="000000"/>
                      <w:sz w:val="21"/>
                      <w:szCs w:val="21"/>
                    </w:rPr>
                  </w:pPr>
                  <w:r>
                    <w:rPr>
                      <w:rFonts w:hint="eastAsia" w:ascii="宋体" w:hAnsi="宋体" w:eastAsia="宋体" w:cs="宋体"/>
                      <w:b w:val="0"/>
                      <w:bCs w:val="0"/>
                      <w:szCs w:val="21"/>
                      <w:lang w:eastAsia="zh-CN"/>
                    </w:rPr>
                    <w:t>Ⅱ</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0.150</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0.258</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0.263</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062" w:type="dxa"/>
                  <w:vMerge w:val="continue"/>
                  <w:noWrap w:val="0"/>
                  <w:vAlign w:val="center"/>
                </w:tcPr>
                <w:p>
                  <w:pPr>
                    <w:jc w:val="center"/>
                    <w:rPr>
                      <w:rFonts w:hint="default" w:ascii="Times New Roman" w:hAnsi="Times New Roman" w:eastAsia="宋体" w:cs="Times New Roman"/>
                      <w:b/>
                      <w:bCs/>
                      <w:color w:val="000000"/>
                      <w:sz w:val="21"/>
                      <w:szCs w:val="21"/>
                    </w:rPr>
                  </w:pPr>
                </w:p>
              </w:tc>
              <w:tc>
                <w:tcPr>
                  <w:tcW w:w="1215" w:type="dxa"/>
                  <w:vMerge w:val="continue"/>
                  <w:noWrap w:val="0"/>
                  <w:vAlign w:val="center"/>
                </w:tcPr>
                <w:p>
                  <w:pPr>
                    <w:jc w:val="center"/>
                    <w:rPr>
                      <w:rFonts w:hint="default" w:ascii="Times New Roman" w:hAnsi="Times New Roman" w:eastAsia="宋体" w:cs="Times New Roman"/>
                      <w:b/>
                      <w:bCs/>
                      <w:color w:val="000000"/>
                      <w:sz w:val="21"/>
                      <w:szCs w:val="21"/>
                    </w:rPr>
                  </w:pPr>
                </w:p>
              </w:tc>
              <w:tc>
                <w:tcPr>
                  <w:tcW w:w="728" w:type="dxa"/>
                  <w:noWrap w:val="0"/>
                  <w:vAlign w:val="center"/>
                </w:tcPr>
                <w:p>
                  <w:pPr>
                    <w:spacing w:line="276" w:lineRule="auto"/>
                    <w:jc w:val="center"/>
                    <w:rPr>
                      <w:rFonts w:hint="default" w:ascii="Times New Roman" w:hAnsi="Times New Roman" w:eastAsia="宋体" w:cs="Times New Roman"/>
                      <w:b/>
                      <w:bCs/>
                      <w:color w:val="000000"/>
                      <w:sz w:val="21"/>
                      <w:szCs w:val="21"/>
                    </w:rPr>
                  </w:pPr>
                  <w:r>
                    <w:rPr>
                      <w:rFonts w:hint="eastAsia" w:ascii="宋体" w:hAnsi="宋体" w:eastAsia="宋体" w:cs="宋体"/>
                      <w:b w:val="0"/>
                      <w:bCs w:val="0"/>
                      <w:szCs w:val="21"/>
                      <w:lang w:eastAsia="zh-CN"/>
                    </w:rPr>
                    <w:t>Ⅲ</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0.153</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0.257</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0.266</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062" w:type="dxa"/>
                  <w:vMerge w:val="continue"/>
                  <w:noWrap w:val="0"/>
                  <w:vAlign w:val="center"/>
                </w:tcPr>
                <w:p>
                  <w:pPr>
                    <w:jc w:val="center"/>
                  </w:pPr>
                </w:p>
              </w:tc>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rPr>
                  </w:pPr>
                  <w:r>
                    <w:rPr>
                      <w:rFonts w:hint="eastAsia"/>
                      <w:szCs w:val="21"/>
                    </w:rPr>
                    <w:t>20</w:t>
                  </w:r>
                  <w:r>
                    <w:rPr>
                      <w:rFonts w:hint="eastAsia"/>
                      <w:szCs w:val="21"/>
                      <w:lang w:val="en-US" w:eastAsia="zh-CN"/>
                    </w:rPr>
                    <w:t>20</w:t>
                  </w:r>
                  <w:r>
                    <w:rPr>
                      <w:rFonts w:hint="eastAsia"/>
                      <w:szCs w:val="21"/>
                    </w:rPr>
                    <w:t>.</w:t>
                  </w:r>
                  <w:r>
                    <w:rPr>
                      <w:rFonts w:hint="eastAsia"/>
                      <w:szCs w:val="21"/>
                      <w:lang w:val="en-US" w:eastAsia="zh-CN"/>
                    </w:rPr>
                    <w:t>11.25</w:t>
                  </w:r>
                </w:p>
              </w:tc>
              <w:tc>
                <w:tcPr>
                  <w:tcW w:w="728" w:type="dxa"/>
                  <w:noWrap w:val="0"/>
                  <w:vAlign w:val="center"/>
                </w:tcPr>
                <w:p>
                  <w:pPr>
                    <w:spacing w:line="276" w:lineRule="auto"/>
                    <w:jc w:val="center"/>
                    <w:rPr>
                      <w:rFonts w:hint="default" w:ascii="Times New Roman" w:hAnsi="Times New Roman" w:eastAsia="宋体" w:cs="Times New Roman"/>
                      <w:b/>
                      <w:bCs/>
                      <w:color w:val="000000"/>
                      <w:sz w:val="21"/>
                      <w:szCs w:val="21"/>
                    </w:rPr>
                  </w:pPr>
                  <w:r>
                    <w:rPr>
                      <w:rFonts w:hint="eastAsia" w:ascii="宋体" w:hAnsi="宋体" w:eastAsia="宋体" w:cs="宋体"/>
                      <w:b w:val="0"/>
                      <w:bCs w:val="0"/>
                      <w:szCs w:val="21"/>
                      <w:lang w:eastAsia="zh-CN"/>
                    </w:rPr>
                    <w:t>Ⅰ</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0.148</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0.273</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w:t>
                  </w:r>
                  <w:r>
                    <w:rPr>
                      <w:rFonts w:hint="eastAsia" w:cs="Times New Roman"/>
                      <w:kern w:val="2"/>
                      <w:sz w:val="21"/>
                      <w:szCs w:val="21"/>
                      <w:lang w:val="en-US" w:eastAsia="zh-CN" w:bidi="ar-SA"/>
                    </w:rPr>
                    <w:t>2</w:t>
                  </w:r>
                  <w:r>
                    <w:rPr>
                      <w:rFonts w:hint="eastAsia" w:ascii="Times New Roman" w:hAnsi="Times New Roman" w:eastAsia="宋体" w:cs="Times New Roman"/>
                      <w:kern w:val="2"/>
                      <w:sz w:val="21"/>
                      <w:szCs w:val="21"/>
                      <w:lang w:val="en-US" w:eastAsia="zh-CN" w:bidi="ar-SA"/>
                    </w:rPr>
                    <w:t>58</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062" w:type="dxa"/>
                  <w:vMerge w:val="continue"/>
                  <w:noWrap w:val="0"/>
                  <w:vAlign w:val="center"/>
                </w:tcPr>
                <w:p>
                  <w:pPr>
                    <w:jc w:val="center"/>
                  </w:pPr>
                </w:p>
              </w:tc>
              <w:tc>
                <w:tcPr>
                  <w:tcW w:w="1215" w:type="dxa"/>
                  <w:vMerge w:val="continue"/>
                  <w:noWrap w:val="0"/>
                  <w:vAlign w:val="center"/>
                </w:tcPr>
                <w:p>
                  <w:pPr>
                    <w:jc w:val="center"/>
                  </w:pPr>
                </w:p>
              </w:tc>
              <w:tc>
                <w:tcPr>
                  <w:tcW w:w="728" w:type="dxa"/>
                  <w:noWrap w:val="0"/>
                  <w:vAlign w:val="center"/>
                </w:tcPr>
                <w:p>
                  <w:pPr>
                    <w:spacing w:line="276" w:lineRule="auto"/>
                    <w:jc w:val="center"/>
                    <w:rPr>
                      <w:rFonts w:hint="default" w:ascii="Times New Roman" w:hAnsi="Times New Roman" w:eastAsia="宋体" w:cs="Times New Roman"/>
                      <w:b/>
                      <w:bCs/>
                      <w:color w:val="000000"/>
                      <w:sz w:val="21"/>
                      <w:szCs w:val="21"/>
                    </w:rPr>
                  </w:pPr>
                  <w:r>
                    <w:rPr>
                      <w:rFonts w:hint="eastAsia" w:ascii="宋体" w:hAnsi="宋体" w:eastAsia="宋体" w:cs="宋体"/>
                      <w:b w:val="0"/>
                      <w:bCs w:val="0"/>
                      <w:szCs w:val="21"/>
                      <w:lang w:eastAsia="zh-CN"/>
                    </w:rPr>
                    <w:t>Ⅱ</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0.146</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0.268</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0.274</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062" w:type="dxa"/>
                  <w:vMerge w:val="continue"/>
                  <w:noWrap w:val="0"/>
                  <w:vAlign w:val="center"/>
                </w:tcPr>
                <w:p>
                  <w:pPr>
                    <w:jc w:val="center"/>
                    <w:rPr>
                      <w:rFonts w:hint="default" w:ascii="Times New Roman" w:hAnsi="Times New Roman" w:eastAsia="宋体" w:cs="Times New Roman"/>
                      <w:b/>
                      <w:bCs/>
                      <w:color w:val="000000"/>
                      <w:sz w:val="21"/>
                      <w:szCs w:val="21"/>
                    </w:rPr>
                  </w:pPr>
                </w:p>
              </w:tc>
              <w:tc>
                <w:tcPr>
                  <w:tcW w:w="1215" w:type="dxa"/>
                  <w:vMerge w:val="continue"/>
                  <w:noWrap w:val="0"/>
                  <w:vAlign w:val="center"/>
                </w:tcPr>
                <w:p>
                  <w:pPr>
                    <w:jc w:val="center"/>
                    <w:rPr>
                      <w:rFonts w:hint="default" w:ascii="Times New Roman" w:hAnsi="Times New Roman" w:eastAsia="宋体" w:cs="Times New Roman"/>
                      <w:b/>
                      <w:bCs/>
                      <w:color w:val="000000"/>
                      <w:sz w:val="21"/>
                      <w:szCs w:val="21"/>
                    </w:rPr>
                  </w:pPr>
                </w:p>
              </w:tc>
              <w:tc>
                <w:tcPr>
                  <w:tcW w:w="728" w:type="dxa"/>
                  <w:noWrap w:val="0"/>
                  <w:vAlign w:val="center"/>
                </w:tcPr>
                <w:p>
                  <w:pPr>
                    <w:spacing w:line="276" w:lineRule="auto"/>
                    <w:jc w:val="center"/>
                    <w:rPr>
                      <w:rFonts w:hint="default" w:ascii="Times New Roman" w:hAnsi="Times New Roman" w:eastAsia="宋体" w:cs="Times New Roman"/>
                      <w:b/>
                      <w:bCs/>
                      <w:color w:val="000000"/>
                      <w:sz w:val="21"/>
                      <w:szCs w:val="21"/>
                    </w:rPr>
                  </w:pPr>
                  <w:r>
                    <w:rPr>
                      <w:rFonts w:hint="eastAsia" w:ascii="宋体" w:hAnsi="宋体" w:eastAsia="宋体" w:cs="宋体"/>
                      <w:b w:val="0"/>
                      <w:bCs w:val="0"/>
                      <w:szCs w:val="21"/>
                      <w:lang w:eastAsia="zh-CN"/>
                    </w:rPr>
                    <w:t>Ⅲ</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0.151</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0.265</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0.269</w:t>
                  </w:r>
                </w:p>
              </w:tc>
              <w:tc>
                <w:tcPr>
                  <w:tcW w:w="15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34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sz w:val="21"/>
                      <w:szCs w:val="21"/>
                      <w:lang w:val="en-US" w:eastAsia="zh-CN"/>
                    </w:rPr>
                  </w:pPr>
                  <w:r>
                    <w:rPr>
                      <w:rFonts w:hint="eastAsia" w:cs="Times New Roman"/>
                      <w:b w:val="0"/>
                      <w:bCs w:val="0"/>
                      <w:color w:val="000000"/>
                      <w:sz w:val="21"/>
                      <w:szCs w:val="21"/>
                      <w:lang w:val="en-US" w:eastAsia="zh-CN"/>
                    </w:rPr>
                    <w:t>0.274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标准限值</w:t>
                  </w:r>
                </w:p>
              </w:tc>
              <w:tc>
                <w:tcPr>
                  <w:tcW w:w="634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sz w:val="21"/>
                      <w:szCs w:val="21"/>
                      <w:lang w:val="en-US" w:eastAsia="zh-CN"/>
                    </w:rPr>
                  </w:pPr>
                  <w:r>
                    <w:rPr>
                      <w:rFonts w:hint="eastAsia" w:cs="Times New Roman"/>
                      <w:b w:val="0"/>
                      <w:bCs w:val="0"/>
                      <w:color w:val="00000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达标情况</w:t>
                  </w:r>
                </w:p>
              </w:tc>
              <w:tc>
                <w:tcPr>
                  <w:tcW w:w="634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sz w:val="21"/>
                      <w:szCs w:val="21"/>
                      <w:lang w:val="en-US" w:eastAsia="zh-CN"/>
                    </w:rPr>
                  </w:pPr>
                  <w:r>
                    <w:rPr>
                      <w:rFonts w:hint="default" w:ascii="Times New Roman" w:hAnsi="Times New Roman" w:eastAsia="宋体" w:cs="Times New Roman"/>
                      <w:b/>
                      <w:bCs/>
                      <w:color w:val="000000"/>
                      <w:sz w:val="21"/>
                      <w:szCs w:val="21"/>
                    </w:rPr>
                    <w:t>达标</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FF0000"/>
                <w:lang w:eastAsia="zh-CN"/>
              </w:rPr>
            </w:pPr>
            <w:r>
              <w:rPr>
                <w:rFonts w:hint="default" w:ascii="Times New Roman" w:hAnsi="Times New Roman" w:cs="Times New Roman"/>
                <w:color w:val="000000"/>
                <w:sz w:val="24"/>
                <w:szCs w:val="24"/>
              </w:rPr>
              <w:t>对项目厂界废气无组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1.03</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eastAsia" w:cs="Times New Roman"/>
                <w:b w:val="0"/>
                <w:bCs w:val="0"/>
                <w:color w:val="auto"/>
                <w:sz w:val="21"/>
                <w:szCs w:val="21"/>
                <w:lang w:eastAsia="zh-CN"/>
              </w:rPr>
              <w:t>颗粒物</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0.274</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vertAlign w:val="baseline"/>
                <w:lang w:val="en-US" w:eastAsia="zh-CN"/>
              </w:rPr>
              <w:t>，</w:t>
            </w:r>
            <w:r>
              <w:rPr>
                <w:rFonts w:hint="default" w:ascii="Times New Roman" w:hAnsi="Times New Roman" w:cs="Times New Roman"/>
                <w:color w:val="auto"/>
                <w:sz w:val="24"/>
                <w:szCs w:val="24"/>
                <w:vertAlign w:val="baseline"/>
                <w:lang w:val="en-US" w:eastAsia="zh-CN"/>
              </w:rPr>
              <w:t>均</w:t>
            </w:r>
            <w:r>
              <w:rPr>
                <w:rFonts w:hint="default" w:ascii="Times New Roman" w:hAnsi="Times New Roman" w:cs="Times New Roman"/>
                <w:color w:val="auto"/>
                <w:sz w:val="24"/>
                <w:szCs w:val="24"/>
                <w:lang w:val="en-US" w:eastAsia="zh-CN"/>
              </w:rPr>
              <w:t>满足</w:t>
            </w:r>
            <w:r>
              <w:rPr>
                <w:rFonts w:hint="eastAsia" w:ascii="Times New Roman" w:hAnsi="Times New Roman" w:eastAsia="宋体" w:cs="Times New Roman"/>
                <w:b w:val="0"/>
                <w:bCs/>
                <w:color w:val="auto"/>
                <w:sz w:val="24"/>
                <w:szCs w:val="24"/>
                <w:lang w:val="en-US" w:eastAsia="zh-CN"/>
              </w:rPr>
              <w:t>《上海市大气污染物综合排放标准》（DB31/933-2015）中相关标准</w:t>
            </w:r>
            <w:r>
              <w:rPr>
                <w:rFonts w:hint="default" w:ascii="Times New Roman" w:hAnsi="Times New Roman" w:cs="Times New Roman"/>
                <w:color w:val="auto"/>
                <w:sz w:val="24"/>
                <w:szCs w:val="24"/>
                <w:lang w:eastAsia="zh-CN"/>
              </w:rPr>
              <w:t>。</w:t>
            </w:r>
          </w:p>
          <w:p>
            <w:pPr>
              <w:pStyle w:val="12"/>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10</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1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215"/>
              <w:gridCol w:w="728"/>
              <w:gridCol w:w="2116"/>
              <w:gridCol w:w="2117"/>
              <w:gridCol w:w="2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062" w:type="dxa"/>
                  <w:vMerge w:val="restart"/>
                  <w:noWrap w:val="0"/>
                  <w:vAlign w:val="center"/>
                </w:tcPr>
                <w:p>
                  <w:pPr>
                    <w:jc w:val="center"/>
                    <w:rPr>
                      <w:rFonts w:hint="eastAsia" w:eastAsia="宋体"/>
                      <w:b/>
                      <w:lang w:eastAsia="zh-CN"/>
                    </w:rPr>
                  </w:pPr>
                  <w:r>
                    <w:rPr>
                      <w:rFonts w:hint="eastAsia"/>
                      <w:b/>
                      <w:lang w:eastAsia="zh-CN"/>
                    </w:rPr>
                    <w:t>监测因子</w:t>
                  </w:r>
                </w:p>
              </w:tc>
              <w:tc>
                <w:tcPr>
                  <w:tcW w:w="1215" w:type="dxa"/>
                  <w:vMerge w:val="restart"/>
                  <w:noWrap w:val="0"/>
                  <w:vAlign w:val="center"/>
                </w:tcPr>
                <w:p>
                  <w:pPr>
                    <w:jc w:val="center"/>
                    <w:rPr>
                      <w:rFonts w:hint="eastAsia"/>
                      <w:b/>
                    </w:rPr>
                  </w:pPr>
                  <w:r>
                    <w:rPr>
                      <w:rFonts w:hint="eastAsia"/>
                      <w:b/>
                    </w:rPr>
                    <w:t>采样日期</w:t>
                  </w:r>
                </w:p>
              </w:tc>
              <w:tc>
                <w:tcPr>
                  <w:tcW w:w="728" w:type="dxa"/>
                  <w:vMerge w:val="restart"/>
                  <w:noWrap w:val="0"/>
                  <w:vAlign w:val="center"/>
                </w:tcPr>
                <w:p>
                  <w:pPr>
                    <w:jc w:val="center"/>
                    <w:rPr>
                      <w:rFonts w:hint="eastAsia" w:eastAsia="宋体"/>
                      <w:b/>
                      <w:lang w:eastAsia="zh-CN"/>
                    </w:rPr>
                  </w:pPr>
                  <w:r>
                    <w:rPr>
                      <w:rFonts w:hint="eastAsia"/>
                      <w:b/>
                      <w:lang w:eastAsia="zh-CN"/>
                    </w:rPr>
                    <w:t>频次</w:t>
                  </w:r>
                </w:p>
              </w:tc>
              <w:tc>
                <w:tcPr>
                  <w:tcW w:w="6349" w:type="dxa"/>
                  <w:gridSpan w:val="3"/>
                  <w:noWrap w:val="0"/>
                  <w:vAlign w:val="center"/>
                </w:tcPr>
                <w:p>
                  <w:pPr>
                    <w:jc w:val="center"/>
                    <w:rPr>
                      <w:rFonts w:hint="eastAsia" w:eastAsia="宋体"/>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062" w:type="dxa"/>
                  <w:vMerge w:val="continue"/>
                  <w:noWrap w:val="0"/>
                  <w:vAlign w:val="center"/>
                </w:tcPr>
                <w:p>
                  <w:pPr>
                    <w:adjustRightInd w:val="0"/>
                    <w:snapToGrid w:val="0"/>
                    <w:jc w:val="center"/>
                    <w:textAlignment w:val="baseline"/>
                    <w:rPr>
                      <w:rFonts w:hint="eastAsia"/>
                      <w:lang w:val="en-US" w:eastAsia="zh-CN"/>
                    </w:rPr>
                  </w:pPr>
                </w:p>
              </w:tc>
              <w:tc>
                <w:tcPr>
                  <w:tcW w:w="1215" w:type="dxa"/>
                  <w:vMerge w:val="continue"/>
                  <w:noWrap w:val="0"/>
                  <w:vAlign w:val="center"/>
                </w:tcPr>
                <w:p>
                  <w:pPr>
                    <w:adjustRightInd w:val="0"/>
                    <w:snapToGrid w:val="0"/>
                    <w:jc w:val="center"/>
                    <w:textAlignment w:val="baseline"/>
                    <w:rPr>
                      <w:rFonts w:hint="eastAsia"/>
                      <w:lang w:val="en-US" w:eastAsia="zh-CN"/>
                    </w:rPr>
                  </w:pPr>
                </w:p>
              </w:tc>
              <w:tc>
                <w:tcPr>
                  <w:tcW w:w="728" w:type="dxa"/>
                  <w:vMerge w:val="continue"/>
                  <w:noWrap w:val="0"/>
                  <w:vAlign w:val="center"/>
                </w:tcPr>
                <w:p>
                  <w:pPr>
                    <w:jc w:val="center"/>
                    <w:rPr>
                      <w:rFonts w:hint="eastAsia"/>
                      <w:b/>
                    </w:rPr>
                  </w:pPr>
                </w:p>
              </w:tc>
              <w:tc>
                <w:tcPr>
                  <w:tcW w:w="2116" w:type="dxa"/>
                  <w:noWrap w:val="0"/>
                  <w:vAlign w:val="center"/>
                </w:tcPr>
                <w:p>
                  <w:pPr>
                    <w:jc w:val="center"/>
                    <w:rPr>
                      <w:rFonts w:hint="eastAsia" w:eastAsia="宋体"/>
                      <w:b/>
                      <w:lang w:val="en-US" w:eastAsia="zh-CN"/>
                    </w:rPr>
                  </w:pPr>
                  <w:r>
                    <w:rPr>
                      <w:rFonts w:hint="eastAsia" w:ascii="Times New Roman" w:hAnsi="Times New Roman"/>
                      <w:szCs w:val="21"/>
                      <w:lang w:val="en-US" w:eastAsia="zh-CN"/>
                    </w:rPr>
                    <w:t>钢板冷加工车间</w:t>
                  </w:r>
                </w:p>
              </w:tc>
              <w:tc>
                <w:tcPr>
                  <w:tcW w:w="2117" w:type="dxa"/>
                  <w:noWrap w:val="0"/>
                  <w:vAlign w:val="center"/>
                </w:tcPr>
                <w:p>
                  <w:pPr>
                    <w:adjustRightInd w:val="0"/>
                    <w:snapToGrid w:val="0"/>
                    <w:jc w:val="center"/>
                    <w:textAlignment w:val="baseline"/>
                    <w:rPr>
                      <w:rFonts w:hint="default" w:eastAsia="宋体"/>
                      <w:b/>
                      <w:lang w:val="en-US" w:eastAsia="zh-CN"/>
                    </w:rPr>
                  </w:pPr>
                  <w:r>
                    <w:rPr>
                      <w:rFonts w:hint="eastAsia" w:ascii="Times New Roman" w:hAnsi="Times New Roman"/>
                      <w:szCs w:val="21"/>
                      <w:lang w:val="en-US" w:eastAsia="zh-CN"/>
                    </w:rPr>
                    <w:t>锻造车间</w:t>
                  </w:r>
                </w:p>
              </w:tc>
              <w:tc>
                <w:tcPr>
                  <w:tcW w:w="2116" w:type="dxa"/>
                  <w:noWrap w:val="0"/>
                  <w:vAlign w:val="center"/>
                </w:tcPr>
                <w:p>
                  <w:pPr>
                    <w:adjustRightInd w:val="0"/>
                    <w:snapToGrid w:val="0"/>
                    <w:jc w:val="center"/>
                    <w:textAlignment w:val="baseline"/>
                    <w:rPr>
                      <w:rFonts w:hint="default"/>
                      <w:lang w:val="en-US"/>
                    </w:rPr>
                  </w:pPr>
                  <w:r>
                    <w:rPr>
                      <w:rFonts w:hint="eastAsia" w:ascii="Times New Roman" w:hAnsi="Times New Roman"/>
                      <w:szCs w:val="21"/>
                      <w:lang w:val="en-US" w:eastAsia="zh-CN"/>
                    </w:rPr>
                    <w:t>水泵生产车间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6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非甲烷总烃</w:t>
                  </w:r>
                </w:p>
              </w:tc>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20</w:t>
                  </w:r>
                  <w:r>
                    <w:rPr>
                      <w:rFonts w:hint="eastAsia"/>
                      <w:szCs w:val="21"/>
                    </w:rPr>
                    <w:t>.</w:t>
                  </w:r>
                  <w:r>
                    <w:rPr>
                      <w:rFonts w:hint="eastAsia"/>
                      <w:szCs w:val="21"/>
                      <w:lang w:val="en-US" w:eastAsia="zh-CN"/>
                    </w:rPr>
                    <w:t>11.24</w:t>
                  </w: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2116" w:type="dxa"/>
                  <w:noWrap w:val="0"/>
                  <w:vAlign w:val="center"/>
                </w:tcPr>
                <w:p>
                  <w:pPr>
                    <w:pStyle w:val="9"/>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1.06</w:t>
                  </w:r>
                </w:p>
              </w:tc>
              <w:tc>
                <w:tcPr>
                  <w:tcW w:w="2117" w:type="dxa"/>
                  <w:noWrap w:val="0"/>
                  <w:vAlign w:val="center"/>
                </w:tcPr>
                <w:p>
                  <w:pPr>
                    <w:pStyle w:val="9"/>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1.03</w:t>
                  </w:r>
                </w:p>
              </w:tc>
              <w:tc>
                <w:tcPr>
                  <w:tcW w:w="2116" w:type="dxa"/>
                  <w:noWrap w:val="0"/>
                  <w:vAlign w:val="center"/>
                </w:tcPr>
                <w:p>
                  <w:pPr>
                    <w:pStyle w:val="9"/>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211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1.05</w:t>
                  </w:r>
                </w:p>
              </w:tc>
              <w:tc>
                <w:tcPr>
                  <w:tcW w:w="2117"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1.08</w:t>
                  </w:r>
                </w:p>
              </w:tc>
              <w:tc>
                <w:tcPr>
                  <w:tcW w:w="211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211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1.08</w:t>
                  </w:r>
                </w:p>
              </w:tc>
              <w:tc>
                <w:tcPr>
                  <w:tcW w:w="2117"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1.07</w:t>
                  </w:r>
                </w:p>
              </w:tc>
              <w:tc>
                <w:tcPr>
                  <w:tcW w:w="211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20</w:t>
                  </w:r>
                  <w:r>
                    <w:rPr>
                      <w:rFonts w:hint="eastAsia"/>
                      <w:szCs w:val="21"/>
                    </w:rPr>
                    <w:t>.</w:t>
                  </w:r>
                  <w:r>
                    <w:rPr>
                      <w:rFonts w:hint="eastAsia"/>
                      <w:szCs w:val="21"/>
                      <w:lang w:val="en-US" w:eastAsia="zh-CN"/>
                    </w:rPr>
                    <w:t>11.25</w:t>
                  </w: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2116" w:type="dxa"/>
                  <w:noWrap w:val="0"/>
                  <w:vAlign w:val="center"/>
                </w:tcPr>
                <w:p>
                  <w:pPr>
                    <w:pStyle w:val="9"/>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1.05</w:t>
                  </w:r>
                </w:p>
              </w:tc>
              <w:tc>
                <w:tcPr>
                  <w:tcW w:w="2117" w:type="dxa"/>
                  <w:noWrap w:val="0"/>
                  <w:vAlign w:val="center"/>
                </w:tcPr>
                <w:p>
                  <w:pPr>
                    <w:pStyle w:val="9"/>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1.02</w:t>
                  </w:r>
                </w:p>
              </w:tc>
              <w:tc>
                <w:tcPr>
                  <w:tcW w:w="2116" w:type="dxa"/>
                  <w:noWrap w:val="0"/>
                  <w:vAlign w:val="center"/>
                </w:tcPr>
                <w:p>
                  <w:pPr>
                    <w:pStyle w:val="9"/>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211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1.06</w:t>
                  </w:r>
                </w:p>
              </w:tc>
              <w:tc>
                <w:tcPr>
                  <w:tcW w:w="2117"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1.05</w:t>
                  </w:r>
                </w:p>
              </w:tc>
              <w:tc>
                <w:tcPr>
                  <w:tcW w:w="211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28"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211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1.08</w:t>
                  </w:r>
                </w:p>
              </w:tc>
              <w:tc>
                <w:tcPr>
                  <w:tcW w:w="2117"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1.07</w:t>
                  </w:r>
                </w:p>
              </w:tc>
              <w:tc>
                <w:tcPr>
                  <w:tcW w:w="211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34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34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34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b/>
                      <w:bCs/>
                      <w:color w:val="000000"/>
                      <w:sz w:val="21"/>
                      <w:szCs w:val="21"/>
                    </w:rPr>
                    <w:t>达标</w:t>
                  </w:r>
                </w:p>
              </w:tc>
            </w:tr>
          </w:tbl>
          <w:p>
            <w:pPr>
              <w:pStyle w:val="4"/>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outlineLvl w:val="1"/>
              <w:rPr>
                <w:rFonts w:hint="default" w:ascii="Times New Roman" w:hAnsi="Times New Roman" w:cs="Times New Roman"/>
                <w:color w:val="000000"/>
                <w:sz w:val="24"/>
                <w:szCs w:val="24"/>
                <w:lang w:eastAsia="zh-CN"/>
              </w:rPr>
            </w:pPr>
            <w:r>
              <w:rPr>
                <w:rFonts w:hint="default" w:ascii="Times New Roman" w:hAnsi="Times New Roman" w:eastAsia="宋体" w:cs="Times New Roman"/>
                <w:b w:val="0"/>
                <w:bCs w:val="0"/>
                <w:color w:val="000000"/>
                <w:kern w:val="2"/>
                <w:sz w:val="24"/>
                <w:szCs w:val="24"/>
                <w:lang w:val="en-US" w:eastAsia="zh-CN" w:bidi="ar-SA"/>
              </w:rPr>
              <w:t>对项目厂</w:t>
            </w:r>
            <w:r>
              <w:rPr>
                <w:rFonts w:hint="eastAsia" w:eastAsia="宋体" w:cs="Times New Roman"/>
                <w:b w:val="0"/>
                <w:bCs w:val="0"/>
                <w:color w:val="000000"/>
                <w:kern w:val="2"/>
                <w:sz w:val="24"/>
                <w:szCs w:val="24"/>
                <w:lang w:val="en-US" w:eastAsia="zh-CN" w:bidi="ar-SA"/>
              </w:rPr>
              <w:t>区内</w:t>
            </w:r>
            <w:r>
              <w:rPr>
                <w:rFonts w:hint="default" w:ascii="Times New Roman" w:hAnsi="Times New Roman" w:eastAsia="宋体" w:cs="Times New Roman"/>
                <w:b w:val="0"/>
                <w:bCs w:val="0"/>
                <w:color w:val="000000"/>
                <w:kern w:val="2"/>
                <w:sz w:val="24"/>
                <w:szCs w:val="24"/>
                <w:lang w:val="en-US" w:eastAsia="zh-CN" w:bidi="ar-SA"/>
              </w:rPr>
              <w:t>废气无组织排放监测的结果表明</w:t>
            </w:r>
            <w:r>
              <w:rPr>
                <w:rFonts w:hint="eastAsia" w:eastAsia="宋体" w:cs="Times New Roman"/>
                <w:b w:val="0"/>
                <w:bCs w:val="0"/>
                <w:color w:val="000000"/>
                <w:kern w:val="2"/>
                <w:sz w:val="24"/>
                <w:szCs w:val="24"/>
                <w:lang w:val="en-US" w:eastAsia="zh-CN" w:bidi="ar-SA"/>
              </w:rPr>
              <w:t>，</w:t>
            </w:r>
            <w:r>
              <w:rPr>
                <w:rFonts w:hint="eastAsia" w:ascii="Times New Roman" w:hAnsi="Times New Roman" w:eastAsia="宋体" w:cs="Times New Roman"/>
                <w:b w:val="0"/>
                <w:bCs w:val="0"/>
                <w:color w:val="000000"/>
                <w:kern w:val="2"/>
                <w:sz w:val="24"/>
                <w:szCs w:val="24"/>
                <w:lang w:val="en-US" w:eastAsia="zh-CN" w:bidi="ar-SA"/>
              </w:rPr>
              <w:t>厂区内无组织有机废气非甲烷总烃</w:t>
            </w:r>
            <w:r>
              <w:rPr>
                <w:rFonts w:hint="default" w:ascii="Times New Roman" w:hAnsi="Times New Roman" w:eastAsia="宋体" w:cs="Times New Roman"/>
                <w:b w:val="0"/>
                <w:bCs w:val="0"/>
                <w:color w:val="000000"/>
                <w:kern w:val="2"/>
                <w:sz w:val="24"/>
                <w:szCs w:val="24"/>
                <w:lang w:val="en-US" w:eastAsia="zh-CN" w:bidi="ar-SA"/>
              </w:rPr>
              <w:t>最大排放浓度为</w:t>
            </w:r>
            <w:r>
              <w:rPr>
                <w:rFonts w:hint="eastAsia" w:ascii="Times New Roman" w:hAnsi="Times New Roman" w:eastAsia="宋体" w:cs="Times New Roman"/>
                <w:b w:val="0"/>
                <w:bCs w:val="0"/>
                <w:color w:val="000000"/>
                <w:kern w:val="2"/>
                <w:sz w:val="24"/>
                <w:szCs w:val="24"/>
                <w:lang w:val="en-US" w:eastAsia="zh-CN" w:bidi="ar-SA"/>
              </w:rPr>
              <w:t>1.</w:t>
            </w:r>
            <w:r>
              <w:rPr>
                <w:rFonts w:hint="eastAsia" w:eastAsia="宋体" w:cs="Times New Roman"/>
                <w:b w:val="0"/>
                <w:bCs w:val="0"/>
                <w:color w:val="000000"/>
                <w:kern w:val="2"/>
                <w:sz w:val="24"/>
                <w:szCs w:val="24"/>
                <w:lang w:val="en-US" w:eastAsia="zh-CN" w:bidi="ar-SA"/>
              </w:rPr>
              <w:t>08</w:t>
            </w:r>
            <w:r>
              <w:rPr>
                <w:rFonts w:hint="default" w:ascii="Times New Roman" w:hAnsi="Times New Roman" w:eastAsia="宋体" w:cs="Times New Roman"/>
                <w:b w:val="0"/>
                <w:bCs w:val="0"/>
                <w:color w:val="000000"/>
                <w:kern w:val="2"/>
                <w:sz w:val="24"/>
                <w:szCs w:val="24"/>
                <w:lang w:val="en-US" w:eastAsia="zh-CN" w:bidi="ar-SA"/>
              </w:rPr>
              <w:t>mg/m</w:t>
            </w:r>
            <w:r>
              <w:rPr>
                <w:rFonts w:hint="default" w:ascii="Times New Roman" w:hAnsi="Times New Roman" w:eastAsia="宋体" w:cs="Times New Roman"/>
                <w:b w:val="0"/>
                <w:bCs w:val="0"/>
                <w:color w:val="000000"/>
                <w:kern w:val="2"/>
                <w:sz w:val="24"/>
                <w:szCs w:val="24"/>
                <w:vertAlign w:val="superscript"/>
                <w:lang w:val="en-US" w:eastAsia="zh-CN" w:bidi="ar-SA"/>
              </w:rPr>
              <w:t>3</w:t>
            </w:r>
            <w:r>
              <w:rPr>
                <w:rFonts w:hint="eastAsia" w:ascii="Times New Roman" w:hAnsi="Times New Roman" w:eastAsia="宋体" w:cs="Times New Roman"/>
                <w:b w:val="0"/>
                <w:bCs w:val="0"/>
                <w:color w:val="000000"/>
                <w:kern w:val="2"/>
                <w:sz w:val="24"/>
                <w:szCs w:val="24"/>
                <w:lang w:val="en-US" w:eastAsia="zh-CN" w:bidi="ar-SA"/>
              </w:rPr>
              <w:t>，满足《挥发性有机物无组织排放控制标准》（GB37822-2019）中厂区内无组织特别排放限值</w:t>
            </w:r>
            <w:r>
              <w:rPr>
                <w:rFonts w:hint="eastAsia" w:cs="Times New Roman"/>
                <w:b w:val="0"/>
                <w:bCs w:val="0"/>
                <w:color w:val="000000"/>
                <w:kern w:val="2"/>
                <w:sz w:val="24"/>
                <w:szCs w:val="24"/>
                <w:lang w:val="en-US" w:eastAsia="zh-CN" w:bidi="ar-SA"/>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eastAsia="宋体" w:cs="Times New Roman"/>
                <w:color w:val="000000"/>
                <w:sz w:val="24"/>
                <w:szCs w:val="24"/>
                <w:lang w:eastAsia="zh-CN"/>
              </w:rPr>
            </w:pPr>
            <w:r>
              <w:rPr>
                <w:rFonts w:hint="default" w:ascii="Times New Roman" w:hAnsi="Times New Roman" w:cs="Times New Roman"/>
                <w:color w:val="000000"/>
                <w:sz w:val="24"/>
                <w:szCs w:val="24"/>
                <w:lang w:eastAsia="zh-CN"/>
              </w:rPr>
              <w:t>7.</w:t>
            </w:r>
            <w:r>
              <w:rPr>
                <w:rFonts w:hint="default" w:ascii="Times New Roman" w:hAnsi="Times New Roman" w:cs="Times New Roman"/>
                <w:color w:val="000000"/>
                <w:sz w:val="24"/>
                <w:szCs w:val="24"/>
                <w:lang w:val="en-US" w:eastAsia="zh-CN"/>
              </w:rPr>
              <w:t>2.</w:t>
            </w:r>
            <w:r>
              <w:rPr>
                <w:rFonts w:hint="eastAsia" w:cs="Times New Roman"/>
                <w:color w:val="000000"/>
                <w:sz w:val="24"/>
                <w:szCs w:val="24"/>
                <w:lang w:val="en-US" w:eastAsia="zh-CN"/>
              </w:rPr>
              <w:t>3</w:t>
            </w:r>
            <w:r>
              <w:rPr>
                <w:rFonts w:hint="default" w:ascii="Times New Roman" w:hAnsi="Times New Roman" w:cs="Times New Roman"/>
                <w:color w:val="000000"/>
                <w:sz w:val="24"/>
                <w:szCs w:val="24"/>
              </w:rPr>
              <w:t>噪声监测</w:t>
            </w:r>
            <w:r>
              <w:rPr>
                <w:rFonts w:hint="default" w:ascii="Times New Roman" w:hAnsi="Times New Roman" w:cs="Times New Roman"/>
                <w:color w:val="000000"/>
                <w:sz w:val="24"/>
                <w:szCs w:val="24"/>
                <w:lang w:eastAsia="zh-CN"/>
              </w:rPr>
              <w:t>结果</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eastAsia="zh-CN"/>
              </w:rPr>
              <w:t>噪声监测结果</w:t>
            </w:r>
            <w:r>
              <w:rPr>
                <w:rFonts w:hint="eastAsia" w:cs="Times New Roman"/>
                <w:color w:val="000000"/>
                <w:sz w:val="24"/>
                <w:szCs w:val="24"/>
                <w:lang w:eastAsia="zh-CN"/>
              </w:rPr>
              <w:t>见下表</w:t>
            </w:r>
            <w:r>
              <w:rPr>
                <w:rFonts w:hint="default" w:ascii="Times New Roman" w:hAnsi="Times New Roman" w:cs="Times New Roman"/>
                <w:color w:val="000000"/>
                <w:sz w:val="24"/>
                <w:szCs w:val="24"/>
                <w:lang w:val="en-US" w:eastAsia="zh-CN"/>
              </w:rPr>
              <w:t>。</w:t>
            </w:r>
          </w:p>
          <w:p>
            <w:pPr>
              <w:spacing w:line="360" w:lineRule="auto"/>
              <w:jc w:val="center"/>
              <w:rPr>
                <w:bCs/>
                <w:color w:val="auto"/>
                <w:szCs w:val="21"/>
              </w:rPr>
            </w:pPr>
            <w:r>
              <w:rPr>
                <w:rFonts w:hint="eastAsia"/>
                <w:b/>
                <w:color w:val="auto"/>
                <w:szCs w:val="21"/>
              </w:rPr>
              <w:t>表7-</w:t>
            </w:r>
            <w:r>
              <w:rPr>
                <w:rFonts w:hint="eastAsia"/>
                <w:b/>
                <w:color w:val="auto"/>
                <w:szCs w:val="21"/>
                <w:lang w:val="en-US" w:eastAsia="zh-CN"/>
              </w:rPr>
              <w:t>11</w:t>
            </w:r>
            <w:r>
              <w:rPr>
                <w:rFonts w:hint="eastAsia"/>
                <w:b/>
                <w:color w:val="auto"/>
                <w:szCs w:val="21"/>
              </w:rPr>
              <w:t xml:space="preserve">  噪声监测结果        </w:t>
            </w:r>
            <w:r>
              <w:rPr>
                <w:rFonts w:hint="eastAsia"/>
                <w:bCs/>
                <w:color w:val="auto"/>
                <w:szCs w:val="21"/>
              </w:rPr>
              <w:t>单位：dB（A）</w:t>
            </w:r>
          </w:p>
          <w:tbl>
            <w:tblPr>
              <w:tblStyle w:val="18"/>
              <w:tblW w:w="9354"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219"/>
              <w:gridCol w:w="1280"/>
              <w:gridCol w:w="856"/>
              <w:gridCol w:w="856"/>
              <w:gridCol w:w="856"/>
              <w:gridCol w:w="855"/>
              <w:gridCol w:w="856"/>
              <w:gridCol w:w="855"/>
              <w:gridCol w:w="856"/>
              <w:gridCol w:w="865"/>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219" w:type="dxa"/>
                  <w:vMerge w:val="restart"/>
                  <w:tcBorders>
                    <w:tl2br w:val="nil"/>
                    <w:tr2bl w:val="nil"/>
                  </w:tcBorders>
                  <w:vAlign w:val="center"/>
                </w:tcPr>
                <w:p>
                  <w:pPr>
                    <w:jc w:val="center"/>
                    <w:rPr>
                      <w:b/>
                      <w:bCs/>
                      <w:color w:val="auto"/>
                      <w:szCs w:val="21"/>
                    </w:rPr>
                  </w:pPr>
                  <w:r>
                    <w:rPr>
                      <w:b/>
                      <w:bCs/>
                      <w:color w:val="auto"/>
                      <w:szCs w:val="21"/>
                    </w:rPr>
                    <w:t>编码</w:t>
                  </w:r>
                </w:p>
              </w:tc>
              <w:tc>
                <w:tcPr>
                  <w:tcW w:w="1280" w:type="dxa"/>
                  <w:vMerge w:val="restart"/>
                  <w:tcBorders>
                    <w:tl2br w:val="nil"/>
                    <w:tr2bl w:val="nil"/>
                  </w:tcBorders>
                  <w:vAlign w:val="center"/>
                </w:tcPr>
                <w:p>
                  <w:pPr>
                    <w:jc w:val="center"/>
                    <w:rPr>
                      <w:b/>
                      <w:bCs/>
                      <w:color w:val="auto"/>
                      <w:szCs w:val="21"/>
                    </w:rPr>
                  </w:pPr>
                  <w:r>
                    <w:rPr>
                      <w:b/>
                      <w:bCs/>
                      <w:color w:val="auto"/>
                      <w:szCs w:val="21"/>
                    </w:rPr>
                    <w:t>检测点位</w:t>
                  </w:r>
                </w:p>
              </w:tc>
              <w:tc>
                <w:tcPr>
                  <w:tcW w:w="6855" w:type="dxa"/>
                  <w:gridSpan w:val="8"/>
                  <w:tcBorders>
                    <w:tl2br w:val="nil"/>
                    <w:tr2bl w:val="nil"/>
                  </w:tcBorders>
                  <w:vAlign w:val="center"/>
                </w:tcPr>
                <w:p>
                  <w:pPr>
                    <w:jc w:val="center"/>
                    <w:rPr>
                      <w:b/>
                      <w:bCs/>
                      <w:color w:val="auto"/>
                      <w:szCs w:val="21"/>
                    </w:rPr>
                  </w:pPr>
                  <w:r>
                    <w:rPr>
                      <w:b/>
                      <w:bCs/>
                      <w:color w:val="auto"/>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3423" w:type="dxa"/>
                  <w:gridSpan w:val="4"/>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20</w:t>
                  </w:r>
                  <w:r>
                    <w:rPr>
                      <w:rFonts w:hint="eastAsia"/>
                      <w:color w:val="auto"/>
                      <w:szCs w:val="21"/>
                    </w:rPr>
                    <w:t>.</w:t>
                  </w:r>
                  <w:r>
                    <w:rPr>
                      <w:rFonts w:hint="eastAsia"/>
                      <w:color w:val="auto"/>
                      <w:szCs w:val="21"/>
                      <w:lang w:val="en-US" w:eastAsia="zh-CN"/>
                    </w:rPr>
                    <w:t>11</w:t>
                  </w:r>
                  <w:r>
                    <w:rPr>
                      <w:rFonts w:hint="eastAsia"/>
                      <w:color w:val="auto"/>
                      <w:szCs w:val="21"/>
                    </w:rPr>
                    <w:t>.</w:t>
                  </w:r>
                  <w:r>
                    <w:rPr>
                      <w:rFonts w:hint="eastAsia"/>
                      <w:color w:val="auto"/>
                      <w:szCs w:val="21"/>
                      <w:lang w:val="en-US" w:eastAsia="zh-CN"/>
                    </w:rPr>
                    <w:t>24</w:t>
                  </w:r>
                </w:p>
              </w:tc>
              <w:tc>
                <w:tcPr>
                  <w:tcW w:w="3432" w:type="dxa"/>
                  <w:gridSpan w:val="4"/>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20.11</w:t>
                  </w:r>
                  <w:r>
                    <w:rPr>
                      <w:rFonts w:hint="eastAsia"/>
                      <w:color w:val="auto"/>
                      <w:szCs w:val="21"/>
                    </w:rPr>
                    <w:t>.</w:t>
                  </w:r>
                  <w:r>
                    <w:rPr>
                      <w:rFonts w:hint="eastAsia"/>
                      <w:color w:val="auto"/>
                      <w:szCs w:val="21"/>
                      <w:lang w:val="en-US" w:eastAsia="zh-CN"/>
                    </w:rPr>
                    <w:t>25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1712" w:type="dxa"/>
                  <w:gridSpan w:val="2"/>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11" w:type="dxa"/>
                  <w:gridSpan w:val="2"/>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c>
                <w:tcPr>
                  <w:tcW w:w="1711" w:type="dxa"/>
                  <w:gridSpan w:val="2"/>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21" w:type="dxa"/>
                  <w:gridSpan w:val="2"/>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vMerge w:val="continue"/>
                  <w:tcBorders>
                    <w:tl2br w:val="nil"/>
                    <w:tr2bl w:val="nil"/>
                  </w:tcBorders>
                  <w:vAlign w:val="center"/>
                </w:tcPr>
                <w:p>
                  <w:pPr>
                    <w:jc w:val="center"/>
                    <w:textAlignment w:val="baseline"/>
                    <w:rPr>
                      <w:color w:val="auto"/>
                      <w:szCs w:val="21"/>
                    </w:rPr>
                  </w:pPr>
                </w:p>
              </w:tc>
              <w:tc>
                <w:tcPr>
                  <w:tcW w:w="1280" w:type="dxa"/>
                  <w:vMerge w:val="continue"/>
                  <w:tcBorders>
                    <w:tl2br w:val="nil"/>
                    <w:tr2bl w:val="nil"/>
                  </w:tcBorders>
                  <w:vAlign w:val="center"/>
                </w:tcPr>
                <w:p>
                  <w:pPr>
                    <w:jc w:val="center"/>
                    <w:rPr>
                      <w:color w:val="auto"/>
                      <w:szCs w:val="21"/>
                    </w:rPr>
                  </w:pPr>
                </w:p>
              </w:tc>
              <w:tc>
                <w:tcPr>
                  <w:tcW w:w="856" w:type="dxa"/>
                  <w:tcBorders>
                    <w:tl2br w:val="nil"/>
                    <w:tr2bl w:val="nil"/>
                  </w:tcBorders>
                  <w:vAlign w:val="center"/>
                </w:tcPr>
                <w:p>
                  <w:pPr>
                    <w:jc w:val="center"/>
                    <w:rPr>
                      <w:color w:val="auto"/>
                      <w:szCs w:val="21"/>
                    </w:rPr>
                  </w:pPr>
                  <w:r>
                    <w:rPr>
                      <w:color w:val="auto"/>
                      <w:szCs w:val="21"/>
                    </w:rPr>
                    <w:t>Ⅰ</w:t>
                  </w:r>
                </w:p>
              </w:tc>
              <w:tc>
                <w:tcPr>
                  <w:tcW w:w="856"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55"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55"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65" w:type="dxa"/>
                  <w:tcBorders>
                    <w:tl2br w:val="nil"/>
                    <w:tr2bl w:val="nil"/>
                  </w:tcBorders>
                  <w:vAlign w:val="center"/>
                </w:tcPr>
                <w:p>
                  <w:pPr>
                    <w:jc w:val="center"/>
                    <w:rPr>
                      <w:color w:val="auto"/>
                      <w:szCs w:val="21"/>
                    </w:rPr>
                  </w:pPr>
                  <w:r>
                    <w:rPr>
                      <w:color w:val="auto"/>
                      <w:szCs w:val="21"/>
                    </w:rPr>
                    <w:t>Ⅱ</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▲N1</w:t>
                  </w:r>
                </w:p>
              </w:tc>
              <w:tc>
                <w:tcPr>
                  <w:tcW w:w="1280" w:type="dxa"/>
                  <w:tcBorders>
                    <w:tl2br w:val="nil"/>
                    <w:tr2bl w:val="nil"/>
                  </w:tcBorders>
                  <w:vAlign w:val="center"/>
                </w:tcPr>
                <w:p>
                  <w:pPr>
                    <w:jc w:val="center"/>
                    <w:rPr>
                      <w:color w:val="auto"/>
                      <w:szCs w:val="21"/>
                    </w:rPr>
                  </w:pPr>
                  <w:r>
                    <w:rPr>
                      <w:color w:val="auto"/>
                      <w:szCs w:val="21"/>
                    </w:rPr>
                    <w:t>东厂界</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56</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55</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44</w:t>
                  </w:r>
                </w:p>
              </w:tc>
              <w:tc>
                <w:tcPr>
                  <w:tcW w:w="85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43</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55</w:t>
                  </w:r>
                </w:p>
              </w:tc>
              <w:tc>
                <w:tcPr>
                  <w:tcW w:w="85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54</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43</w:t>
                  </w:r>
                </w:p>
              </w:tc>
              <w:tc>
                <w:tcPr>
                  <w:tcW w:w="86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▲N2</w:t>
                  </w:r>
                </w:p>
              </w:tc>
              <w:tc>
                <w:tcPr>
                  <w:tcW w:w="1280" w:type="dxa"/>
                  <w:tcBorders>
                    <w:tl2br w:val="nil"/>
                    <w:tr2bl w:val="nil"/>
                  </w:tcBorders>
                  <w:vAlign w:val="center"/>
                </w:tcPr>
                <w:p>
                  <w:pPr>
                    <w:jc w:val="center"/>
                    <w:rPr>
                      <w:color w:val="auto"/>
                      <w:szCs w:val="21"/>
                    </w:rPr>
                  </w:pPr>
                  <w:r>
                    <w:rPr>
                      <w:color w:val="auto"/>
                      <w:szCs w:val="21"/>
                    </w:rPr>
                    <w:t>南厂界</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55</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54</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43</w:t>
                  </w:r>
                </w:p>
              </w:tc>
              <w:tc>
                <w:tcPr>
                  <w:tcW w:w="85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43</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56</w:t>
                  </w:r>
                </w:p>
              </w:tc>
              <w:tc>
                <w:tcPr>
                  <w:tcW w:w="85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55</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44</w:t>
                  </w:r>
                </w:p>
              </w:tc>
              <w:tc>
                <w:tcPr>
                  <w:tcW w:w="86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▲N3</w:t>
                  </w:r>
                </w:p>
              </w:tc>
              <w:tc>
                <w:tcPr>
                  <w:tcW w:w="1280" w:type="dxa"/>
                  <w:tcBorders>
                    <w:tl2br w:val="nil"/>
                    <w:tr2bl w:val="nil"/>
                  </w:tcBorders>
                  <w:vAlign w:val="center"/>
                </w:tcPr>
                <w:p>
                  <w:pPr>
                    <w:jc w:val="center"/>
                    <w:rPr>
                      <w:color w:val="auto"/>
                      <w:szCs w:val="21"/>
                    </w:rPr>
                  </w:pPr>
                  <w:r>
                    <w:rPr>
                      <w:color w:val="auto"/>
                      <w:szCs w:val="21"/>
                    </w:rPr>
                    <w:t>西厂界</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53</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54</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45</w:t>
                  </w:r>
                </w:p>
              </w:tc>
              <w:tc>
                <w:tcPr>
                  <w:tcW w:w="85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44</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54</w:t>
                  </w:r>
                </w:p>
              </w:tc>
              <w:tc>
                <w:tcPr>
                  <w:tcW w:w="85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53</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42</w:t>
                  </w:r>
                </w:p>
              </w:tc>
              <w:tc>
                <w:tcPr>
                  <w:tcW w:w="86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▲N4</w:t>
                  </w:r>
                </w:p>
              </w:tc>
              <w:tc>
                <w:tcPr>
                  <w:tcW w:w="1280" w:type="dxa"/>
                  <w:tcBorders>
                    <w:tl2br w:val="nil"/>
                    <w:tr2bl w:val="nil"/>
                  </w:tcBorders>
                  <w:vAlign w:val="center"/>
                </w:tcPr>
                <w:p>
                  <w:pPr>
                    <w:jc w:val="center"/>
                    <w:rPr>
                      <w:color w:val="auto"/>
                      <w:szCs w:val="21"/>
                    </w:rPr>
                  </w:pPr>
                  <w:r>
                    <w:rPr>
                      <w:color w:val="auto"/>
                      <w:szCs w:val="21"/>
                    </w:rPr>
                    <w:t>北厂界</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53</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53</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44</w:t>
                  </w:r>
                </w:p>
              </w:tc>
              <w:tc>
                <w:tcPr>
                  <w:tcW w:w="85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43</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53</w:t>
                  </w:r>
                </w:p>
              </w:tc>
              <w:tc>
                <w:tcPr>
                  <w:tcW w:w="85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54</w:t>
                  </w:r>
                </w:p>
              </w:tc>
              <w:tc>
                <w:tcPr>
                  <w:tcW w:w="856"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43</w:t>
                  </w:r>
                </w:p>
              </w:tc>
              <w:tc>
                <w:tcPr>
                  <w:tcW w:w="865" w:type="dxa"/>
                  <w:tcBorders>
                    <w:tl2br w:val="nil"/>
                    <w:tr2bl w:val="nil"/>
                  </w:tcBorders>
                  <w:vAlign w:val="center"/>
                </w:tcPr>
                <w:p>
                  <w:pPr>
                    <w:jc w:val="center"/>
                    <w:rPr>
                      <w:rFonts w:hint="default" w:eastAsia="宋体"/>
                      <w:color w:val="auto"/>
                      <w:szCs w:val="21"/>
                      <w:lang w:val="en-US" w:eastAsia="zh-CN"/>
                    </w:rPr>
                  </w:pPr>
                  <w:r>
                    <w:rPr>
                      <w:rFonts w:hint="eastAsia" w:eastAsia="宋体"/>
                      <w:color w:val="auto"/>
                      <w:szCs w:val="21"/>
                      <w:lang w:val="en-US" w:eastAsia="zh-CN"/>
                    </w:rPr>
                    <w:t>43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标准</w:t>
                  </w:r>
                </w:p>
              </w:tc>
              <w:tc>
                <w:tcPr>
                  <w:tcW w:w="1712"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65</w:t>
                  </w:r>
                </w:p>
              </w:tc>
              <w:tc>
                <w:tcPr>
                  <w:tcW w:w="171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55</w:t>
                  </w:r>
                </w:p>
              </w:tc>
              <w:tc>
                <w:tcPr>
                  <w:tcW w:w="171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65</w:t>
                  </w:r>
                </w:p>
              </w:tc>
              <w:tc>
                <w:tcPr>
                  <w:tcW w:w="172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达标情况</w:t>
                  </w:r>
                </w:p>
              </w:tc>
              <w:tc>
                <w:tcPr>
                  <w:tcW w:w="1712" w:type="dxa"/>
                  <w:gridSpan w:val="2"/>
                  <w:tcBorders>
                    <w:tl2br w:val="nil"/>
                    <w:tr2bl w:val="nil"/>
                  </w:tcBorders>
                  <w:vAlign w:val="center"/>
                </w:tcPr>
                <w:p>
                  <w:pPr>
                    <w:jc w:val="center"/>
                    <w:rPr>
                      <w:color w:val="auto"/>
                      <w:szCs w:val="21"/>
                    </w:rPr>
                  </w:pPr>
                  <w:r>
                    <w:rPr>
                      <w:rFonts w:hint="eastAsia"/>
                      <w:color w:val="auto"/>
                      <w:szCs w:val="21"/>
                    </w:rPr>
                    <w:t>达标</w:t>
                  </w:r>
                </w:p>
              </w:tc>
              <w:tc>
                <w:tcPr>
                  <w:tcW w:w="1711" w:type="dxa"/>
                  <w:gridSpan w:val="2"/>
                  <w:tcBorders>
                    <w:tl2br w:val="nil"/>
                    <w:tr2bl w:val="nil"/>
                  </w:tcBorders>
                  <w:vAlign w:val="center"/>
                </w:tcPr>
                <w:p>
                  <w:pPr>
                    <w:jc w:val="center"/>
                    <w:rPr>
                      <w:color w:val="auto"/>
                      <w:szCs w:val="21"/>
                    </w:rPr>
                  </w:pPr>
                  <w:r>
                    <w:rPr>
                      <w:rFonts w:hint="eastAsia"/>
                      <w:color w:val="auto"/>
                      <w:szCs w:val="21"/>
                    </w:rPr>
                    <w:t>达标</w:t>
                  </w:r>
                </w:p>
              </w:tc>
              <w:tc>
                <w:tcPr>
                  <w:tcW w:w="1711" w:type="dxa"/>
                  <w:gridSpan w:val="2"/>
                  <w:tcBorders>
                    <w:tl2br w:val="nil"/>
                    <w:tr2bl w:val="nil"/>
                  </w:tcBorders>
                  <w:vAlign w:val="center"/>
                </w:tcPr>
                <w:p>
                  <w:pPr>
                    <w:jc w:val="center"/>
                    <w:rPr>
                      <w:color w:val="auto"/>
                      <w:szCs w:val="21"/>
                    </w:rPr>
                  </w:pPr>
                  <w:r>
                    <w:rPr>
                      <w:rFonts w:hint="eastAsia"/>
                      <w:color w:val="auto"/>
                      <w:szCs w:val="21"/>
                    </w:rPr>
                    <w:t>达标</w:t>
                  </w:r>
                </w:p>
              </w:tc>
              <w:tc>
                <w:tcPr>
                  <w:tcW w:w="1721" w:type="dxa"/>
                  <w:gridSpan w:val="2"/>
                  <w:tcBorders>
                    <w:tl2br w:val="nil"/>
                    <w:tr2bl w:val="nil"/>
                  </w:tcBorders>
                  <w:vAlign w:val="center"/>
                </w:tcPr>
                <w:p>
                  <w:pPr>
                    <w:jc w:val="center"/>
                    <w:rPr>
                      <w:color w:val="auto"/>
                      <w:szCs w:val="21"/>
                    </w:rPr>
                  </w:pPr>
                  <w:r>
                    <w:rPr>
                      <w:rFonts w:hint="eastAsia"/>
                      <w:color w:val="auto"/>
                      <w:szCs w:val="21"/>
                    </w:rPr>
                    <w:t>达标</w:t>
                  </w:r>
                </w:p>
              </w:tc>
            </w:tr>
          </w:tbl>
          <w:p>
            <w:pPr>
              <w:pStyle w:val="9"/>
              <w:spacing w:before="156" w:beforeLines="50" w:line="360" w:lineRule="auto"/>
              <w:ind w:firstLine="480" w:firstLineChars="200"/>
              <w:jc w:val="both"/>
              <w:rPr>
                <w:rFonts w:ascii="Times New Roman" w:hAnsi="Times New Roman"/>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四周噪声均满足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3</w:t>
            </w:r>
            <w:r>
              <w:rPr>
                <w:rFonts w:ascii="Times New Roman" w:hAnsi="Times New Roman"/>
                <w:color w:val="auto"/>
                <w:sz w:val="24"/>
              </w:rPr>
              <w:t>类标准</w:t>
            </w:r>
            <w:r>
              <w:rPr>
                <w:rFonts w:hint="eastAsia" w:ascii="Times New Roman" w:hAnsi="Times New Roman"/>
                <w:color w:val="auto"/>
                <w:sz w:val="24"/>
              </w:rPr>
              <w:t>，达标排放</w:t>
            </w:r>
            <w:r>
              <w:rPr>
                <w:rFonts w:ascii="Times New Roman" w:hAnsi="Times New Roman"/>
                <w:color w:val="auto"/>
                <w:sz w:val="24"/>
                <w:szCs w:val="32"/>
              </w:rPr>
              <w:t>。</w:t>
            </w:r>
          </w:p>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w:t>
            </w:r>
            <w:r>
              <w:rPr>
                <w:rFonts w:hint="eastAsia" w:ascii="Times New Roman" w:hAnsi="Times New Roman"/>
                <w:b/>
                <w:bCs/>
                <w:color w:val="auto"/>
                <w:sz w:val="28"/>
                <w:szCs w:val="28"/>
              </w:rPr>
              <w:t>3</w:t>
            </w:r>
            <w:r>
              <w:rPr>
                <w:rFonts w:ascii="Times New Roman" w:hAnsi="Times New Roman"/>
                <w:b/>
                <w:bCs/>
                <w:color w:val="auto"/>
                <w:sz w:val="28"/>
                <w:szCs w:val="28"/>
              </w:rPr>
              <w:t>总量核算</w:t>
            </w:r>
          </w:p>
          <w:p>
            <w:pPr>
              <w:tabs>
                <w:tab w:val="left" w:pos="5710"/>
              </w:tabs>
              <w:spacing w:line="360" w:lineRule="auto"/>
              <w:ind w:firstLine="480" w:firstLineChars="200"/>
              <w:rPr>
                <w:rFonts w:hint="default"/>
                <w:color w:val="FF0000"/>
                <w:sz w:val="24"/>
                <w:lang w:val="en-US"/>
              </w:rPr>
            </w:pPr>
            <w:r>
              <w:rPr>
                <w:rFonts w:hint="eastAsia" w:ascii="Times New Roman" w:hAnsi="Times New Roman" w:eastAsia="宋体" w:cs="Times New Roman"/>
                <w:bCs/>
                <w:color w:val="auto"/>
                <w:kern w:val="2"/>
                <w:sz w:val="24"/>
                <w:szCs w:val="24"/>
                <w:lang w:val="en-US" w:eastAsia="zh-CN" w:bidi="ar-SA"/>
              </w:rPr>
              <w:t>本项目新增废气总量排放指标颗粒物：2.4465t/a，SO</w:t>
            </w:r>
            <w:r>
              <w:rPr>
                <w:rFonts w:hint="eastAsia" w:ascii="Times New Roman" w:hAnsi="Times New Roman" w:eastAsia="宋体" w:cs="Times New Roman"/>
                <w:bCs/>
                <w:color w:val="auto"/>
                <w:kern w:val="2"/>
                <w:sz w:val="24"/>
                <w:szCs w:val="24"/>
                <w:vertAlign w:val="subscript"/>
                <w:lang w:val="en-US" w:eastAsia="zh-CN" w:bidi="ar-SA"/>
              </w:rPr>
              <w:t>2</w:t>
            </w:r>
            <w:r>
              <w:rPr>
                <w:rFonts w:hint="eastAsia" w:ascii="Times New Roman" w:hAnsi="Times New Roman" w:eastAsia="宋体" w:cs="Times New Roman"/>
                <w:bCs/>
                <w:color w:val="auto"/>
                <w:kern w:val="2"/>
                <w:sz w:val="24"/>
                <w:szCs w:val="24"/>
                <w:lang w:val="en-US" w:eastAsia="zh-CN" w:bidi="ar-SA"/>
              </w:rPr>
              <w:t>：0.011t/a，NO</w:t>
            </w:r>
            <w:r>
              <w:rPr>
                <w:rFonts w:hint="eastAsia" w:ascii="Times New Roman" w:hAnsi="Times New Roman" w:eastAsia="宋体" w:cs="Times New Roman"/>
                <w:bCs/>
                <w:color w:val="auto"/>
                <w:kern w:val="2"/>
                <w:sz w:val="24"/>
                <w:szCs w:val="24"/>
                <w:vertAlign w:val="subscript"/>
                <w:lang w:val="en-US" w:eastAsia="zh-CN" w:bidi="ar-SA"/>
              </w:rPr>
              <w:t>X</w:t>
            </w:r>
            <w:r>
              <w:rPr>
                <w:rFonts w:hint="eastAsia" w:ascii="Times New Roman" w:hAnsi="Times New Roman" w:eastAsia="宋体" w:cs="Times New Roman"/>
                <w:bCs/>
                <w:color w:val="auto"/>
                <w:kern w:val="2"/>
                <w:sz w:val="24"/>
                <w:szCs w:val="24"/>
                <w:lang w:val="en-US" w:eastAsia="zh-CN" w:bidi="ar-SA"/>
              </w:rPr>
              <w:t>：0.037t/a、VOCs：0.4933t/a</w:t>
            </w:r>
            <w:r>
              <w:rPr>
                <w:rFonts w:hint="eastAsia" w:cs="Times New Roman"/>
                <w:bCs/>
                <w:color w:val="auto"/>
                <w:kern w:val="2"/>
                <w:sz w:val="24"/>
                <w:szCs w:val="24"/>
                <w:lang w:val="en-US" w:eastAsia="zh-CN" w:bidi="ar-SA"/>
              </w:rPr>
              <w:t>，满足总量要求。</w:t>
            </w:r>
          </w:p>
        </w:tc>
      </w:tr>
    </w:tbl>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color w:val="auto"/>
          <w:sz w:val="32"/>
          <w:szCs w:val="32"/>
        </w:rPr>
        <w:t>表</w:t>
      </w:r>
      <w:r>
        <w:rPr>
          <w:rFonts w:hint="eastAsia"/>
          <w:b/>
          <w:color w:val="auto"/>
          <w:sz w:val="32"/>
          <w:szCs w:val="32"/>
        </w:rPr>
        <w:t>八</w:t>
      </w:r>
    </w:p>
    <w:tbl>
      <w:tblPr>
        <w:tblStyle w:val="18"/>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vAlign w:val="top"/>
          </w:tcPr>
          <w:p>
            <w:pPr>
              <w:snapToGrid w:val="0"/>
              <w:spacing w:before="156" w:beforeLines="50" w:line="360" w:lineRule="auto"/>
              <w:rPr>
                <w:b/>
                <w:color w:val="auto"/>
                <w:sz w:val="28"/>
                <w:szCs w:val="28"/>
              </w:rPr>
            </w:pPr>
            <w:r>
              <w:rPr>
                <w:rFonts w:hint="eastAsia"/>
                <w:b/>
                <w:color w:val="auto"/>
                <w:sz w:val="28"/>
                <w:szCs w:val="28"/>
              </w:rPr>
              <w:t>8</w:t>
            </w:r>
            <w:r>
              <w:rPr>
                <w:b/>
                <w:color w:val="auto"/>
                <w:sz w:val="28"/>
                <w:szCs w:val="28"/>
              </w:rPr>
              <w:t>验收监测结论</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b w:val="0"/>
                <w:color w:val="auto"/>
                <w:sz w:val="24"/>
                <w:lang w:val="en-US" w:eastAsia="zh-CN"/>
              </w:rPr>
            </w:pPr>
            <w:r>
              <w:rPr>
                <w:rFonts w:hint="eastAsia" w:ascii="Times New Roman" w:hAnsi="Times New Roman" w:eastAsia="宋体" w:cs="Times New Roman"/>
                <w:b w:val="0"/>
                <w:bCs/>
                <w:color w:val="auto"/>
                <w:kern w:val="2"/>
                <w:sz w:val="24"/>
                <w:szCs w:val="24"/>
                <w:lang w:val="en-US" w:eastAsia="zh-CN" w:bidi="ar-SA"/>
              </w:rPr>
              <w:t>安徽舜禹水务股份有限公</w:t>
            </w:r>
            <w:r>
              <w:rPr>
                <w:rFonts w:hint="eastAsia" w:ascii="Times New Roman" w:hAnsi="Times New Roman" w:eastAsia="宋体" w:cs="Times New Roman"/>
                <w:b w:val="0"/>
                <w:color w:val="auto"/>
                <w:kern w:val="2"/>
                <w:sz w:val="24"/>
                <w:szCs w:val="24"/>
                <w:lang w:val="en-US" w:eastAsia="zh-CN" w:bidi="ar-SA"/>
              </w:rPr>
              <w:t>司主要从事供水设备、消防设备、环保设备、中水回用设备、净水设备等开发、生产、销售、安装、售后运营与维护服务的企业，本次验收为</w:t>
            </w:r>
            <w:r>
              <w:rPr>
                <w:rFonts w:hint="eastAsia" w:ascii="Times New Roman" w:hAnsi="Times New Roman" w:eastAsia="宋体" w:cs="Times New Roman"/>
                <w:b w:val="0"/>
                <w:bCs/>
                <w:color w:val="auto"/>
                <w:kern w:val="2"/>
                <w:sz w:val="24"/>
                <w:szCs w:val="24"/>
                <w:lang w:val="en-US" w:eastAsia="zh-CN" w:bidi="ar-SA"/>
              </w:rPr>
              <w:t>年产500套微动力智能一体化水处理设备、1800套二次供水成套设备</w:t>
            </w:r>
            <w:r>
              <w:rPr>
                <w:rFonts w:hint="default" w:ascii="Times New Roman" w:hAnsi="Times New Roman" w:cs="Times New Roman"/>
                <w:b w:val="0"/>
                <w:color w:val="auto"/>
                <w:sz w:val="24"/>
                <w:lang w:val="en-US" w:eastAsia="zh-CN"/>
              </w:rPr>
              <w:t>。</w:t>
            </w:r>
            <w:r>
              <w:rPr>
                <w:rFonts w:hint="eastAsia" w:ascii="Times New Roman" w:hAnsi="Times New Roman" w:eastAsia="宋体" w:cs="Times New Roman"/>
                <w:b w:val="0"/>
                <w:bCs/>
                <w:color w:val="auto"/>
                <w:kern w:val="2"/>
                <w:sz w:val="24"/>
                <w:szCs w:val="24"/>
                <w:lang w:val="en-US" w:eastAsia="zh-CN" w:bidi="ar-SA"/>
              </w:rPr>
              <w:t>安徽舜禹水务股份有限公司</w:t>
            </w:r>
            <w:r>
              <w:rPr>
                <w:rFonts w:hint="default" w:ascii="Times New Roman" w:hAnsi="Times New Roman" w:eastAsia="宋体" w:cs="Times New Roman"/>
                <w:b w:val="0"/>
                <w:bCs/>
                <w:color w:val="auto"/>
                <w:kern w:val="2"/>
                <w:sz w:val="24"/>
                <w:szCs w:val="24"/>
                <w:lang w:val="en-US" w:eastAsia="zh-CN" w:bidi="ar-SA"/>
              </w:rPr>
              <w:t>年产1000套微动力智能一体化水处理设备及3000套二次供水成套设备建设项目</w:t>
            </w:r>
            <w:r>
              <w:rPr>
                <w:rFonts w:hint="eastAsia" w:ascii="Times New Roman" w:hAnsi="Times New Roman" w:eastAsia="宋体" w:cs="Times New Roman"/>
                <w:b w:val="0"/>
                <w:bCs/>
                <w:color w:val="auto"/>
                <w:kern w:val="2"/>
                <w:sz w:val="24"/>
                <w:szCs w:val="24"/>
                <w:lang w:val="en-US" w:eastAsia="zh-CN" w:bidi="ar-SA"/>
              </w:rPr>
              <w:t>一期工程于2020年9月17日取得长丰县发展和改革委员会（</w:t>
            </w:r>
            <w:r>
              <w:rPr>
                <w:rFonts w:hint="default" w:ascii="Times New Roman" w:hAnsi="Times New Roman" w:eastAsia="宋体" w:cs="Times New Roman"/>
                <w:b w:val="0"/>
                <w:bCs/>
                <w:color w:val="auto"/>
                <w:kern w:val="2"/>
                <w:sz w:val="24"/>
                <w:szCs w:val="24"/>
                <w:lang w:val="en-US" w:eastAsia="zh-CN" w:bidi="ar-SA"/>
              </w:rPr>
              <w:t>项目代码：</w:t>
            </w:r>
            <w:r>
              <w:rPr>
                <w:rFonts w:hint="eastAsia" w:ascii="Times New Roman" w:hAnsi="Times New Roman" w:eastAsia="宋体" w:cs="Times New Roman"/>
                <w:b w:val="0"/>
                <w:bCs/>
                <w:color w:val="auto"/>
                <w:kern w:val="2"/>
                <w:sz w:val="24"/>
                <w:szCs w:val="24"/>
                <w:lang w:val="en-US" w:eastAsia="zh-CN" w:bidi="ar-SA"/>
              </w:rPr>
              <w:t>2020-340121-34-03-035782）批准的前期工程备案，前期工程名称“年产1000套微动力智能一体化水处理设备及3000套二次供水成套设备建设项目一期工程”，本工程主要内容包括5栋钢构厂房、3栋宿舍楼、2栋普通厂房、2栋高科技厂房、1栋综合楼等16栋建筑物，并于2020年11月17日取得《关于安徽舜禹水务股份有限公司</w:t>
            </w:r>
            <w:r>
              <w:rPr>
                <w:rFonts w:hint="default" w:ascii="Times New Roman" w:hAnsi="Times New Roman" w:eastAsia="宋体" w:cs="Times New Roman"/>
                <w:b w:val="0"/>
                <w:bCs/>
                <w:color w:val="auto"/>
                <w:kern w:val="2"/>
                <w:sz w:val="24"/>
                <w:szCs w:val="24"/>
                <w:lang w:val="en-US" w:eastAsia="zh-CN" w:bidi="ar-SA"/>
              </w:rPr>
              <w:t>年产1000套微动力智能一体化水处理设备及3000套二次供水成套设备建设项目</w:t>
            </w:r>
            <w:r>
              <w:rPr>
                <w:rFonts w:hint="eastAsia" w:ascii="Times New Roman" w:hAnsi="Times New Roman" w:eastAsia="宋体" w:cs="Times New Roman"/>
                <w:b w:val="0"/>
                <w:bCs/>
                <w:color w:val="auto"/>
                <w:kern w:val="2"/>
                <w:sz w:val="24"/>
                <w:szCs w:val="24"/>
                <w:lang w:val="en-US" w:eastAsia="zh-CN" w:bidi="ar-SA"/>
              </w:rPr>
              <w:t>一期工程环境影响报告表的批复》（合环长丰建[2020]144号）批复</w:t>
            </w:r>
            <w:r>
              <w:rPr>
                <w:rFonts w:hint="default" w:ascii="Times New Roman" w:hAnsi="Times New Roman" w:eastAsia="宋体" w:cs="Times New Roman"/>
                <w:b w:val="0"/>
                <w:bCs/>
                <w:color w:val="auto"/>
                <w:kern w:val="2"/>
                <w:sz w:val="24"/>
                <w:szCs w:val="24"/>
                <w:lang w:val="en-US" w:eastAsia="zh-CN" w:bidi="ar-SA"/>
              </w:rPr>
              <w:t>，并于</w:t>
            </w:r>
            <w:r>
              <w:rPr>
                <w:rFonts w:hint="eastAsia" w:ascii="Times New Roman" w:hAnsi="Times New Roman" w:eastAsia="宋体" w:cs="Times New Roman"/>
                <w:b w:val="0"/>
                <w:bCs/>
                <w:color w:val="auto"/>
                <w:kern w:val="2"/>
                <w:sz w:val="24"/>
                <w:szCs w:val="24"/>
                <w:lang w:val="en-US" w:eastAsia="zh-CN" w:bidi="ar-SA"/>
              </w:rPr>
              <w:t>2020</w:t>
            </w:r>
            <w:r>
              <w:rPr>
                <w:rFonts w:hint="default" w:ascii="Times New Roman" w:hAnsi="Times New Roman" w:eastAsia="宋体" w:cs="Times New Roman"/>
                <w:b w:val="0"/>
                <w:bCs/>
                <w:color w:val="auto"/>
                <w:kern w:val="2"/>
                <w:sz w:val="24"/>
                <w:szCs w:val="24"/>
                <w:lang w:val="en-US" w:eastAsia="zh-CN" w:bidi="ar-SA"/>
              </w:rPr>
              <w:t>年</w:t>
            </w:r>
            <w:r>
              <w:rPr>
                <w:rFonts w:hint="eastAsia" w:ascii="Times New Roman" w:hAnsi="Times New Roman" w:eastAsia="宋体" w:cs="Times New Roman"/>
                <w:b w:val="0"/>
                <w:bCs/>
                <w:color w:val="auto"/>
                <w:kern w:val="2"/>
                <w:sz w:val="24"/>
                <w:szCs w:val="24"/>
                <w:lang w:val="en-US" w:eastAsia="zh-CN" w:bidi="ar-SA"/>
              </w:rPr>
              <w:t>11</w:t>
            </w:r>
            <w:r>
              <w:rPr>
                <w:rFonts w:hint="default" w:ascii="Times New Roman" w:hAnsi="Times New Roman" w:eastAsia="宋体" w:cs="Times New Roman"/>
                <w:b w:val="0"/>
                <w:bCs/>
                <w:color w:val="auto"/>
                <w:kern w:val="2"/>
                <w:sz w:val="24"/>
                <w:szCs w:val="24"/>
                <w:lang w:val="en-US" w:eastAsia="zh-CN" w:bidi="ar-SA"/>
              </w:rPr>
              <w:t>月委托安徽</w:t>
            </w:r>
            <w:r>
              <w:rPr>
                <w:rFonts w:hint="eastAsia" w:ascii="Times New Roman" w:hAnsi="Times New Roman" w:eastAsia="宋体" w:cs="Times New Roman"/>
                <w:b w:val="0"/>
                <w:bCs/>
                <w:color w:val="auto"/>
                <w:kern w:val="2"/>
                <w:sz w:val="24"/>
                <w:szCs w:val="24"/>
                <w:lang w:val="en-US" w:eastAsia="zh-CN" w:bidi="ar-SA"/>
              </w:rPr>
              <w:t>尚</w:t>
            </w:r>
            <w:r>
              <w:rPr>
                <w:rFonts w:hint="eastAsia" w:ascii="Times New Roman" w:hAnsi="Times New Roman" w:cs="Times New Roman"/>
                <w:b w:val="0"/>
                <w:bCs/>
                <w:color w:val="auto"/>
                <w:sz w:val="24"/>
                <w:szCs w:val="24"/>
                <w:lang w:eastAsia="zh-CN"/>
              </w:rPr>
              <w:t>德谱检测技术</w:t>
            </w:r>
            <w:r>
              <w:rPr>
                <w:rFonts w:hint="default" w:ascii="Times New Roman" w:hAnsi="Times New Roman" w:cs="Times New Roman"/>
                <w:b w:val="0"/>
                <w:bCs/>
                <w:color w:val="auto"/>
                <w:sz w:val="24"/>
                <w:szCs w:val="24"/>
              </w:rPr>
              <w:t>有限</w:t>
            </w:r>
            <w:r>
              <w:rPr>
                <w:rFonts w:hint="eastAsia" w:ascii="Times New Roman" w:hAnsi="Times New Roman" w:cs="Times New Roman"/>
                <w:b w:val="0"/>
                <w:bCs/>
                <w:color w:val="auto"/>
                <w:sz w:val="24"/>
                <w:szCs w:val="24"/>
                <w:lang w:eastAsia="zh-CN"/>
              </w:rPr>
              <w:t>责任</w:t>
            </w:r>
            <w:r>
              <w:rPr>
                <w:rFonts w:hint="default" w:ascii="Times New Roman" w:hAnsi="Times New Roman" w:cs="Times New Roman"/>
                <w:b w:val="0"/>
                <w:bCs/>
                <w:color w:val="auto"/>
                <w:sz w:val="24"/>
                <w:szCs w:val="24"/>
              </w:rPr>
              <w:t>公司</w:t>
            </w:r>
            <w:r>
              <w:rPr>
                <w:rFonts w:hint="default" w:ascii="Times New Roman" w:hAnsi="Times New Roman" w:cs="Times New Roman"/>
                <w:b w:val="0"/>
                <w:color w:val="auto"/>
                <w:sz w:val="24"/>
                <w:lang w:val="en-US" w:eastAsia="zh-CN"/>
              </w:rPr>
              <w:t>对该项目进行了环境保护验收工作。该次验收范围及规模</w:t>
            </w:r>
            <w:r>
              <w:rPr>
                <w:rFonts w:hint="default" w:ascii="Times New Roman" w:hAnsi="Times New Roman" w:eastAsia="宋体" w:cs="Times New Roman"/>
                <w:b w:val="0"/>
                <w:bCs/>
                <w:color w:val="auto"/>
                <w:kern w:val="2"/>
                <w:sz w:val="24"/>
                <w:szCs w:val="24"/>
                <w:lang w:val="en-US" w:eastAsia="zh-CN" w:bidi="ar-SA"/>
              </w:rPr>
              <w:t>为</w:t>
            </w:r>
            <w:r>
              <w:rPr>
                <w:rFonts w:hint="eastAsia" w:ascii="Times New Roman" w:hAnsi="Times New Roman" w:eastAsia="宋体" w:cs="Times New Roman"/>
                <w:b w:val="0"/>
                <w:bCs/>
                <w:color w:val="auto"/>
                <w:kern w:val="2"/>
                <w:sz w:val="24"/>
                <w:szCs w:val="24"/>
                <w:lang w:val="en-US" w:eastAsia="zh-CN" w:bidi="ar-SA"/>
              </w:rPr>
              <w:t>年产500套微动力智能一体化水处理设备、1800套二次供水成套设备</w:t>
            </w:r>
            <w:r>
              <w:rPr>
                <w:rFonts w:hint="default" w:ascii="Times New Roman" w:hAnsi="Times New Roman" w:eastAsia="宋体" w:cs="Times New Roman"/>
                <w:b w:val="0"/>
                <w:bCs/>
                <w:color w:val="auto"/>
                <w:kern w:val="2"/>
                <w:sz w:val="24"/>
                <w:szCs w:val="24"/>
                <w:lang w:val="en-US" w:eastAsia="zh-CN" w:bidi="ar-SA"/>
              </w:rPr>
              <w:t>已完成的主要车间和配套设施建设</w:t>
            </w:r>
            <w:r>
              <w:rPr>
                <w:rFonts w:hint="default" w:ascii="Times New Roman" w:hAnsi="Times New Roman" w:cs="Times New Roman"/>
                <w:b w:val="0"/>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安徽</w:t>
            </w:r>
            <w:r>
              <w:rPr>
                <w:rFonts w:hint="eastAsia" w:cs="Times New Roman"/>
                <w:color w:val="auto"/>
                <w:sz w:val="24"/>
                <w:szCs w:val="24"/>
                <w:lang w:eastAsia="zh-CN"/>
              </w:rPr>
              <w:t>尚德谱检测技术</w:t>
            </w:r>
            <w:r>
              <w:rPr>
                <w:rFonts w:hint="default" w:ascii="Times New Roman" w:hAnsi="Times New Roman" w:cs="Times New Roman"/>
                <w:color w:val="auto"/>
                <w:sz w:val="24"/>
                <w:szCs w:val="24"/>
              </w:rPr>
              <w:t>有限</w:t>
            </w:r>
            <w:r>
              <w:rPr>
                <w:rFonts w:hint="eastAsia" w:cs="Times New Roman"/>
                <w:color w:val="auto"/>
                <w:sz w:val="24"/>
                <w:szCs w:val="24"/>
                <w:lang w:eastAsia="zh-CN"/>
              </w:rPr>
              <w:t>责任</w:t>
            </w:r>
            <w:r>
              <w:rPr>
                <w:rFonts w:hint="default" w:ascii="Times New Roman" w:hAnsi="Times New Roman" w:cs="Times New Roman"/>
                <w:color w:val="auto"/>
                <w:sz w:val="24"/>
                <w:szCs w:val="24"/>
              </w:rPr>
              <w:t>公司</w:t>
            </w:r>
            <w:r>
              <w:rPr>
                <w:rFonts w:hint="default" w:ascii="Times New Roman" w:hAnsi="Times New Roman" w:cs="Times New Roman"/>
                <w:color w:val="auto"/>
                <w:sz w:val="24"/>
              </w:rPr>
              <w:t>于</w:t>
            </w:r>
            <w:r>
              <w:rPr>
                <w:rFonts w:hint="default" w:ascii="Times New Roman" w:hAnsi="Times New Roman" w:cs="Times New Roman"/>
                <w:color w:val="auto"/>
                <w:sz w:val="24"/>
                <w:lang w:eastAsia="zh-CN"/>
              </w:rPr>
              <w:t>20</w:t>
            </w:r>
            <w:r>
              <w:rPr>
                <w:rFonts w:hint="eastAsia" w:cs="Times New Roman"/>
                <w:color w:val="auto"/>
                <w:sz w:val="24"/>
                <w:lang w:val="en-US" w:eastAsia="zh-CN"/>
              </w:rPr>
              <w:t>20</w:t>
            </w:r>
            <w:r>
              <w:rPr>
                <w:rFonts w:hint="default" w:ascii="Times New Roman" w:hAnsi="Times New Roman" w:cs="Times New Roman"/>
                <w:color w:val="auto"/>
                <w:sz w:val="24"/>
                <w:lang w:eastAsia="zh-CN"/>
              </w:rPr>
              <w:t>.</w:t>
            </w:r>
            <w:r>
              <w:rPr>
                <w:rFonts w:hint="eastAsia" w:cs="Times New Roman"/>
                <w:color w:val="auto"/>
                <w:sz w:val="24"/>
                <w:lang w:val="en-US" w:eastAsia="zh-CN"/>
              </w:rPr>
              <w:t>11</w:t>
            </w:r>
            <w:r>
              <w:rPr>
                <w:rFonts w:hint="default" w:ascii="Times New Roman" w:hAnsi="Times New Roman" w:cs="Times New Roman"/>
                <w:color w:val="auto"/>
                <w:sz w:val="24"/>
                <w:lang w:eastAsia="zh-CN"/>
              </w:rPr>
              <w:t>.</w:t>
            </w:r>
            <w:r>
              <w:rPr>
                <w:rFonts w:hint="eastAsia" w:cs="Times New Roman"/>
                <w:color w:val="auto"/>
                <w:sz w:val="24"/>
                <w:lang w:val="en-US" w:eastAsia="zh-CN"/>
              </w:rPr>
              <w:t>24</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lang w:eastAsia="zh-CN"/>
              </w:rPr>
              <w:t>20</w:t>
            </w:r>
            <w:r>
              <w:rPr>
                <w:rFonts w:hint="eastAsia" w:cs="Times New Roman"/>
                <w:color w:val="auto"/>
                <w:sz w:val="24"/>
                <w:lang w:val="en-US" w:eastAsia="zh-CN"/>
              </w:rPr>
              <w:t>20</w:t>
            </w:r>
            <w:r>
              <w:rPr>
                <w:rFonts w:hint="default" w:ascii="Times New Roman" w:hAnsi="Times New Roman" w:cs="Times New Roman"/>
                <w:color w:val="auto"/>
                <w:sz w:val="24"/>
                <w:lang w:eastAsia="zh-CN"/>
              </w:rPr>
              <w:t>.</w:t>
            </w:r>
            <w:r>
              <w:rPr>
                <w:rFonts w:hint="eastAsia" w:cs="Times New Roman"/>
                <w:color w:val="auto"/>
                <w:sz w:val="24"/>
                <w:lang w:val="en-US" w:eastAsia="zh-CN"/>
              </w:rPr>
              <w:t>11</w:t>
            </w:r>
            <w:r>
              <w:rPr>
                <w:rFonts w:hint="default" w:ascii="Times New Roman" w:hAnsi="Times New Roman" w:cs="Times New Roman"/>
                <w:color w:val="auto"/>
                <w:sz w:val="24"/>
                <w:lang w:eastAsia="zh-CN"/>
              </w:rPr>
              <w:t>.</w:t>
            </w:r>
            <w:r>
              <w:rPr>
                <w:rFonts w:hint="eastAsia" w:cs="Times New Roman"/>
                <w:color w:val="auto"/>
                <w:sz w:val="24"/>
                <w:lang w:val="en-US" w:eastAsia="zh-CN"/>
              </w:rPr>
              <w:t>25</w:t>
            </w:r>
            <w:r>
              <w:rPr>
                <w:rFonts w:hint="default" w:ascii="Times New Roman" w:hAnsi="Times New Roman" w:eastAsia="宋体" w:cs="Times New Roman"/>
                <w:b w:val="0"/>
                <w:bCs/>
                <w:color w:val="auto"/>
                <w:kern w:val="2"/>
                <w:sz w:val="24"/>
                <w:szCs w:val="24"/>
                <w:lang w:val="en-US" w:eastAsia="zh-CN" w:bidi="ar-SA"/>
              </w:rPr>
              <w:t>对</w:t>
            </w:r>
            <w:r>
              <w:rPr>
                <w:rFonts w:hint="eastAsia" w:ascii="Times New Roman" w:hAnsi="Times New Roman" w:eastAsia="宋体" w:cs="Times New Roman"/>
                <w:b w:val="0"/>
                <w:bCs/>
                <w:color w:val="auto"/>
                <w:kern w:val="2"/>
                <w:sz w:val="24"/>
                <w:szCs w:val="24"/>
                <w:lang w:val="en-US" w:eastAsia="zh-CN" w:bidi="ar-SA"/>
              </w:rPr>
              <w:t>安徽舜禹水务股份有限公</w:t>
            </w:r>
            <w:r>
              <w:rPr>
                <w:rFonts w:hint="eastAsia" w:ascii="Times New Roman" w:hAnsi="Times New Roman" w:eastAsia="宋体" w:cs="Times New Roman"/>
                <w:b w:val="0"/>
                <w:color w:val="auto"/>
                <w:kern w:val="2"/>
                <w:sz w:val="24"/>
                <w:szCs w:val="24"/>
                <w:lang w:val="en-US" w:eastAsia="zh-CN" w:bidi="ar-SA"/>
              </w:rPr>
              <w:t>司</w:t>
            </w:r>
            <w:r>
              <w:rPr>
                <w:rFonts w:hint="default" w:ascii="Times New Roman" w:hAnsi="Times New Roman" w:eastAsia="宋体" w:cs="Times New Roman"/>
                <w:b w:val="0"/>
                <w:bCs/>
                <w:color w:val="auto"/>
                <w:kern w:val="2"/>
                <w:sz w:val="24"/>
                <w:szCs w:val="24"/>
                <w:lang w:val="en-US" w:eastAsia="zh-CN" w:bidi="ar-SA"/>
              </w:rPr>
              <w:t>年产1000套微动力智能一体化水处理设备及3000套二次供水成套设备建设项目</w:t>
            </w:r>
            <w:r>
              <w:rPr>
                <w:rFonts w:hint="eastAsia" w:ascii="Times New Roman" w:hAnsi="Times New Roman" w:eastAsia="宋体" w:cs="Times New Roman"/>
                <w:b w:val="0"/>
                <w:bCs/>
                <w:color w:val="auto"/>
                <w:kern w:val="2"/>
                <w:sz w:val="24"/>
                <w:szCs w:val="24"/>
                <w:lang w:val="en-US" w:eastAsia="zh-CN" w:bidi="ar-SA"/>
              </w:rPr>
              <w:t>一期工程项目</w:t>
            </w:r>
            <w:r>
              <w:rPr>
                <w:rFonts w:hint="default" w:ascii="Times New Roman" w:hAnsi="Times New Roman" w:eastAsia="宋体" w:cs="Times New Roman"/>
                <w:b w:val="0"/>
                <w:bCs/>
                <w:color w:val="auto"/>
                <w:kern w:val="2"/>
                <w:sz w:val="24"/>
                <w:szCs w:val="24"/>
                <w:lang w:val="en-US" w:eastAsia="zh-CN" w:bidi="ar-SA"/>
              </w:rPr>
              <w:t>进行竣工环保验收监测，监测期间对企业的生产负荷进行现场核查，核查结果满足环保验收监测对生产工</w:t>
            </w:r>
            <w:r>
              <w:rPr>
                <w:rFonts w:hint="default" w:ascii="Times New Roman" w:hAnsi="Times New Roman" w:cs="Times New Roman"/>
                <w:color w:val="auto"/>
                <w:sz w:val="24"/>
              </w:rPr>
              <w:t>况的要求，企业各项污染治理设施运行正常，工况基本稳定</w:t>
            </w:r>
            <w:r>
              <w:rPr>
                <w:rFonts w:hint="default" w:ascii="Times New Roman" w:hAnsi="Times New Roman" w:cs="Times New Roman"/>
                <w:color w:val="auto"/>
                <w:kern w:val="0"/>
                <w:sz w:val="24"/>
                <w:szCs w:val="24"/>
              </w:rPr>
              <w:t>。通过对该项目</w:t>
            </w:r>
            <w:r>
              <w:rPr>
                <w:rFonts w:hint="default" w:ascii="Times New Roman" w:hAnsi="Times New Roman" w:cs="Times New Roman"/>
                <w:color w:val="auto"/>
                <w:kern w:val="0"/>
                <w:sz w:val="24"/>
                <w:szCs w:val="24"/>
                <w:lang w:eastAsia="zh-CN"/>
              </w:rPr>
              <w:t>废气、</w:t>
            </w:r>
            <w:r>
              <w:rPr>
                <w:rFonts w:hint="default" w:ascii="Times New Roman" w:hAnsi="Times New Roman" w:eastAsia="宋体" w:cs="Times New Roman"/>
                <w:color w:val="auto"/>
                <w:kern w:val="0"/>
                <w:sz w:val="24"/>
                <w:szCs w:val="24"/>
                <w:lang w:eastAsia="zh-CN"/>
              </w:rPr>
              <w:t>废水、噪声进行了验收监测</w:t>
            </w:r>
            <w:r>
              <w:rPr>
                <w:rFonts w:hint="default" w:ascii="Times New Roman" w:hAnsi="Times New Roman" w:cs="Times New Roman"/>
                <w:color w:val="auto"/>
                <w:kern w:val="0"/>
                <w:sz w:val="24"/>
                <w:szCs w:val="24"/>
              </w:rPr>
              <w:t>和环境管理检查得出结论如下：</w:t>
            </w:r>
          </w:p>
          <w:p>
            <w:pPr>
              <w:pStyle w:val="9"/>
              <w:spacing w:line="360" w:lineRule="auto"/>
              <w:jc w:val="both"/>
              <w:rPr>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1 </w:t>
            </w:r>
            <w:r>
              <w:rPr>
                <w:b/>
                <w:bCs/>
                <w:color w:val="auto"/>
                <w:sz w:val="24"/>
              </w:rPr>
              <w:t>噪声监测结论</w:t>
            </w:r>
          </w:p>
          <w:p>
            <w:pPr>
              <w:pStyle w:val="9"/>
              <w:spacing w:line="360" w:lineRule="auto"/>
              <w:ind w:firstLine="480" w:firstLineChars="200"/>
              <w:jc w:val="both"/>
              <w:rPr>
                <w:b/>
                <w:bCs/>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3</w:t>
            </w:r>
            <w:r>
              <w:rPr>
                <w:rFonts w:ascii="Times New Roman" w:hAnsi="Times New Roman"/>
                <w:color w:val="auto"/>
                <w:sz w:val="24"/>
              </w:rPr>
              <w:t>类标准</w:t>
            </w:r>
            <w:r>
              <w:rPr>
                <w:rFonts w:hint="eastAsia" w:ascii="Times New Roman" w:hAnsi="Times New Roman"/>
                <w:color w:val="auto"/>
                <w:sz w:val="24"/>
              </w:rPr>
              <w:t>，达标排放</w:t>
            </w:r>
            <w:r>
              <w:rPr>
                <w:rFonts w:hint="eastAsia" w:ascii="Times New Roman" w:hAnsi="Times New Roman"/>
                <w:color w:val="auto"/>
                <w:sz w:val="24"/>
                <w:lang w:eastAsia="zh-CN"/>
              </w:rPr>
              <w:t>，对</w:t>
            </w:r>
            <w:r>
              <w:rPr>
                <w:rFonts w:hint="eastAsia" w:ascii="Times New Roman" w:hAnsi="Times New Roman"/>
                <w:color w:val="auto"/>
                <w:sz w:val="24"/>
              </w:rPr>
              <w:t>周边环境影响小。</w:t>
            </w:r>
          </w:p>
          <w:p>
            <w:pPr>
              <w:pStyle w:val="9"/>
              <w:spacing w:line="360" w:lineRule="auto"/>
              <w:jc w:val="both"/>
              <w:rPr>
                <w:rFonts w:hint="eastAsia" w:ascii="Times New Roman" w:hAnsi="Times New Roman"/>
                <w:b/>
                <w:bCs/>
                <w:color w:val="auto"/>
                <w:sz w:val="24"/>
              </w:rPr>
            </w:pPr>
            <w:r>
              <w:rPr>
                <w:rFonts w:hint="eastAsia" w:ascii="Times New Roman" w:hAnsi="Times New Roman"/>
                <w:b/>
                <w:bCs/>
                <w:color w:val="auto"/>
                <w:sz w:val="24"/>
              </w:rPr>
              <w:t xml:space="preserve">8.2 </w:t>
            </w:r>
            <w:r>
              <w:rPr>
                <w:rFonts w:hint="eastAsia" w:ascii="Times New Roman" w:hAnsi="Times New Roman"/>
                <w:b/>
                <w:bCs/>
                <w:color w:val="auto"/>
                <w:sz w:val="24"/>
                <w:lang w:eastAsia="zh-CN"/>
              </w:rPr>
              <w:t>有组织</w:t>
            </w:r>
            <w:r>
              <w:rPr>
                <w:rFonts w:hint="eastAsia" w:ascii="Times New Roman" w:hAnsi="Times New Roman"/>
                <w:b/>
                <w:bCs/>
                <w:color w:val="auto"/>
                <w:sz w:val="24"/>
              </w:rPr>
              <w:t>废气处理</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验收监测结果表明，验收监测期间，</w:t>
            </w:r>
            <w:r>
              <w:rPr>
                <w:rFonts w:hint="eastAsia" w:cs="Times New Roman"/>
                <w:b w:val="0"/>
                <w:bCs/>
                <w:color w:val="auto"/>
                <w:sz w:val="24"/>
                <w:szCs w:val="24"/>
                <w:lang w:eastAsia="zh-CN"/>
              </w:rPr>
              <w:t>下</w:t>
            </w:r>
            <w:r>
              <w:rPr>
                <w:rFonts w:hint="eastAsia" w:cs="Times New Roman"/>
                <w:b w:val="0"/>
                <w:bCs/>
                <w:color w:val="000000"/>
                <w:sz w:val="24"/>
                <w:szCs w:val="24"/>
                <w:lang w:eastAsia="zh-CN"/>
              </w:rPr>
              <w:t>料、抛丸</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颗粒物经布袋除尘器</w:t>
            </w:r>
            <w:r>
              <w:rPr>
                <w:rFonts w:hint="default" w:ascii="Times New Roman" w:hAnsi="Times New Roman" w:cs="Times New Roman"/>
                <w:b w:val="0"/>
                <w:bCs/>
                <w:color w:val="auto"/>
                <w:sz w:val="24"/>
                <w:szCs w:val="24"/>
                <w:lang w:val="en-US" w:eastAsia="zh-CN"/>
              </w:rPr>
              <w:t>处理后</w:t>
            </w:r>
            <w:r>
              <w:rPr>
                <w:rFonts w:hint="eastAsia" w:cs="Times New Roman"/>
                <w:b w:val="0"/>
                <w:bCs/>
                <w:color w:val="auto"/>
                <w:sz w:val="24"/>
                <w:szCs w:val="24"/>
                <w:lang w:val="en-US" w:eastAsia="zh-CN"/>
              </w:rPr>
              <w:t>通过20</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下料、抛丸</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10.2</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0.254</w:t>
            </w:r>
            <w:r>
              <w:rPr>
                <w:rFonts w:hint="default" w:ascii="Times New Roman" w:hAnsi="Times New Roman" w:cs="Times New Roman"/>
                <w:b w:val="0"/>
                <w:bCs/>
                <w:color w:val="auto"/>
                <w:sz w:val="24"/>
                <w:szCs w:val="24"/>
                <w:lang w:val="en-US" w:eastAsia="zh-CN"/>
              </w:rPr>
              <w:t>kg/h，满足</w:t>
            </w:r>
            <w:r>
              <w:rPr>
                <w:rFonts w:hint="eastAsia"/>
                <w:sz w:val="24"/>
              </w:rPr>
              <w:t>《上海市大气污染物综合排放标准》（</w:t>
            </w:r>
            <w:r>
              <w:rPr>
                <w:sz w:val="24"/>
              </w:rPr>
              <w:t>DB31/933-2015</w:t>
            </w:r>
            <w:r>
              <w:rPr>
                <w:rFonts w:hint="eastAsia"/>
                <w:sz w:val="24"/>
              </w:rPr>
              <w:t>）中相关标准</w:t>
            </w:r>
            <w:r>
              <w:rPr>
                <w:rFonts w:hint="default" w:ascii="Times New Roman" w:hAnsi="Times New Roman" w:cs="Times New Roman"/>
                <w:b w:val="0"/>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auto"/>
                <w:sz w:val="24"/>
                <w:szCs w:val="24"/>
                <w:lang w:val="en-US" w:eastAsia="zh-CN"/>
              </w:rPr>
              <w:t>焊接、打磨</w:t>
            </w:r>
            <w:r>
              <w:rPr>
                <w:rFonts w:hint="eastAsia" w:ascii="Times New Roman" w:hAnsi="Times New Roman" w:eastAsia="宋体" w:cs="Times New Roman"/>
                <w:b w:val="0"/>
                <w:bCs/>
                <w:color w:val="auto"/>
                <w:sz w:val="24"/>
                <w:szCs w:val="24"/>
                <w:lang w:val="en-US" w:eastAsia="zh-CN"/>
              </w:rPr>
              <w:t>工序</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颗粒物经布袋除尘器</w:t>
            </w:r>
            <w:r>
              <w:rPr>
                <w:rFonts w:hint="eastAsia" w:ascii="Times New Roman" w:hAnsi="Times New Roman" w:eastAsia="宋体" w:cs="Times New Roman"/>
                <w:b w:val="0"/>
                <w:bCs/>
                <w:color w:val="auto"/>
                <w:sz w:val="24"/>
                <w:szCs w:val="24"/>
                <w:lang w:val="en-US" w:eastAsia="zh-CN"/>
              </w:rPr>
              <w:t>收集处理</w:t>
            </w:r>
            <w:r>
              <w:rPr>
                <w:rFonts w:hint="default" w:ascii="Times New Roman" w:hAnsi="Times New Roman" w:eastAsia="宋体" w:cs="Times New Roman"/>
                <w:b w:val="0"/>
                <w:bCs/>
                <w:color w:val="auto"/>
                <w:sz w:val="24"/>
                <w:szCs w:val="24"/>
                <w:lang w:val="en-US" w:eastAsia="zh-CN"/>
              </w:rPr>
              <w:t>由</w:t>
            </w:r>
            <w:r>
              <w:rPr>
                <w:rFonts w:hint="eastAsia"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ascii="Times New Roman" w:hAnsi="Times New Roman" w:eastAsia="宋体" w:cs="Times New Roman"/>
                <w:b w:val="0"/>
                <w:bCs/>
                <w:color w:val="auto"/>
                <w:sz w:val="24"/>
                <w:szCs w:val="24"/>
                <w:lang w:val="en-US" w:eastAsia="zh-CN"/>
              </w:rPr>
              <w:t>2#</w:t>
            </w:r>
            <w:r>
              <w:rPr>
                <w:rFonts w:hint="default" w:ascii="Times New Roman" w:hAnsi="Times New Roman" w:eastAsia="宋体" w:cs="Times New Roman"/>
                <w:b w:val="0"/>
                <w:bCs/>
                <w:color w:val="auto"/>
                <w:sz w:val="24"/>
                <w:szCs w:val="24"/>
                <w:lang w:val="en-US" w:eastAsia="zh-CN"/>
              </w:rPr>
              <w:t>排放，</w:t>
            </w:r>
            <w:r>
              <w:rPr>
                <w:rFonts w:hint="eastAsia" w:cs="Times New Roman"/>
                <w:b w:val="0"/>
                <w:bCs/>
                <w:color w:val="auto"/>
                <w:sz w:val="24"/>
                <w:szCs w:val="24"/>
                <w:lang w:val="en-US" w:eastAsia="zh-CN"/>
              </w:rPr>
              <w:t>焊接</w:t>
            </w: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打磨</w:t>
            </w:r>
            <w:r>
              <w:rPr>
                <w:rFonts w:hint="eastAsia" w:ascii="Times New Roman" w:hAnsi="Times New Roman" w:eastAsia="宋体" w:cs="Times New Roman"/>
                <w:b w:val="0"/>
                <w:bCs/>
                <w:color w:val="auto"/>
                <w:sz w:val="24"/>
                <w:szCs w:val="24"/>
                <w:lang w:val="en-US" w:eastAsia="zh-CN"/>
              </w:rPr>
              <w:t>工序</w:t>
            </w:r>
            <w:r>
              <w:rPr>
                <w:rFonts w:hint="default" w:ascii="Times New Roman" w:hAnsi="Times New Roman" w:eastAsia="宋体" w:cs="Times New Roman"/>
                <w:b w:val="0"/>
                <w:bCs/>
                <w:color w:val="auto"/>
                <w:sz w:val="24"/>
                <w:szCs w:val="24"/>
                <w:lang w:val="en-US" w:eastAsia="zh-CN"/>
              </w:rPr>
              <w:t>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4.36</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0.417</w:t>
            </w:r>
            <w:r>
              <w:rPr>
                <w:rFonts w:hint="default" w:ascii="Times New Roman" w:hAnsi="Times New Roman" w:cs="Times New Roman"/>
                <w:b w:val="0"/>
                <w:bCs/>
                <w:color w:val="auto"/>
                <w:sz w:val="24"/>
                <w:szCs w:val="24"/>
                <w:lang w:val="en-US" w:eastAsia="zh-CN"/>
              </w:rPr>
              <w:t>kg/h，满足</w:t>
            </w:r>
            <w:r>
              <w:rPr>
                <w:rFonts w:hint="eastAsia"/>
                <w:sz w:val="24"/>
              </w:rPr>
              <w:t>《上海市大气污染物综合排放标准》（</w:t>
            </w:r>
            <w:r>
              <w:rPr>
                <w:sz w:val="24"/>
              </w:rPr>
              <w:t>DB31/933-2015</w:t>
            </w:r>
            <w:r>
              <w:rPr>
                <w:rFonts w:hint="eastAsia"/>
                <w:sz w:val="24"/>
              </w:rPr>
              <w:t>）中相关标准</w:t>
            </w:r>
            <w:r>
              <w:rPr>
                <w:rFonts w:hint="default" w:ascii="Times New Roman" w:hAnsi="Times New Roman" w:cs="Times New Roman"/>
                <w:b w:val="0"/>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喷涂工序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非甲烷总烃、固化炉燃烧废气经</w:t>
            </w:r>
            <w:r>
              <w:rPr>
                <w:rFonts w:hint="default" w:ascii="Times New Roman" w:hAnsi="Times New Roman" w:eastAsia="宋体" w:cs="Times New Roman"/>
                <w:b w:val="0"/>
                <w:bCs/>
                <w:color w:val="auto"/>
                <w:sz w:val="24"/>
                <w:szCs w:val="24"/>
                <w:lang w:val="en-US" w:eastAsia="zh-CN"/>
              </w:rPr>
              <w:t>1</w:t>
            </w:r>
            <w:r>
              <w:rPr>
                <w:rFonts w:hint="eastAsia" w:ascii="Times New Roman" w:hAnsi="Times New Roman" w:eastAsia="宋体" w:cs="Times New Roman"/>
                <w:b w:val="0"/>
                <w:bCs/>
                <w:color w:val="auto"/>
                <w:sz w:val="24"/>
                <w:szCs w:val="24"/>
                <w:lang w:val="en-US" w:eastAsia="zh-CN"/>
              </w:rPr>
              <w:t>套“干式过滤箱+活性炭吸附脱附+催化燃烧”装置处理</w:t>
            </w:r>
            <w:r>
              <w:rPr>
                <w:rFonts w:hint="default" w:ascii="Times New Roman" w:hAnsi="Times New Roman" w:eastAsia="宋体" w:cs="Times New Roman"/>
                <w:b w:val="0"/>
                <w:bCs/>
                <w:color w:val="auto"/>
                <w:sz w:val="24"/>
                <w:szCs w:val="24"/>
                <w:lang w:val="en-US" w:eastAsia="zh-CN"/>
              </w:rPr>
              <w:t>由</w:t>
            </w:r>
            <w:r>
              <w:rPr>
                <w:rFonts w:hint="eastAsia" w:ascii="Times New Roman" w:hAnsi="Times New Roman" w:eastAsia="宋体"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eastAsia="宋体" w:cs="Times New Roman"/>
                <w:b w:val="0"/>
                <w:bCs/>
                <w:color w:val="auto"/>
                <w:sz w:val="24"/>
                <w:szCs w:val="24"/>
                <w:lang w:val="en-US" w:eastAsia="zh-CN"/>
              </w:rPr>
              <w:t>3</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排放，</w:t>
            </w:r>
            <w:r>
              <w:rPr>
                <w:rFonts w:hint="eastAsia" w:eastAsia="宋体" w:cs="Times New Roman"/>
                <w:b w:val="0"/>
                <w:bCs/>
                <w:color w:val="auto"/>
                <w:sz w:val="24"/>
                <w:szCs w:val="24"/>
                <w:lang w:val="en-US" w:eastAsia="zh-CN"/>
              </w:rPr>
              <w:t>喷涂</w:t>
            </w:r>
            <w:r>
              <w:rPr>
                <w:rFonts w:hint="eastAsia" w:ascii="Times New Roman" w:hAnsi="Times New Roman" w:eastAsia="宋体" w:cs="Times New Roman"/>
                <w:b w:val="0"/>
                <w:bCs/>
                <w:color w:val="auto"/>
                <w:sz w:val="24"/>
                <w:szCs w:val="24"/>
                <w:lang w:val="en-US" w:eastAsia="zh-CN"/>
              </w:rPr>
              <w:t>工序</w:t>
            </w:r>
            <w:r>
              <w:rPr>
                <w:rFonts w:hint="default" w:ascii="Times New Roman" w:hAnsi="Times New Roman" w:eastAsia="宋体" w:cs="Times New Roman"/>
                <w:b w:val="0"/>
                <w:bCs/>
                <w:color w:val="auto"/>
                <w:sz w:val="24"/>
                <w:szCs w:val="24"/>
                <w:lang w:val="en-US" w:eastAsia="zh-CN"/>
              </w:rPr>
              <w:t>废气处理设施出口的</w:t>
            </w:r>
            <w:r>
              <w:rPr>
                <w:rFonts w:hint="eastAsia" w:ascii="Times New Roman" w:hAnsi="Times New Roman" w:eastAsia="宋体" w:cs="Times New Roman"/>
                <w:b w:val="0"/>
                <w:bCs/>
                <w:color w:val="auto"/>
                <w:sz w:val="24"/>
                <w:szCs w:val="24"/>
                <w:lang w:val="en-US" w:eastAsia="zh-CN"/>
              </w:rPr>
              <w:t>非甲烷总烃</w:t>
            </w:r>
            <w:r>
              <w:rPr>
                <w:rFonts w:hint="default" w:ascii="Times New Roman" w:hAnsi="Times New Roman" w:eastAsia="宋体" w:cs="Times New Roman"/>
                <w:b w:val="0"/>
                <w:bCs/>
                <w:color w:val="auto"/>
                <w:sz w:val="24"/>
                <w:szCs w:val="24"/>
                <w:lang w:val="en-US" w:eastAsia="zh-CN"/>
              </w:rPr>
              <w:t>最大排放浓度</w:t>
            </w:r>
            <w:r>
              <w:rPr>
                <w:rFonts w:hint="eastAsia" w:eastAsia="宋体" w:cs="Times New Roman"/>
                <w:b w:val="0"/>
                <w:bCs/>
                <w:color w:val="auto"/>
                <w:sz w:val="24"/>
                <w:szCs w:val="24"/>
                <w:lang w:val="en-US" w:eastAsia="zh-CN"/>
              </w:rPr>
              <w:t>15.4</w:t>
            </w:r>
            <w:r>
              <w:rPr>
                <w:rFonts w:hint="default" w:ascii="Times New Roman" w:hAnsi="Times New Roman" w:eastAsia="宋体" w:cs="Times New Roman"/>
                <w:b w:val="0"/>
                <w:bCs/>
                <w:color w:val="auto"/>
                <w:sz w:val="24"/>
                <w:szCs w:val="24"/>
                <w:lang w:val="en-US" w:eastAsia="zh-CN"/>
              </w:rPr>
              <w:t>mg/m</w:t>
            </w:r>
            <w:r>
              <w:rPr>
                <w:rFonts w:hint="default" w:ascii="Times New Roman" w:hAnsi="Times New Roman" w:eastAsia="宋体" w:cs="Times New Roman"/>
                <w:b w:val="0"/>
                <w:bCs/>
                <w:color w:val="auto"/>
                <w:sz w:val="24"/>
                <w:szCs w:val="24"/>
                <w:vertAlign w:val="superscript"/>
                <w:lang w:val="en-US" w:eastAsia="zh-CN"/>
              </w:rPr>
              <w:t>3</w:t>
            </w:r>
            <w:r>
              <w:rPr>
                <w:rFonts w:hint="default" w:ascii="Times New Roman" w:hAnsi="Times New Roman" w:eastAsia="宋体" w:cs="Times New Roman"/>
                <w:b w:val="0"/>
                <w:bCs/>
                <w:color w:val="auto"/>
                <w:sz w:val="24"/>
                <w:szCs w:val="24"/>
                <w:lang w:val="en-US" w:eastAsia="zh-CN"/>
              </w:rPr>
              <w:t>，最大排放速率为</w:t>
            </w:r>
            <w:r>
              <w:rPr>
                <w:rFonts w:hint="eastAsia" w:ascii="Times New Roman" w:hAnsi="Times New Roman" w:eastAsia="宋体" w:cs="Times New Roman"/>
                <w:b w:val="0"/>
                <w:bCs/>
                <w:color w:val="auto"/>
                <w:sz w:val="24"/>
                <w:szCs w:val="24"/>
                <w:lang w:val="en-US" w:eastAsia="zh-CN"/>
              </w:rPr>
              <w:t>0.</w:t>
            </w:r>
            <w:r>
              <w:rPr>
                <w:rFonts w:hint="eastAsia" w:eastAsia="宋体" w:cs="Times New Roman"/>
                <w:b w:val="0"/>
                <w:bCs/>
                <w:color w:val="auto"/>
                <w:sz w:val="24"/>
                <w:szCs w:val="24"/>
                <w:lang w:val="en-US" w:eastAsia="zh-CN"/>
              </w:rPr>
              <w:t>105</w:t>
            </w:r>
            <w:r>
              <w:rPr>
                <w:rFonts w:hint="default" w:ascii="Times New Roman" w:hAnsi="Times New Roman" w:eastAsia="宋体" w:cs="Times New Roman"/>
                <w:b w:val="0"/>
                <w:bCs/>
                <w:color w:val="auto"/>
                <w:sz w:val="24"/>
                <w:szCs w:val="24"/>
                <w:lang w:val="en-US" w:eastAsia="zh-CN"/>
              </w:rPr>
              <w:t>kg/h</w:t>
            </w:r>
            <w:r>
              <w:rPr>
                <w:rFonts w:hint="eastAsia" w:eastAsia="宋体"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满足</w:t>
            </w:r>
            <w:r>
              <w:rPr>
                <w:rFonts w:hint="eastAsia"/>
                <w:sz w:val="24"/>
              </w:rPr>
              <w:t>《上海市大气污染物综合排放标准》（</w:t>
            </w:r>
            <w:r>
              <w:rPr>
                <w:sz w:val="24"/>
              </w:rPr>
              <w:t>DB31/933-2015</w:t>
            </w:r>
            <w:r>
              <w:rPr>
                <w:rFonts w:hint="eastAsia"/>
                <w:sz w:val="24"/>
              </w:rPr>
              <w:t>）中相关标准</w:t>
            </w:r>
            <w:r>
              <w:rPr>
                <w:rFonts w:hint="eastAsia"/>
                <w:sz w:val="24"/>
                <w:lang w:eastAsia="zh-CN"/>
              </w:rPr>
              <w:t>，</w:t>
            </w:r>
            <w:r>
              <w:rPr>
                <w:rFonts w:hint="eastAsia" w:ascii="Times New Roman" w:hAnsi="Times New Roman" w:eastAsia="宋体" w:cs="Times New Roman"/>
                <w:b w:val="0"/>
                <w:bCs/>
                <w:color w:val="auto"/>
                <w:sz w:val="24"/>
                <w:szCs w:val="24"/>
                <w:lang w:val="en-US" w:eastAsia="zh-CN"/>
              </w:rPr>
              <w:t>颗粒物</w:t>
            </w:r>
            <w:r>
              <w:rPr>
                <w:rFonts w:hint="default" w:ascii="Times New Roman" w:hAnsi="Times New Roman" w:eastAsia="宋体" w:cs="Times New Roman"/>
                <w:b w:val="0"/>
                <w:bCs/>
                <w:color w:val="auto"/>
                <w:sz w:val="24"/>
                <w:szCs w:val="24"/>
                <w:lang w:val="en-US" w:eastAsia="zh-CN"/>
              </w:rPr>
              <w:t>的最大排放浓度</w:t>
            </w:r>
            <w:r>
              <w:rPr>
                <w:rFonts w:hint="eastAsia" w:eastAsia="宋体" w:cs="Times New Roman"/>
                <w:b w:val="0"/>
                <w:bCs/>
                <w:color w:val="auto"/>
                <w:sz w:val="24"/>
                <w:szCs w:val="24"/>
                <w:lang w:val="en-US" w:eastAsia="zh-CN"/>
              </w:rPr>
              <w:t>26.5</w:t>
            </w:r>
            <w:r>
              <w:rPr>
                <w:rFonts w:hint="default" w:ascii="Times New Roman" w:hAnsi="Times New Roman" w:eastAsia="宋体" w:cs="Times New Roman"/>
                <w:b w:val="0"/>
                <w:bCs/>
                <w:color w:val="auto"/>
                <w:sz w:val="24"/>
                <w:szCs w:val="24"/>
                <w:lang w:val="en-US" w:eastAsia="zh-CN"/>
              </w:rPr>
              <w:t>mg/m</w:t>
            </w:r>
            <w:r>
              <w:rPr>
                <w:rFonts w:hint="default" w:ascii="Times New Roman" w:hAnsi="Times New Roman" w:eastAsia="宋体" w:cs="Times New Roman"/>
                <w:b w:val="0"/>
                <w:bCs/>
                <w:color w:val="auto"/>
                <w:sz w:val="24"/>
                <w:szCs w:val="24"/>
                <w:vertAlign w:val="superscript"/>
                <w:lang w:val="en-US" w:eastAsia="zh-CN"/>
              </w:rPr>
              <w:t>3</w:t>
            </w:r>
            <w:r>
              <w:rPr>
                <w:rFonts w:hint="default" w:ascii="Times New Roman" w:hAnsi="Times New Roman" w:eastAsia="宋体" w:cs="Times New Roman"/>
                <w:b w:val="0"/>
                <w:bCs/>
                <w:color w:val="auto"/>
                <w:sz w:val="24"/>
                <w:szCs w:val="24"/>
                <w:lang w:val="en-US" w:eastAsia="zh-CN"/>
              </w:rPr>
              <w:t>，最大排放速率为</w:t>
            </w:r>
            <w:r>
              <w:rPr>
                <w:rFonts w:hint="eastAsia" w:ascii="Times New Roman" w:hAnsi="Times New Roman" w:eastAsia="宋体" w:cs="Times New Roman"/>
                <w:b w:val="0"/>
                <w:bCs/>
                <w:color w:val="auto"/>
                <w:sz w:val="24"/>
                <w:szCs w:val="24"/>
                <w:lang w:val="en-US" w:eastAsia="zh-CN"/>
              </w:rPr>
              <w:t>0.</w:t>
            </w:r>
            <w:r>
              <w:rPr>
                <w:rFonts w:hint="eastAsia" w:eastAsia="宋体" w:cs="Times New Roman"/>
                <w:b w:val="0"/>
                <w:bCs/>
                <w:color w:val="auto"/>
                <w:sz w:val="24"/>
                <w:szCs w:val="24"/>
                <w:lang w:val="en-US" w:eastAsia="zh-CN"/>
              </w:rPr>
              <w:t>197</w:t>
            </w:r>
            <w:r>
              <w:rPr>
                <w:rFonts w:hint="default" w:ascii="Times New Roman" w:hAnsi="Times New Roman" w:eastAsia="宋体" w:cs="Times New Roman"/>
                <w:b w:val="0"/>
                <w:bCs/>
                <w:color w:val="auto"/>
                <w:sz w:val="24"/>
                <w:szCs w:val="24"/>
                <w:lang w:val="en-US" w:eastAsia="zh-CN"/>
              </w:rPr>
              <w:t>kg/h，</w:t>
            </w:r>
            <w:r>
              <w:rPr>
                <w:rFonts w:hint="eastAsia" w:ascii="Times New Roman" w:hAnsi="Times New Roman" w:eastAsia="宋体" w:cs="Times New Roman"/>
                <w:b w:val="0"/>
                <w:bCs/>
                <w:color w:val="auto"/>
                <w:sz w:val="24"/>
                <w:szCs w:val="24"/>
                <w:lang w:val="en-US" w:eastAsia="zh-CN"/>
              </w:rPr>
              <w:t>氮氧化物、二氧化硫均为未检出</w:t>
            </w:r>
            <w:r>
              <w:rPr>
                <w:rFonts w:hint="eastAsia" w:cs="Times New Roman"/>
                <w:color w:val="000000"/>
                <w:szCs w:val="21"/>
                <w:lang w:eastAsia="zh-CN"/>
              </w:rPr>
              <w:t>，</w:t>
            </w:r>
            <w:r>
              <w:rPr>
                <w:rFonts w:hint="default" w:ascii="Times New Roman" w:hAnsi="Times New Roman" w:eastAsia="宋体" w:cs="Times New Roman"/>
                <w:b w:val="0"/>
                <w:bCs/>
                <w:color w:val="auto"/>
                <w:sz w:val="24"/>
                <w:szCs w:val="24"/>
                <w:lang w:val="en-US" w:eastAsia="zh-CN"/>
              </w:rPr>
              <w:t>满足</w:t>
            </w:r>
            <w:r>
              <w:rPr>
                <w:rFonts w:ascii="Times New Roman"/>
                <w:bCs/>
                <w:sz w:val="24"/>
              </w:rPr>
              <w:t>《工业炉窑大气污染综合治理方案》中相关排放限值要求</w:t>
            </w:r>
            <w:r>
              <w:rPr>
                <w:rFonts w:hint="default" w:ascii="Times New Roman" w:hAnsi="Times New Roman" w:eastAsia="宋体" w:cs="Times New Roman"/>
                <w:b w:val="0"/>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下料、焊接工序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颗粒物经布袋除尘器收集处理</w:t>
            </w:r>
            <w:r>
              <w:rPr>
                <w:rFonts w:hint="default" w:ascii="Times New Roman" w:hAnsi="Times New Roman" w:eastAsia="宋体" w:cs="Times New Roman"/>
                <w:b w:val="0"/>
                <w:bCs/>
                <w:color w:val="auto"/>
                <w:sz w:val="24"/>
                <w:szCs w:val="24"/>
                <w:lang w:val="en-US" w:eastAsia="zh-CN"/>
              </w:rPr>
              <w:t>由</w:t>
            </w:r>
            <w:r>
              <w:rPr>
                <w:rFonts w:hint="eastAsia" w:ascii="Times New Roman" w:hAnsi="Times New Roman" w:eastAsia="宋体"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eastAsia="宋体" w:cs="Times New Roman"/>
                <w:b w:val="0"/>
                <w:bCs/>
                <w:color w:val="auto"/>
                <w:sz w:val="24"/>
                <w:szCs w:val="24"/>
                <w:lang w:val="en-US" w:eastAsia="zh-CN"/>
              </w:rPr>
              <w:t>4</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排放，</w:t>
            </w:r>
            <w:r>
              <w:rPr>
                <w:rFonts w:hint="eastAsia" w:ascii="Times New Roman" w:hAnsi="Times New Roman" w:eastAsia="宋体" w:cs="Times New Roman"/>
                <w:b w:val="0"/>
                <w:bCs/>
                <w:color w:val="auto"/>
                <w:sz w:val="24"/>
                <w:szCs w:val="24"/>
                <w:lang w:val="en-US" w:eastAsia="zh-CN"/>
              </w:rPr>
              <w:t>喷砂工序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颗粒物经布袋除尘器收集处理</w:t>
            </w:r>
            <w:r>
              <w:rPr>
                <w:rFonts w:hint="default" w:ascii="Times New Roman" w:hAnsi="Times New Roman" w:eastAsia="宋体" w:cs="Times New Roman"/>
                <w:b w:val="0"/>
                <w:bCs/>
                <w:color w:val="auto"/>
                <w:sz w:val="24"/>
                <w:szCs w:val="24"/>
                <w:lang w:val="en-US" w:eastAsia="zh-CN"/>
              </w:rPr>
              <w:t>由</w:t>
            </w:r>
            <w:r>
              <w:rPr>
                <w:rFonts w:hint="eastAsia" w:ascii="Times New Roman" w:hAnsi="Times New Roman" w:eastAsia="宋体"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eastAsia="宋体" w:cs="Times New Roman"/>
                <w:b w:val="0"/>
                <w:bCs/>
                <w:color w:val="auto"/>
                <w:sz w:val="24"/>
                <w:szCs w:val="24"/>
                <w:lang w:val="en-US" w:eastAsia="zh-CN"/>
              </w:rPr>
              <w:t>5</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排放</w:t>
            </w:r>
            <w:r>
              <w:rPr>
                <w:rFonts w:hint="eastAsia"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10.6</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0.925</w:t>
            </w:r>
            <w:r>
              <w:rPr>
                <w:rFonts w:hint="default" w:ascii="Times New Roman" w:hAnsi="Times New Roman" w:cs="Times New Roman"/>
                <w:b w:val="0"/>
                <w:bCs/>
                <w:color w:val="auto"/>
                <w:sz w:val="24"/>
                <w:szCs w:val="24"/>
                <w:lang w:val="en-US" w:eastAsia="zh-CN"/>
              </w:rPr>
              <w:t>kg/h，满足</w:t>
            </w:r>
            <w:r>
              <w:rPr>
                <w:rFonts w:hint="eastAsia"/>
                <w:sz w:val="24"/>
              </w:rPr>
              <w:t>《上海市大气污染物综合排放标准》（</w:t>
            </w:r>
            <w:r>
              <w:rPr>
                <w:sz w:val="24"/>
              </w:rPr>
              <w:t>DB31/933-2015</w:t>
            </w:r>
            <w:r>
              <w:rPr>
                <w:rFonts w:hint="eastAsia"/>
                <w:sz w:val="24"/>
              </w:rPr>
              <w:t>）中相关标准</w:t>
            </w:r>
            <w:r>
              <w:rPr>
                <w:rFonts w:hint="default" w:ascii="Times New Roman" w:hAnsi="Times New Roman" w:cs="Times New Roman"/>
                <w:b w:val="0"/>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bCs/>
                <w:color w:val="000000"/>
                <w:sz w:val="24"/>
                <w:szCs w:val="24"/>
                <w:lang w:val="en-US" w:eastAsia="zh-CN"/>
              </w:rPr>
            </w:pPr>
            <w:r>
              <w:rPr>
                <w:rFonts w:hint="eastAsia" w:ascii="Times New Roman" w:hAnsi="Times New Roman" w:eastAsia="宋体" w:cs="Times New Roman"/>
                <w:b w:val="0"/>
                <w:bCs/>
                <w:color w:val="auto"/>
                <w:sz w:val="24"/>
                <w:szCs w:val="24"/>
                <w:lang w:val="en-US" w:eastAsia="zh-CN"/>
              </w:rPr>
              <w:t>喷粉、喷涂工序</w:t>
            </w:r>
            <w:r>
              <w:rPr>
                <w:rFonts w:hint="default" w:ascii="Times New Roman" w:hAnsi="Times New Roman" w:eastAsia="宋体" w:cs="Times New Roman"/>
                <w:b w:val="0"/>
                <w:bCs/>
                <w:color w:val="auto"/>
                <w:sz w:val="24"/>
                <w:szCs w:val="24"/>
                <w:lang w:val="en-US" w:eastAsia="zh-CN"/>
              </w:rPr>
              <w:t>过程</w:t>
            </w:r>
            <w:r>
              <w:rPr>
                <w:rFonts w:hint="eastAsia" w:ascii="Times New Roman" w:hAnsi="Times New Roman" w:eastAsia="宋体" w:cs="Times New Roman"/>
                <w:b w:val="0"/>
                <w:bCs/>
                <w:color w:val="auto"/>
                <w:sz w:val="24"/>
                <w:szCs w:val="24"/>
                <w:lang w:val="en-US" w:eastAsia="zh-CN"/>
              </w:rPr>
              <w:t>经过1套“过滤棉+二级活性炭吸附”装置处理</w:t>
            </w:r>
            <w:r>
              <w:rPr>
                <w:rFonts w:hint="default" w:ascii="Times New Roman" w:hAnsi="Times New Roman" w:eastAsia="宋体" w:cs="Times New Roman"/>
                <w:b w:val="0"/>
                <w:bCs/>
                <w:color w:val="auto"/>
                <w:sz w:val="24"/>
                <w:szCs w:val="24"/>
                <w:lang w:val="en-US" w:eastAsia="zh-CN"/>
              </w:rPr>
              <w:t>由</w:t>
            </w:r>
            <w:r>
              <w:rPr>
                <w:rFonts w:hint="eastAsia" w:ascii="Times New Roman" w:hAnsi="Times New Roman" w:eastAsia="宋体" w:cs="Times New Roman"/>
                <w:b w:val="0"/>
                <w:bCs/>
                <w:color w:val="auto"/>
                <w:sz w:val="24"/>
                <w:szCs w:val="24"/>
                <w:lang w:val="en-US" w:eastAsia="zh-CN"/>
              </w:rPr>
              <w:t>20</w:t>
            </w:r>
            <w:r>
              <w:rPr>
                <w:rFonts w:hint="default" w:ascii="Times New Roman" w:hAnsi="Times New Roman" w:eastAsia="宋体" w:cs="Times New Roman"/>
                <w:b w:val="0"/>
                <w:bCs/>
                <w:color w:val="auto"/>
                <w:sz w:val="24"/>
                <w:szCs w:val="24"/>
                <w:lang w:val="en-US" w:eastAsia="zh-CN"/>
              </w:rPr>
              <w:t>m高排气筒</w:t>
            </w:r>
            <w:r>
              <w:rPr>
                <w:rFonts w:hint="eastAsia" w:ascii="Times New Roman" w:hAnsi="Times New Roman" w:eastAsia="宋体" w:cs="Times New Roman"/>
                <w:b w:val="0"/>
                <w:bCs/>
                <w:color w:val="auto"/>
                <w:sz w:val="24"/>
                <w:szCs w:val="24"/>
                <w:lang w:val="en-US" w:eastAsia="zh-CN"/>
              </w:rPr>
              <w:t>2#</w:t>
            </w:r>
            <w:r>
              <w:rPr>
                <w:rFonts w:hint="default" w:ascii="Times New Roman" w:hAnsi="Times New Roman" w:eastAsia="宋体" w:cs="Times New Roman"/>
                <w:b w:val="0"/>
                <w:bCs/>
                <w:color w:val="auto"/>
                <w:sz w:val="24"/>
                <w:szCs w:val="24"/>
                <w:lang w:val="en-US" w:eastAsia="zh-CN"/>
              </w:rPr>
              <w:t>排放，</w:t>
            </w:r>
            <w:r>
              <w:rPr>
                <w:rFonts w:hint="eastAsia" w:ascii="Times New Roman" w:hAnsi="Times New Roman" w:eastAsia="宋体" w:cs="Times New Roman"/>
                <w:b w:val="0"/>
                <w:bCs/>
                <w:color w:val="auto"/>
                <w:sz w:val="24"/>
                <w:szCs w:val="24"/>
                <w:lang w:val="en-US" w:eastAsia="zh-CN"/>
              </w:rPr>
              <w:t>喷粉、喷涂工序</w:t>
            </w:r>
            <w:r>
              <w:rPr>
                <w:rFonts w:hint="default" w:ascii="Times New Roman" w:hAnsi="Times New Roman" w:eastAsia="宋体" w:cs="Times New Roman"/>
                <w:b w:val="0"/>
                <w:bCs/>
                <w:color w:val="auto"/>
                <w:sz w:val="24"/>
                <w:szCs w:val="24"/>
                <w:lang w:val="en-US" w:eastAsia="zh-CN"/>
              </w:rPr>
              <w:t>废气处理设施出口的</w:t>
            </w:r>
            <w:r>
              <w:rPr>
                <w:rFonts w:hint="eastAsia" w:ascii="Times New Roman" w:hAnsi="Times New Roman" w:eastAsia="宋体" w:cs="Times New Roman"/>
                <w:b w:val="0"/>
                <w:bCs/>
                <w:color w:val="auto"/>
                <w:sz w:val="24"/>
                <w:szCs w:val="24"/>
                <w:lang w:val="en-US" w:eastAsia="zh-CN"/>
              </w:rPr>
              <w:t>颗粒物</w:t>
            </w:r>
            <w:r>
              <w:rPr>
                <w:rFonts w:hint="default" w:ascii="Times New Roman" w:hAnsi="Times New Roman" w:eastAsia="宋体" w:cs="Times New Roman"/>
                <w:b w:val="0"/>
                <w:bCs/>
                <w:color w:val="auto"/>
                <w:sz w:val="24"/>
                <w:szCs w:val="24"/>
                <w:lang w:val="en-US" w:eastAsia="zh-CN"/>
              </w:rPr>
              <w:t>的最大排放浓度</w:t>
            </w:r>
            <w:r>
              <w:rPr>
                <w:rFonts w:hint="eastAsia" w:eastAsia="宋体" w:cs="Times New Roman"/>
                <w:b w:val="0"/>
                <w:bCs/>
                <w:color w:val="auto"/>
                <w:sz w:val="24"/>
                <w:szCs w:val="24"/>
                <w:lang w:val="en-US" w:eastAsia="zh-CN"/>
              </w:rPr>
              <w:t>10.7</w:t>
            </w:r>
            <w:r>
              <w:rPr>
                <w:rFonts w:hint="default" w:ascii="Times New Roman" w:hAnsi="Times New Roman" w:eastAsia="宋体" w:cs="Times New Roman"/>
                <w:b w:val="0"/>
                <w:bCs/>
                <w:color w:val="auto"/>
                <w:sz w:val="24"/>
                <w:szCs w:val="24"/>
                <w:lang w:val="en-US" w:eastAsia="zh-CN"/>
              </w:rPr>
              <w:t>mg/m</w:t>
            </w:r>
            <w:r>
              <w:rPr>
                <w:rFonts w:hint="default" w:ascii="Times New Roman" w:hAnsi="Times New Roman" w:eastAsia="宋体" w:cs="Times New Roman"/>
                <w:b w:val="0"/>
                <w:bCs/>
                <w:color w:val="auto"/>
                <w:sz w:val="24"/>
                <w:szCs w:val="24"/>
                <w:vertAlign w:val="superscript"/>
                <w:lang w:val="en-US" w:eastAsia="zh-CN"/>
              </w:rPr>
              <w:t>3</w:t>
            </w:r>
            <w:r>
              <w:rPr>
                <w:rFonts w:hint="default" w:ascii="Times New Roman" w:hAnsi="Times New Roman" w:eastAsia="宋体" w:cs="Times New Roman"/>
                <w:b w:val="0"/>
                <w:bCs/>
                <w:color w:val="auto"/>
                <w:sz w:val="24"/>
                <w:szCs w:val="24"/>
                <w:lang w:val="en-US" w:eastAsia="zh-CN"/>
              </w:rPr>
              <w:t>，最大排放速率为</w:t>
            </w:r>
            <w:r>
              <w:rPr>
                <w:rFonts w:hint="eastAsia" w:ascii="Times New Roman" w:hAnsi="Times New Roman" w:eastAsia="宋体" w:cs="Times New Roman"/>
                <w:b w:val="0"/>
                <w:bCs/>
                <w:color w:val="auto"/>
                <w:sz w:val="24"/>
                <w:szCs w:val="24"/>
                <w:lang w:val="en-US" w:eastAsia="zh-CN"/>
              </w:rPr>
              <w:t>0.</w:t>
            </w:r>
            <w:r>
              <w:rPr>
                <w:rFonts w:hint="eastAsia" w:eastAsia="宋体" w:cs="Times New Roman"/>
                <w:b w:val="0"/>
                <w:bCs/>
                <w:color w:val="auto"/>
                <w:sz w:val="24"/>
                <w:szCs w:val="24"/>
                <w:lang w:val="en-US" w:eastAsia="zh-CN"/>
              </w:rPr>
              <w:t>330</w:t>
            </w:r>
            <w:r>
              <w:rPr>
                <w:rFonts w:hint="default" w:ascii="Times New Roman" w:hAnsi="Times New Roman" w:eastAsia="宋体" w:cs="Times New Roman"/>
                <w:b w:val="0"/>
                <w:bCs/>
                <w:color w:val="auto"/>
                <w:sz w:val="24"/>
                <w:szCs w:val="24"/>
                <w:lang w:val="en-US" w:eastAsia="zh-CN"/>
              </w:rPr>
              <w:t>kg/h，</w:t>
            </w:r>
            <w:r>
              <w:rPr>
                <w:rFonts w:hint="eastAsia" w:eastAsia="宋体" w:cs="Times New Roman"/>
                <w:b w:val="0"/>
                <w:bCs/>
                <w:color w:val="auto"/>
                <w:sz w:val="24"/>
                <w:szCs w:val="24"/>
                <w:lang w:val="en-US" w:eastAsia="zh-CN"/>
              </w:rPr>
              <w:t>非甲烷总烃最大浓度为3.34</w:t>
            </w:r>
            <w:r>
              <w:rPr>
                <w:rFonts w:hint="default" w:ascii="Times New Roman" w:hAnsi="Times New Roman" w:eastAsia="宋体" w:cs="Times New Roman"/>
                <w:b w:val="0"/>
                <w:bCs/>
                <w:color w:val="auto"/>
                <w:sz w:val="24"/>
                <w:szCs w:val="24"/>
                <w:lang w:val="en-US" w:eastAsia="zh-CN"/>
              </w:rPr>
              <w:t>mg/m</w:t>
            </w:r>
            <w:r>
              <w:rPr>
                <w:rFonts w:hint="default" w:ascii="Times New Roman" w:hAnsi="Times New Roman" w:eastAsia="宋体" w:cs="Times New Roman"/>
                <w:b w:val="0"/>
                <w:bCs/>
                <w:color w:val="auto"/>
                <w:sz w:val="24"/>
                <w:szCs w:val="24"/>
                <w:vertAlign w:val="superscript"/>
                <w:lang w:val="en-US" w:eastAsia="zh-CN"/>
              </w:rPr>
              <w:t>3</w:t>
            </w:r>
            <w:r>
              <w:rPr>
                <w:rFonts w:hint="eastAsia"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最大排放速率为</w:t>
            </w:r>
            <w:r>
              <w:rPr>
                <w:rFonts w:hint="eastAsia" w:ascii="Times New Roman" w:hAnsi="Times New Roman" w:eastAsia="宋体" w:cs="Times New Roman"/>
                <w:b w:val="0"/>
                <w:bCs/>
                <w:color w:val="auto"/>
                <w:sz w:val="24"/>
                <w:szCs w:val="24"/>
                <w:lang w:val="en-US" w:eastAsia="zh-CN"/>
              </w:rPr>
              <w:t>0.</w:t>
            </w:r>
            <w:r>
              <w:rPr>
                <w:rFonts w:hint="eastAsia" w:eastAsia="宋体" w:cs="Times New Roman"/>
                <w:b w:val="0"/>
                <w:bCs/>
                <w:color w:val="auto"/>
                <w:sz w:val="24"/>
                <w:szCs w:val="24"/>
                <w:lang w:val="en-US" w:eastAsia="zh-CN"/>
              </w:rPr>
              <w:t>106</w:t>
            </w:r>
            <w:r>
              <w:rPr>
                <w:rFonts w:hint="default" w:ascii="Times New Roman" w:hAnsi="Times New Roman" w:eastAsia="宋体" w:cs="Times New Roman"/>
                <w:b w:val="0"/>
                <w:bCs/>
                <w:color w:val="auto"/>
                <w:sz w:val="24"/>
                <w:szCs w:val="24"/>
                <w:lang w:val="en-US" w:eastAsia="zh-CN"/>
              </w:rPr>
              <w:t>kg/h满足</w:t>
            </w:r>
            <w:r>
              <w:rPr>
                <w:rFonts w:hint="eastAsia" w:ascii="Times New Roman" w:hAnsi="Times New Roman" w:eastAsia="宋体" w:cs="Times New Roman"/>
                <w:b w:val="0"/>
                <w:bCs/>
                <w:color w:val="auto"/>
                <w:sz w:val="24"/>
                <w:szCs w:val="24"/>
                <w:lang w:val="en-US" w:eastAsia="zh-CN"/>
              </w:rPr>
              <w:t>《上海市大气污染物综合排放标准》（DB31/933-2015）中相关标准</w:t>
            </w:r>
            <w:r>
              <w:rPr>
                <w:rFonts w:hint="default" w:ascii="Times New Roman" w:hAnsi="Times New Roman" w:eastAsia="宋体" w:cs="Times New Roman"/>
                <w:b w:val="0"/>
                <w:bCs/>
                <w:color w:val="auto"/>
                <w:sz w:val="24"/>
                <w:szCs w:val="24"/>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bCs/>
                <w:color w:val="000000"/>
                <w:sz w:val="24"/>
                <w:szCs w:val="24"/>
                <w:lang w:val="en-US" w:eastAsia="zh-CN"/>
              </w:rPr>
            </w:pPr>
            <w:r>
              <w:rPr>
                <w:rFonts w:hint="default" w:ascii="Times New Roman" w:hAnsi="Times New Roman" w:eastAsia="TimesNewRomanPSMT" w:cs="Times New Roman"/>
                <w:color w:val="000000"/>
                <w:kern w:val="0"/>
                <w:sz w:val="24"/>
                <w:szCs w:val="24"/>
                <w:lang w:val="en-US" w:eastAsia="zh-CN" w:bidi="ar"/>
              </w:rPr>
              <w:t>2020</w:t>
            </w:r>
            <w:r>
              <w:rPr>
                <w:rFonts w:hint="default" w:ascii="Times New Roman" w:hAnsi="Times New Roman" w:eastAsia="宋体" w:cs="Times New Roman"/>
                <w:color w:val="000000"/>
                <w:kern w:val="0"/>
                <w:sz w:val="24"/>
                <w:szCs w:val="24"/>
                <w:lang w:val="en-US" w:eastAsia="zh-CN" w:bidi="ar"/>
              </w:rPr>
              <w:t>年</w:t>
            </w:r>
            <w:r>
              <w:rPr>
                <w:rFonts w:hint="eastAsia" w:ascii="Times New Roman" w:hAnsi="Times New Roman" w:eastAsia="TimesNewRomanPSMT" w:cs="Times New Roman"/>
                <w:color w:val="000000"/>
                <w:kern w:val="0"/>
                <w:sz w:val="24"/>
                <w:szCs w:val="24"/>
                <w:lang w:val="en-US" w:eastAsia="zh-CN" w:bidi="ar"/>
              </w:rPr>
              <w:t>11</w:t>
            </w:r>
            <w:r>
              <w:rPr>
                <w:rFonts w:hint="default" w:ascii="Times New Roman" w:hAnsi="Times New Roman" w:eastAsia="宋体" w:cs="Times New Roman"/>
                <w:color w:val="000000"/>
                <w:kern w:val="0"/>
                <w:sz w:val="24"/>
                <w:szCs w:val="24"/>
                <w:lang w:val="en-US" w:eastAsia="zh-CN" w:bidi="ar"/>
              </w:rPr>
              <w:t>月</w:t>
            </w:r>
            <w:r>
              <w:rPr>
                <w:rFonts w:hint="eastAsia" w:ascii="Times New Roman" w:hAnsi="Times New Roman" w:eastAsia="TimesNewRomanPSMT" w:cs="Times New Roman"/>
                <w:color w:val="000000"/>
                <w:kern w:val="0"/>
                <w:sz w:val="24"/>
                <w:szCs w:val="24"/>
                <w:lang w:val="en-US" w:eastAsia="zh-CN" w:bidi="ar"/>
              </w:rPr>
              <w:t>24</w:t>
            </w:r>
            <w:r>
              <w:rPr>
                <w:rFonts w:hint="default" w:ascii="Times New Roman" w:hAnsi="Times New Roman" w:eastAsia="宋体" w:cs="Times New Roman"/>
                <w:color w:val="000000"/>
                <w:kern w:val="0"/>
                <w:sz w:val="24"/>
                <w:szCs w:val="24"/>
                <w:lang w:val="en-US" w:eastAsia="zh-CN" w:bidi="ar"/>
              </w:rPr>
              <w:t>日</w:t>
            </w:r>
            <w:r>
              <w:rPr>
                <w:rFonts w:hint="eastAsia" w:ascii="Times New Roman" w:hAnsi="Times New Roman" w:eastAsia="宋体" w:cs="Times New Roman"/>
                <w:color w:val="000000"/>
                <w:kern w:val="0"/>
                <w:sz w:val="24"/>
                <w:szCs w:val="24"/>
                <w:lang w:val="en-US" w:eastAsia="zh-CN" w:bidi="ar"/>
              </w:rPr>
              <w:t>~25日</w:t>
            </w:r>
            <w:r>
              <w:rPr>
                <w:rFonts w:hint="default" w:ascii="Times New Roman" w:hAnsi="Times New Roman" w:eastAsia="宋体" w:cs="Times New Roman"/>
                <w:color w:val="000000"/>
                <w:kern w:val="0"/>
                <w:sz w:val="24"/>
                <w:szCs w:val="24"/>
                <w:lang w:val="en-US" w:eastAsia="zh-CN" w:bidi="ar"/>
              </w:rPr>
              <w:t>，废气处理设施</w:t>
            </w:r>
            <w:r>
              <w:rPr>
                <w:rFonts w:hint="eastAsia" w:ascii="Times New Roman" w:hAnsi="Times New Roman" w:eastAsia="宋体" w:cs="Times New Roman"/>
                <w:color w:val="000000"/>
                <w:kern w:val="0"/>
                <w:sz w:val="24"/>
                <w:szCs w:val="24"/>
                <w:lang w:val="en-US" w:eastAsia="zh-CN" w:bidi="ar"/>
              </w:rPr>
              <w:t>出</w:t>
            </w:r>
            <w:r>
              <w:rPr>
                <w:rFonts w:hint="default" w:ascii="Times New Roman" w:hAnsi="Times New Roman" w:eastAsia="宋体" w:cs="Times New Roman"/>
                <w:color w:val="000000"/>
                <w:kern w:val="0"/>
                <w:sz w:val="24"/>
                <w:szCs w:val="24"/>
                <w:lang w:val="en-US" w:eastAsia="zh-CN" w:bidi="ar"/>
              </w:rPr>
              <w:t>口油烟浓度范围为</w:t>
            </w:r>
            <w:r>
              <w:rPr>
                <w:rFonts w:hint="eastAsia" w:ascii="Times New Roman" w:hAnsi="Times New Roman" w:eastAsia="TimesNewRomanPSMT" w:cs="Times New Roman"/>
                <w:color w:val="000000"/>
                <w:kern w:val="0"/>
                <w:sz w:val="24"/>
                <w:szCs w:val="24"/>
                <w:lang w:val="en-US" w:eastAsia="zh-CN" w:bidi="ar"/>
              </w:rPr>
              <w:t>1.4</w:t>
            </w:r>
            <w:r>
              <w:rPr>
                <w:rFonts w:hint="default" w:ascii="Times New Roman" w:hAnsi="Times New Roman" w:eastAsia="TimesNewRomanPSMT" w:cs="Times New Roman"/>
                <w:color w:val="000000"/>
                <w:kern w:val="0"/>
                <w:sz w:val="24"/>
                <w:szCs w:val="24"/>
                <w:lang w:val="en-US" w:eastAsia="zh-CN" w:bidi="ar"/>
              </w:rPr>
              <w:t>~</w:t>
            </w:r>
            <w:r>
              <w:rPr>
                <w:rFonts w:hint="eastAsia" w:ascii="Times New Roman" w:hAnsi="Times New Roman" w:eastAsia="TimesNewRomanPSMT" w:cs="Times New Roman"/>
                <w:color w:val="000000"/>
                <w:kern w:val="0"/>
                <w:sz w:val="24"/>
                <w:szCs w:val="24"/>
                <w:lang w:val="en-US" w:eastAsia="zh-CN" w:bidi="ar"/>
              </w:rPr>
              <w:t>1.6</w:t>
            </w:r>
            <w:r>
              <w:rPr>
                <w:rFonts w:hint="default" w:ascii="Times New Roman" w:hAnsi="Times New Roman" w:eastAsia="TimesNewRomanPSMT" w:cs="Times New Roman"/>
                <w:color w:val="000000"/>
                <w:kern w:val="0"/>
                <w:sz w:val="24"/>
                <w:szCs w:val="24"/>
                <w:lang w:val="en-US" w:eastAsia="zh-CN" w:bidi="ar"/>
              </w:rPr>
              <w:t>mg/m</w:t>
            </w:r>
            <w:r>
              <w:rPr>
                <w:rFonts w:hint="default" w:ascii="Times New Roman" w:hAnsi="Times New Roman" w:eastAsia="TimesNewRomanPSMT"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，食堂油烟废气排放满足《饮食业油烟排放标准（试行）》（</w:t>
            </w:r>
            <w:r>
              <w:rPr>
                <w:rFonts w:hint="default" w:ascii="Times New Roman" w:hAnsi="Times New Roman" w:eastAsia="TimesNewRomanPSMT" w:cs="Times New Roman"/>
                <w:color w:val="000000"/>
                <w:kern w:val="0"/>
                <w:sz w:val="24"/>
                <w:szCs w:val="24"/>
                <w:lang w:val="en-US" w:eastAsia="zh-CN" w:bidi="ar"/>
              </w:rPr>
              <w:t>GB18483-2001</w:t>
            </w:r>
            <w:r>
              <w:rPr>
                <w:rFonts w:hint="default" w:ascii="Times New Roman" w:hAnsi="Times New Roman" w:eastAsia="宋体" w:cs="Times New Roman"/>
                <w:color w:val="000000"/>
                <w:kern w:val="0"/>
                <w:sz w:val="24"/>
                <w:szCs w:val="24"/>
                <w:lang w:val="en-US" w:eastAsia="zh-CN" w:bidi="ar"/>
              </w:rPr>
              <w:t>）。</w:t>
            </w:r>
          </w:p>
          <w:p>
            <w:pPr>
              <w:pStyle w:val="9"/>
              <w:spacing w:line="360" w:lineRule="auto"/>
              <w:jc w:val="both"/>
              <w:rPr>
                <w:rFonts w:hint="default" w:ascii="Times New Roman" w:hAnsi="Times New Roman" w:cs="Times New Roman"/>
                <w:b/>
                <w:bCs/>
                <w:color w:val="auto"/>
                <w:sz w:val="24"/>
                <w:szCs w:val="24"/>
                <w:lang w:val="en-US" w:eastAsia="zh-CN"/>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3 </w:t>
            </w:r>
            <w:r>
              <w:rPr>
                <w:rFonts w:hint="default" w:ascii="Times New Roman" w:hAnsi="Times New Roman" w:cs="Times New Roman"/>
                <w:b/>
                <w:bCs/>
                <w:color w:val="auto"/>
                <w:sz w:val="24"/>
                <w:szCs w:val="24"/>
                <w:lang w:val="en-US" w:eastAsia="zh-CN"/>
              </w:rPr>
              <w:t>无组织废气监测结论</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lang w:eastAsia="zh-CN"/>
              </w:rPr>
            </w:pPr>
            <w:r>
              <w:rPr>
                <w:rFonts w:hint="default" w:ascii="Times New Roman" w:hAnsi="Times New Roman" w:cs="Times New Roman"/>
                <w:color w:val="000000"/>
                <w:sz w:val="24"/>
                <w:szCs w:val="24"/>
              </w:rPr>
              <w:t>对项目厂界废气无组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1.03</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eastAsia" w:cs="Times New Roman"/>
                <w:b w:val="0"/>
                <w:bCs w:val="0"/>
                <w:color w:val="auto"/>
                <w:sz w:val="21"/>
                <w:szCs w:val="21"/>
                <w:lang w:eastAsia="zh-CN"/>
              </w:rPr>
              <w:t>颗粒物</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0.274</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vertAlign w:val="baseline"/>
                <w:lang w:val="en-US" w:eastAsia="zh-CN"/>
              </w:rPr>
              <w:t>，</w:t>
            </w:r>
            <w:r>
              <w:rPr>
                <w:rFonts w:hint="default" w:ascii="Times New Roman" w:hAnsi="Times New Roman" w:cs="Times New Roman"/>
                <w:color w:val="auto"/>
                <w:sz w:val="24"/>
                <w:szCs w:val="24"/>
                <w:vertAlign w:val="baseline"/>
                <w:lang w:val="en-US" w:eastAsia="zh-CN"/>
              </w:rPr>
              <w:t>均</w:t>
            </w:r>
            <w:r>
              <w:rPr>
                <w:rFonts w:hint="default" w:ascii="Times New Roman" w:hAnsi="Times New Roman" w:cs="Times New Roman"/>
                <w:color w:val="auto"/>
                <w:sz w:val="24"/>
                <w:szCs w:val="24"/>
                <w:lang w:val="en-US" w:eastAsia="zh-CN"/>
              </w:rPr>
              <w:t>满足</w:t>
            </w:r>
            <w:r>
              <w:rPr>
                <w:rFonts w:hint="eastAsia" w:ascii="Times New Roman" w:hAnsi="Times New Roman" w:eastAsia="宋体" w:cs="Times New Roman"/>
                <w:b w:val="0"/>
                <w:bCs/>
                <w:color w:val="auto"/>
                <w:sz w:val="24"/>
                <w:szCs w:val="24"/>
                <w:lang w:val="en-US" w:eastAsia="zh-CN"/>
              </w:rPr>
              <w:t>《上海市大气污染物综合排放标准》（DB31/933-2015）中相关标准</w:t>
            </w:r>
            <w:r>
              <w:rPr>
                <w:rFonts w:hint="default" w:ascii="Times New Roman" w:hAnsi="Times New Roman" w:cs="Times New Roman"/>
                <w:color w:val="auto"/>
                <w:sz w:val="24"/>
                <w:szCs w:val="24"/>
              </w:rPr>
              <w:t>浓度限值</w:t>
            </w:r>
            <w:r>
              <w:rPr>
                <w:rFonts w:hint="default" w:ascii="Times New Roman" w:hAnsi="Times New Roman" w:cs="Times New Roman"/>
                <w:color w:val="auto"/>
                <w:sz w:val="24"/>
                <w:szCs w:val="24"/>
                <w:lang w:eastAsia="zh-CN"/>
              </w:rPr>
              <w:t>要求。</w:t>
            </w:r>
          </w:p>
          <w:p>
            <w:pPr>
              <w:pStyle w:val="4"/>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outlineLvl w:val="1"/>
              <w:rPr>
                <w:rFonts w:hint="default" w:ascii="Times New Roman" w:hAnsi="Times New Roman" w:eastAsia="宋体" w:cs="Times New Roman"/>
                <w:b w:val="0"/>
                <w:bCs/>
                <w:color w:val="auto"/>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对项目厂</w:t>
            </w:r>
            <w:r>
              <w:rPr>
                <w:rFonts w:hint="eastAsia" w:eastAsia="宋体" w:cs="Times New Roman"/>
                <w:b w:val="0"/>
                <w:bCs w:val="0"/>
                <w:color w:val="000000"/>
                <w:kern w:val="2"/>
                <w:sz w:val="24"/>
                <w:szCs w:val="24"/>
                <w:lang w:val="en-US" w:eastAsia="zh-CN" w:bidi="ar-SA"/>
              </w:rPr>
              <w:t>区内</w:t>
            </w:r>
            <w:r>
              <w:rPr>
                <w:rFonts w:hint="default" w:ascii="Times New Roman" w:hAnsi="Times New Roman" w:eastAsia="宋体" w:cs="Times New Roman"/>
                <w:b w:val="0"/>
                <w:bCs w:val="0"/>
                <w:color w:val="000000"/>
                <w:kern w:val="2"/>
                <w:sz w:val="24"/>
                <w:szCs w:val="24"/>
                <w:lang w:val="en-US" w:eastAsia="zh-CN" w:bidi="ar-SA"/>
              </w:rPr>
              <w:t>废气无组织排放监测的结果表明</w:t>
            </w:r>
            <w:r>
              <w:rPr>
                <w:rFonts w:hint="eastAsia" w:eastAsia="宋体" w:cs="Times New Roman"/>
                <w:b w:val="0"/>
                <w:bCs w:val="0"/>
                <w:color w:val="000000"/>
                <w:kern w:val="2"/>
                <w:sz w:val="24"/>
                <w:szCs w:val="24"/>
                <w:lang w:val="en-US" w:eastAsia="zh-CN" w:bidi="ar-SA"/>
              </w:rPr>
              <w:t>，</w:t>
            </w:r>
            <w:r>
              <w:rPr>
                <w:rFonts w:hint="eastAsia" w:ascii="Times New Roman" w:hAnsi="Times New Roman" w:eastAsia="宋体" w:cs="Times New Roman"/>
                <w:b w:val="0"/>
                <w:bCs w:val="0"/>
                <w:color w:val="000000"/>
                <w:kern w:val="2"/>
                <w:sz w:val="24"/>
                <w:szCs w:val="24"/>
                <w:lang w:val="en-US" w:eastAsia="zh-CN" w:bidi="ar-SA"/>
              </w:rPr>
              <w:t>厂区内无组织有机废气非甲烷总烃</w:t>
            </w:r>
            <w:r>
              <w:rPr>
                <w:rFonts w:hint="default" w:ascii="Times New Roman" w:hAnsi="Times New Roman" w:eastAsia="宋体" w:cs="Times New Roman"/>
                <w:b w:val="0"/>
                <w:bCs w:val="0"/>
                <w:color w:val="000000"/>
                <w:kern w:val="2"/>
                <w:sz w:val="24"/>
                <w:szCs w:val="24"/>
                <w:lang w:val="en-US" w:eastAsia="zh-CN" w:bidi="ar-SA"/>
              </w:rPr>
              <w:t>最大排放浓度为</w:t>
            </w:r>
            <w:r>
              <w:rPr>
                <w:rFonts w:hint="eastAsia" w:ascii="Times New Roman" w:hAnsi="Times New Roman" w:eastAsia="宋体" w:cs="Times New Roman"/>
                <w:b w:val="0"/>
                <w:bCs w:val="0"/>
                <w:color w:val="000000"/>
                <w:kern w:val="2"/>
                <w:sz w:val="24"/>
                <w:szCs w:val="24"/>
                <w:lang w:val="en-US" w:eastAsia="zh-CN" w:bidi="ar-SA"/>
              </w:rPr>
              <w:t>1.</w:t>
            </w:r>
            <w:r>
              <w:rPr>
                <w:rFonts w:hint="eastAsia" w:eastAsia="宋体" w:cs="Times New Roman"/>
                <w:b w:val="0"/>
                <w:bCs w:val="0"/>
                <w:color w:val="000000"/>
                <w:kern w:val="2"/>
                <w:sz w:val="24"/>
                <w:szCs w:val="24"/>
                <w:lang w:val="en-US" w:eastAsia="zh-CN" w:bidi="ar-SA"/>
              </w:rPr>
              <w:t>08</w:t>
            </w:r>
            <w:r>
              <w:rPr>
                <w:rFonts w:hint="default" w:ascii="Times New Roman" w:hAnsi="Times New Roman" w:eastAsia="宋体" w:cs="Times New Roman"/>
                <w:b w:val="0"/>
                <w:bCs w:val="0"/>
                <w:color w:val="000000"/>
                <w:kern w:val="2"/>
                <w:sz w:val="24"/>
                <w:szCs w:val="24"/>
                <w:lang w:val="en-US" w:eastAsia="zh-CN" w:bidi="ar-SA"/>
              </w:rPr>
              <w:t>mg/m</w:t>
            </w:r>
            <w:r>
              <w:rPr>
                <w:rFonts w:hint="default" w:ascii="Times New Roman" w:hAnsi="Times New Roman" w:eastAsia="宋体" w:cs="Times New Roman"/>
                <w:b w:val="0"/>
                <w:bCs w:val="0"/>
                <w:color w:val="000000"/>
                <w:kern w:val="2"/>
                <w:sz w:val="24"/>
                <w:szCs w:val="24"/>
                <w:vertAlign w:val="superscript"/>
                <w:lang w:val="en-US" w:eastAsia="zh-CN" w:bidi="ar-SA"/>
              </w:rPr>
              <w:t>3</w:t>
            </w:r>
            <w:r>
              <w:rPr>
                <w:rFonts w:hint="eastAsia" w:ascii="Times New Roman" w:hAnsi="Times New Roman" w:eastAsia="宋体" w:cs="Times New Roman"/>
                <w:b w:val="0"/>
                <w:bCs w:val="0"/>
                <w:color w:val="000000"/>
                <w:kern w:val="2"/>
                <w:sz w:val="24"/>
                <w:szCs w:val="24"/>
                <w:lang w:val="en-US" w:eastAsia="zh-CN" w:bidi="ar-SA"/>
              </w:rPr>
              <w:t>，满足《挥发性有机物无组织排放控制标准》（GB37822-2019）中厂区内无组织特别排放限</w:t>
            </w:r>
            <w:r>
              <w:rPr>
                <w:rFonts w:hint="eastAsia" w:ascii="Times New Roman" w:hAnsi="Times New Roman" w:eastAsia="宋体" w:cs="Times New Roman"/>
                <w:b w:val="0"/>
                <w:bCs/>
                <w:color w:val="auto"/>
                <w:kern w:val="2"/>
                <w:sz w:val="24"/>
                <w:szCs w:val="24"/>
                <w:lang w:val="en-US" w:eastAsia="zh-CN" w:bidi="ar-SA"/>
              </w:rPr>
              <w:t>值</w:t>
            </w:r>
            <w:r>
              <w:rPr>
                <w:rFonts w:hint="default" w:ascii="Times New Roman" w:hAnsi="Times New Roman" w:eastAsia="宋体" w:cs="Times New Roman"/>
                <w:b w:val="0"/>
                <w:bCs/>
                <w:color w:val="auto"/>
                <w:kern w:val="2"/>
                <w:sz w:val="24"/>
                <w:szCs w:val="24"/>
                <w:lang w:val="en-US" w:eastAsia="zh-CN" w:bidi="ar-SA"/>
              </w:rPr>
              <w:t>浓度限值要求</w:t>
            </w:r>
            <w:r>
              <w:rPr>
                <w:rFonts w:hint="eastAsia" w:ascii="Times New Roman" w:hAnsi="Times New Roman" w:eastAsia="宋体" w:cs="Times New Roman"/>
                <w:b w:val="0"/>
                <w:bCs/>
                <w:color w:val="auto"/>
                <w:kern w:val="2"/>
                <w:sz w:val="24"/>
                <w:szCs w:val="24"/>
                <w:lang w:val="en-US" w:eastAsia="zh-CN" w:bidi="ar-SA"/>
              </w:rPr>
              <w:t>。</w:t>
            </w:r>
          </w:p>
          <w:p>
            <w:pPr>
              <w:pStyle w:val="9"/>
              <w:spacing w:line="360" w:lineRule="auto"/>
              <w:jc w:val="both"/>
              <w:rPr>
                <w:rFonts w:ascii="Times New Roman" w:hAnsi="Times New Roman"/>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lang w:val="en-US" w:eastAsia="zh-CN"/>
              </w:rPr>
              <w:t>4</w:t>
            </w:r>
            <w:r>
              <w:rPr>
                <w:rFonts w:hint="eastAsia" w:ascii="Times New Roman" w:hAnsi="Times New Roman"/>
                <w:b/>
                <w:bCs/>
                <w:color w:val="auto"/>
                <w:sz w:val="24"/>
              </w:rPr>
              <w:t xml:space="preserve"> 废水</w:t>
            </w:r>
            <w:r>
              <w:rPr>
                <w:rFonts w:hint="default" w:ascii="Times New Roman" w:hAnsi="Times New Roman" w:cs="Times New Roman"/>
                <w:b/>
                <w:bCs/>
                <w:color w:val="auto"/>
                <w:sz w:val="24"/>
                <w:szCs w:val="24"/>
                <w:lang w:val="en-US" w:eastAsia="zh-CN"/>
              </w:rPr>
              <w:t>监测结论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lang w:eastAsia="zh-CN"/>
              </w:rPr>
            </w:pPr>
            <w:r>
              <w:rPr>
                <w:rFonts w:hint="default" w:ascii="Times New Roman" w:hAnsi="Times New Roman" w:eastAsia="宋体" w:cs="Times New Roman"/>
                <w:b w:val="0"/>
                <w:bCs/>
                <w:color w:val="000000"/>
                <w:sz w:val="24"/>
                <w:szCs w:val="24"/>
                <w:highlight w:val="none"/>
                <w:lang w:val="en-US" w:eastAsia="zh-CN"/>
              </w:rPr>
              <w:t>验收监测结果表明：</w:t>
            </w:r>
            <w:r>
              <w:rPr>
                <w:rFonts w:hint="default" w:ascii="Times New Roman" w:hAnsi="Times New Roman" w:cs="Times New Roman"/>
                <w:color w:val="000000"/>
                <w:sz w:val="24"/>
                <w:highlight w:val="none"/>
              </w:rPr>
              <w:t>项目总排口出水水质稳定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均值监测指标符合本次验收采用的</w:t>
            </w:r>
            <w:r>
              <w:rPr>
                <w:rFonts w:hint="default" w:ascii="Times New Roman" w:hAnsi="Times New Roman" w:cs="Times New Roman"/>
                <w:color w:val="000000"/>
                <w:sz w:val="24"/>
                <w:highlight w:val="none"/>
                <w:lang w:eastAsia="zh-CN"/>
              </w:rPr>
              <w:t>蔡田铺污水处理厂</w:t>
            </w:r>
            <w:r>
              <w:rPr>
                <w:rFonts w:hint="default" w:ascii="Times New Roman" w:hAnsi="Times New Roman" w:cs="Times New Roman"/>
                <w:color w:val="000000"/>
                <w:sz w:val="24"/>
                <w:szCs w:val="18"/>
                <w:highlight w:val="none"/>
                <w:lang w:eastAsia="zh-CN"/>
              </w:rPr>
              <w:t>接管标准要求</w:t>
            </w:r>
            <w:r>
              <w:rPr>
                <w:rFonts w:hint="default" w:ascii="Times New Roman" w:hAnsi="Times New Roman" w:cs="Times New Roman"/>
                <w:color w:val="000000"/>
                <w:sz w:val="24"/>
                <w:highlight w:val="none"/>
                <w:lang w:eastAsia="zh-CN"/>
              </w:rPr>
              <w:t>；动植物油</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w:t>
            </w:r>
            <w:r>
              <w:rPr>
                <w:rFonts w:hint="default" w:ascii="Times New Roman" w:hAnsi="Times New Roman" w:cs="Times New Roman"/>
                <w:color w:val="000000"/>
                <w:sz w:val="24"/>
                <w:highlight w:val="none"/>
                <w:lang w:eastAsia="zh-CN"/>
              </w:rPr>
              <w:t>《污水综合排放标准》（</w:t>
            </w:r>
            <w:r>
              <w:rPr>
                <w:rFonts w:hint="default" w:ascii="Times New Roman" w:hAnsi="Times New Roman" w:cs="Times New Roman"/>
                <w:color w:val="000000"/>
                <w:sz w:val="24"/>
                <w:highlight w:val="none"/>
                <w:lang w:val="en-US" w:eastAsia="zh-CN"/>
              </w:rPr>
              <w:t>GB8978-1996）三级排放标准</w:t>
            </w:r>
            <w:r>
              <w:rPr>
                <w:rFonts w:hint="default" w:ascii="Times New Roman" w:hAnsi="Times New Roman" w:cs="Times New Roman"/>
                <w:color w:val="000000"/>
                <w:sz w:val="24"/>
                <w:highlight w:val="none"/>
                <w:lang w:eastAsia="zh-CN"/>
              </w:rPr>
              <w:t>，进入</w:t>
            </w:r>
            <w:r>
              <w:rPr>
                <w:rFonts w:hint="eastAsia" w:ascii="Times New Roman" w:hAnsi="Times New Roman" w:cs="Times New Roman"/>
                <w:color w:val="000000"/>
                <w:sz w:val="24"/>
                <w:highlight w:val="none"/>
                <w:lang w:eastAsia="zh-CN"/>
              </w:rPr>
              <w:t>蔡田铺污水处理厂处理，达标后排入板桥河。</w:t>
            </w:r>
          </w:p>
          <w:p>
            <w:pPr>
              <w:pStyle w:val="10"/>
              <w:spacing w:after="0" w:line="460" w:lineRule="exact"/>
              <w:ind w:left="0" w:leftChars="0" w:firstLine="0" w:firstLineChars="0"/>
              <w:rPr>
                <w:b/>
                <w:bCs/>
                <w:color w:val="auto"/>
                <w:sz w:val="24"/>
              </w:rPr>
            </w:pPr>
            <w:r>
              <w:rPr>
                <w:rFonts w:hint="eastAsia"/>
                <w:b/>
                <w:bCs/>
                <w:color w:val="auto"/>
                <w:sz w:val="24"/>
              </w:rPr>
              <w:t>8.</w:t>
            </w:r>
            <w:r>
              <w:rPr>
                <w:rFonts w:hint="eastAsia"/>
                <w:b/>
                <w:bCs/>
                <w:color w:val="auto"/>
                <w:sz w:val="24"/>
                <w:lang w:val="en-US" w:eastAsia="zh-CN"/>
              </w:rPr>
              <w:t>5</w:t>
            </w:r>
            <w:r>
              <w:rPr>
                <w:b/>
                <w:bCs/>
                <w:color w:val="auto"/>
                <w:sz w:val="24"/>
              </w:rPr>
              <w:t>固体废物</w:t>
            </w:r>
          </w:p>
          <w:p>
            <w:pPr>
              <w:spacing w:line="360" w:lineRule="auto"/>
              <w:ind w:firstLine="480" w:firstLineChars="200"/>
              <w:rPr>
                <w:sz w:val="24"/>
              </w:rPr>
            </w:pPr>
            <w:r>
              <w:rPr>
                <w:rFonts w:hint="eastAsia"/>
                <w:sz w:val="24"/>
              </w:rPr>
              <w:t>（1）</w:t>
            </w:r>
            <w:r>
              <w:rPr>
                <w:rFonts w:hAnsi="宋体"/>
                <w:sz w:val="24"/>
              </w:rPr>
              <w:t>生活垃圾</w:t>
            </w:r>
          </w:p>
          <w:p>
            <w:pPr>
              <w:spacing w:line="360" w:lineRule="auto"/>
              <w:ind w:firstLine="480" w:firstLineChars="200"/>
              <w:rPr>
                <w:sz w:val="24"/>
              </w:rPr>
            </w:pPr>
            <w:r>
              <w:rPr>
                <w:rFonts w:hAnsi="宋体"/>
                <w:sz w:val="24"/>
              </w:rPr>
              <w:t>生活垃圾集中收集后交环卫部门进行处理。</w:t>
            </w:r>
          </w:p>
          <w:p>
            <w:pPr>
              <w:spacing w:line="360" w:lineRule="auto"/>
              <w:ind w:firstLine="480" w:firstLineChars="200"/>
              <w:rPr>
                <w:rFonts w:hint="eastAsia" w:ascii="宋体" w:hAnsi="宋体"/>
                <w:sz w:val="24"/>
              </w:rPr>
            </w:pPr>
            <w:r>
              <w:rPr>
                <w:rFonts w:hint="eastAsia"/>
                <w:sz w:val="24"/>
              </w:rPr>
              <w:t>（2）</w:t>
            </w:r>
            <w:r>
              <w:rPr>
                <w:rFonts w:hint="eastAsia" w:ascii="宋体" w:hAnsi="宋体"/>
                <w:sz w:val="24"/>
              </w:rPr>
              <w:t>一般固废</w:t>
            </w:r>
          </w:p>
          <w:p>
            <w:pPr>
              <w:spacing w:line="360" w:lineRule="auto"/>
              <w:ind w:firstLine="480" w:firstLineChars="200"/>
              <w:rPr>
                <w:rFonts w:hint="eastAsia" w:hAnsi="宋体"/>
                <w:bCs/>
                <w:sz w:val="24"/>
              </w:rPr>
            </w:pPr>
            <w:r>
              <w:rPr>
                <w:rFonts w:hint="eastAsia" w:hAnsi="宋体"/>
                <w:bCs/>
                <w:sz w:val="24"/>
              </w:rPr>
              <w:t>边角料、收集的烟（粉）尘、废钢丸等</w:t>
            </w:r>
            <w:r>
              <w:rPr>
                <w:rFonts w:hint="eastAsia" w:hAnsi="宋体"/>
                <w:sz w:val="24"/>
              </w:rPr>
              <w:t>分类收集后</w:t>
            </w:r>
            <w:r>
              <w:rPr>
                <w:rFonts w:hint="eastAsia" w:hAnsi="宋体"/>
                <w:bCs/>
                <w:sz w:val="24"/>
              </w:rPr>
              <w:t>外售物资回收公司综合利用，其中经滤芯除尘系统收集的塑粉回用生产</w:t>
            </w:r>
            <w:r>
              <w:rPr>
                <w:rFonts w:hint="eastAsia" w:hAnsi="宋体"/>
                <w:sz w:val="24"/>
              </w:rPr>
              <w:t>。</w:t>
            </w:r>
          </w:p>
          <w:p>
            <w:pPr>
              <w:spacing w:line="360" w:lineRule="auto"/>
              <w:ind w:firstLine="480" w:firstLineChars="200"/>
              <w:rPr>
                <w:rFonts w:hint="eastAsia" w:ascii="宋体" w:hAnsi="宋体"/>
                <w:sz w:val="24"/>
              </w:rPr>
            </w:pPr>
            <w:r>
              <w:rPr>
                <w:rFonts w:hint="eastAsia"/>
                <w:sz w:val="24"/>
              </w:rPr>
              <w:t>（</w:t>
            </w:r>
            <w:r>
              <w:rPr>
                <w:sz w:val="24"/>
              </w:rPr>
              <w:t>3</w:t>
            </w:r>
            <w:r>
              <w:rPr>
                <w:rFonts w:hint="eastAsia"/>
                <w:sz w:val="24"/>
              </w:rPr>
              <w:t>）</w:t>
            </w:r>
            <w:r>
              <w:rPr>
                <w:rFonts w:hint="eastAsia" w:ascii="宋体" w:hAnsi="宋体"/>
                <w:sz w:val="24"/>
              </w:rPr>
              <w:t>危险废物</w:t>
            </w:r>
          </w:p>
          <w:p>
            <w:pPr>
              <w:spacing w:line="360" w:lineRule="auto"/>
              <w:ind w:firstLine="480" w:firstLineChars="200"/>
              <w:rPr>
                <w:rFonts w:hint="eastAsia" w:ascii="宋体" w:hAnsi="宋体"/>
                <w:sz w:val="24"/>
              </w:rPr>
            </w:pPr>
            <w:r>
              <w:rPr>
                <w:rFonts w:hint="eastAsia" w:hAnsi="宋体"/>
                <w:bCs/>
                <w:sz w:val="24"/>
              </w:rPr>
              <w:t>废润滑油、废</w:t>
            </w:r>
            <w:r>
              <w:rPr>
                <w:rFonts w:hint="eastAsia"/>
                <w:sz w:val="24"/>
              </w:rPr>
              <w:t>切削液、</w:t>
            </w:r>
            <w:r>
              <w:rPr>
                <w:rFonts w:hint="eastAsia"/>
                <w:kern w:val="0"/>
                <w:sz w:val="24"/>
              </w:rPr>
              <w:t>废油漆桶、</w:t>
            </w:r>
            <w:r>
              <w:rPr>
                <w:rFonts w:hint="eastAsia" w:hAnsi="宋体"/>
                <w:bCs/>
                <w:sz w:val="24"/>
              </w:rPr>
              <w:t>废过滤棉、漆渣、</w:t>
            </w:r>
            <w:r>
              <w:rPr>
                <w:rFonts w:hint="eastAsia" w:hAnsi="宋体"/>
                <w:sz w:val="24"/>
              </w:rPr>
              <w:t>废活性炭和</w:t>
            </w:r>
            <w:r>
              <w:rPr>
                <w:rFonts w:hint="eastAsia" w:hAnsi="宋体"/>
                <w:bCs/>
                <w:sz w:val="24"/>
              </w:rPr>
              <w:t>废催化剂属于危险废物，使用专用容器收集，位于厂区危险废物暂存库暂存，定期送有危险废物处置资质的单位集中处置</w:t>
            </w:r>
            <w:r>
              <w:rPr>
                <w:rFonts w:hint="eastAsia" w:hAnsi="宋体"/>
                <w:sz w:val="24"/>
              </w:rPr>
              <w:t>。</w:t>
            </w:r>
          </w:p>
          <w:p>
            <w:pPr>
              <w:adjustRightInd w:val="0"/>
              <w:snapToGrid w:val="0"/>
              <w:spacing w:line="460" w:lineRule="exact"/>
              <w:ind w:firstLine="480" w:firstLineChars="200"/>
              <w:rPr>
                <w:color w:val="auto"/>
                <w:sz w:val="24"/>
              </w:rPr>
            </w:pPr>
            <w:r>
              <w:rPr>
                <w:color w:val="auto"/>
                <w:sz w:val="24"/>
              </w:rPr>
              <w:t>通过采取以上措施，建设项目各项固体废物均能得到有效处置，处置方案可行，经过以上处置措施后可达到零排放,不会产生二次污染。</w:t>
            </w:r>
          </w:p>
          <w:p>
            <w:pPr>
              <w:pStyle w:val="9"/>
              <w:spacing w:line="360" w:lineRule="auto"/>
              <w:ind w:firstLine="480" w:firstLineChars="200"/>
              <w:jc w:val="both"/>
              <w:rPr>
                <w:bCs/>
                <w:color w:val="auto"/>
                <w:sz w:val="24"/>
              </w:rPr>
            </w:pPr>
            <w:r>
              <w:rPr>
                <w:rFonts w:hint="eastAsia"/>
                <w:bCs/>
                <w:color w:val="auto"/>
                <w:sz w:val="24"/>
              </w:rPr>
              <w:t>因此，本项目固废均得到妥善处理，实现不外排。</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6总量控制</w:t>
            </w:r>
          </w:p>
          <w:p>
            <w:pPr>
              <w:snapToGrid w:val="0"/>
              <w:spacing w:line="360" w:lineRule="auto"/>
              <w:ind w:firstLine="480" w:firstLineChars="200"/>
              <w:rPr>
                <w:rFonts w:hint="eastAsia" w:ascii="Times New Roman" w:hAnsi="Times New Roman"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本项目新增废气总量排放指标颗粒物：2.4465t/a，SO</w:t>
            </w:r>
            <w:r>
              <w:rPr>
                <w:rFonts w:hint="eastAsia" w:ascii="Times New Roman" w:hAnsi="Times New Roman" w:eastAsia="宋体" w:cs="Times New Roman"/>
                <w:bCs/>
                <w:color w:val="auto"/>
                <w:kern w:val="2"/>
                <w:sz w:val="24"/>
                <w:szCs w:val="24"/>
                <w:vertAlign w:val="subscript"/>
                <w:lang w:val="en-US" w:eastAsia="zh-CN" w:bidi="ar-SA"/>
              </w:rPr>
              <w:t>2</w:t>
            </w:r>
            <w:r>
              <w:rPr>
                <w:rFonts w:hint="eastAsia" w:ascii="Times New Roman" w:hAnsi="Times New Roman" w:eastAsia="宋体" w:cs="Times New Roman"/>
                <w:bCs/>
                <w:color w:val="auto"/>
                <w:kern w:val="2"/>
                <w:sz w:val="24"/>
                <w:szCs w:val="24"/>
                <w:lang w:val="en-US" w:eastAsia="zh-CN" w:bidi="ar-SA"/>
              </w:rPr>
              <w:t>：0.011t/a，NO</w:t>
            </w:r>
            <w:r>
              <w:rPr>
                <w:rFonts w:hint="eastAsia" w:ascii="Times New Roman" w:hAnsi="Times New Roman" w:eastAsia="宋体" w:cs="Times New Roman"/>
                <w:bCs/>
                <w:color w:val="auto"/>
                <w:kern w:val="2"/>
                <w:sz w:val="24"/>
                <w:szCs w:val="24"/>
                <w:vertAlign w:val="subscript"/>
                <w:lang w:val="en-US" w:eastAsia="zh-CN" w:bidi="ar-SA"/>
              </w:rPr>
              <w:t>X</w:t>
            </w:r>
            <w:r>
              <w:rPr>
                <w:rFonts w:hint="eastAsia" w:ascii="Times New Roman" w:hAnsi="Times New Roman" w:eastAsia="宋体" w:cs="Times New Roman"/>
                <w:bCs/>
                <w:color w:val="auto"/>
                <w:kern w:val="2"/>
                <w:sz w:val="24"/>
                <w:szCs w:val="24"/>
                <w:lang w:val="en-US" w:eastAsia="zh-CN" w:bidi="ar-SA"/>
              </w:rPr>
              <w:t>：0.037t/a、VOCs：0.4933t/a</w:t>
            </w:r>
            <w:r>
              <w:rPr>
                <w:rFonts w:hint="eastAsia" w:ascii="Times New Roman" w:hAnsi="Times New Roman" w:cs="Times New Roman"/>
                <w:bCs/>
                <w:color w:val="auto"/>
                <w:kern w:val="2"/>
                <w:sz w:val="24"/>
                <w:szCs w:val="24"/>
                <w:lang w:val="en-US" w:eastAsia="zh-CN" w:bidi="ar-SA"/>
              </w:rPr>
              <w:t>。</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7工程变动情况</w:t>
            </w:r>
          </w:p>
          <w:p>
            <w:pPr>
              <w:pStyle w:val="1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有一点不同。</w:t>
            </w:r>
          </w:p>
          <w:p>
            <w:pPr>
              <w:numPr>
                <w:ilvl w:val="0"/>
                <w:numId w:val="0"/>
              </w:numPr>
              <w:snapToGrid w:val="0"/>
              <w:spacing w:line="480" w:lineRule="exact"/>
              <w:ind w:firstLine="480" w:firstLineChars="200"/>
              <w:rPr>
                <w:rFonts w:hint="eastAsia" w:ascii="Times New Roman" w:hAnsi="Times New Roman" w:cs="Times New Roman"/>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）环评中二次供水成套设备生产工艺中锻造车间中喷</w:t>
            </w:r>
            <w:r>
              <w:rPr>
                <w:rFonts w:hint="eastAsia" w:ascii="Times New Roman" w:hAnsi="Times New Roman" w:cs="Times New Roman"/>
                <w:color w:val="auto"/>
                <w:sz w:val="24"/>
                <w:lang w:eastAsia="zh-CN"/>
              </w:rPr>
              <w:t>砂、喷粉通过废气收集管道+1套布袋除尘器+1根20m高排气筒（5#）处理，实际运营过程中，喷砂单独通过收集管道+1套布袋除尘器+1根20m高排气筒（5#）处理，喷粉与喷漆通过1套“过滤棉+二级活性炭吸附”装置+1根20m高排气筒（6#）处理。</w:t>
            </w:r>
          </w:p>
          <w:p>
            <w:pPr>
              <w:numPr>
                <w:ilvl w:val="0"/>
                <w:numId w:val="0"/>
              </w:numPr>
              <w:snapToGrid w:val="0"/>
              <w:spacing w:line="480" w:lineRule="exact"/>
              <w:ind w:firstLine="720" w:firstLineChars="300"/>
              <w:rPr>
                <w:rFonts w:hint="eastAsia"/>
                <w:color w:val="auto"/>
                <w:sz w:val="24"/>
                <w:lang w:eastAsia="zh-CN"/>
              </w:rPr>
            </w:pPr>
            <w:r>
              <w:rPr>
                <w:rFonts w:hint="default"/>
                <w:color w:val="auto"/>
                <w:sz w:val="24"/>
                <w:lang w:eastAsia="zh-CN"/>
              </w:rPr>
              <w:t>以上变动</w:t>
            </w:r>
            <w:r>
              <w:rPr>
                <w:rFonts w:hint="eastAsia"/>
                <w:color w:val="auto"/>
                <w:sz w:val="24"/>
                <w:lang w:eastAsia="zh-CN"/>
              </w:rPr>
              <w:t>环保设施不变，污染物</w:t>
            </w:r>
            <w:r>
              <w:rPr>
                <w:rFonts w:hint="eastAsia" w:ascii="Times New Roman" w:hAnsi="Times New Roman" w:cs="Times New Roman"/>
                <w:color w:val="auto"/>
                <w:sz w:val="24"/>
                <w:lang w:eastAsia="zh-CN"/>
              </w:rPr>
              <w:t>排放量</w:t>
            </w:r>
            <w:r>
              <w:rPr>
                <w:rFonts w:hint="eastAsia" w:cs="Times New Roman"/>
                <w:color w:val="auto"/>
                <w:sz w:val="24"/>
                <w:lang w:eastAsia="zh-CN"/>
              </w:rPr>
              <w:t>未增加，</w:t>
            </w:r>
            <w:r>
              <w:rPr>
                <w:rFonts w:hint="default" w:ascii="Times New Roman" w:hAnsi="Times New Roman" w:cs="Times New Roman"/>
                <w:color w:val="auto"/>
                <w:sz w:val="24"/>
              </w:rPr>
              <w:t>不属于重大变动。因此，本项目按照环评要求建设无重大变动。</w:t>
            </w:r>
          </w:p>
          <w:p>
            <w:pPr>
              <w:keepNext/>
              <w:keepLines/>
              <w:spacing w:line="360" w:lineRule="auto"/>
              <w:ind w:firstLine="480" w:firstLineChars="200"/>
              <w:jc w:val="left"/>
              <w:rPr>
                <w:color w:val="auto"/>
                <w:sz w:val="24"/>
              </w:rPr>
            </w:pPr>
            <w:r>
              <w:rPr>
                <w:rFonts w:hint="eastAsia"/>
                <w:color w:val="auto"/>
                <w:sz w:val="24"/>
              </w:rPr>
              <w:t>综上所述，公司履行了相应的建设项目环境保护“三同时”制度，手续完备，污染物达标排放，满足验收条件。</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 xml:space="preserve">8 </w:t>
            </w:r>
            <w:r>
              <w:rPr>
                <w:b/>
                <w:color w:val="auto"/>
                <w:sz w:val="24"/>
              </w:rPr>
              <w:t>建议</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1、加强生产和环保管理，保证各项污染物长期稳定达标排放，避免污染事故的发生。</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FF0000"/>
                <w:sz w:val="24"/>
              </w:rPr>
            </w:pPr>
            <w:r>
              <w:rPr>
                <w:rFonts w:hint="default" w:ascii="Times New Roman" w:hAnsi="Times New Roman" w:cs="Times New Roman"/>
                <w:color w:val="000000"/>
                <w:sz w:val="24"/>
                <w:lang w:val="en-US" w:eastAsia="zh-CN"/>
              </w:rPr>
              <w:t>2</w:t>
            </w:r>
            <w:r>
              <w:rPr>
                <w:rFonts w:hint="default" w:ascii="Times New Roman" w:hAnsi="Times New Roman" w:cs="Times New Roman"/>
                <w:color w:val="000000"/>
                <w:sz w:val="24"/>
              </w:rPr>
              <w:t>、积极做好生产固废的回收暂存工作</w:t>
            </w:r>
            <w:r>
              <w:rPr>
                <w:rFonts w:hint="default" w:ascii="Times New Roman" w:hAnsi="Times New Roman" w:cs="Times New Roman"/>
                <w:color w:val="000000"/>
                <w:sz w:val="24"/>
                <w:lang w:eastAsia="zh-CN"/>
              </w:rPr>
              <w:t>和转运工作</w:t>
            </w:r>
            <w:r>
              <w:rPr>
                <w:rFonts w:hint="default" w:ascii="Times New Roman" w:hAnsi="Times New Roman" w:cs="Times New Roman"/>
                <w:color w:val="000000"/>
                <w:sz w:val="24"/>
              </w:rPr>
              <w:t>，生活垃圾做到日产日清</w:t>
            </w:r>
            <w:r>
              <w:rPr>
                <w:rFonts w:hint="default" w:ascii="Times New Roman" w:hAnsi="Times New Roman" w:cs="Times New Roman"/>
                <w:color w:val="000000"/>
                <w:sz w:val="24"/>
                <w:lang w:eastAsia="zh-CN"/>
              </w:rPr>
              <w:t>。</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0" w:beforeLines="0" w:after="0" w:afterLines="0" w:line="240" w:lineRule="auto"/>
        <w:rPr>
          <w:color w:val="auto"/>
          <w:sz w:val="32"/>
          <w:szCs w:val="32"/>
        </w:rPr>
      </w:pPr>
      <w:r>
        <w:rPr>
          <w:color w:val="auto"/>
          <w:sz w:val="32"/>
          <w:szCs w:val="32"/>
        </w:rPr>
        <w:t>建设项目环境保护“三同时”竣工验收登记表</w:t>
      </w:r>
    </w:p>
    <w:p>
      <w:pPr>
        <w:rPr>
          <w:color w:val="FF0000"/>
        </w:rPr>
      </w:pPr>
      <w:r>
        <w:rPr>
          <w:color w:val="auto"/>
          <w:kern w:val="0"/>
          <w:sz w:val="18"/>
          <w:szCs w:val="18"/>
        </w:rPr>
        <w:t>填表单位（盖章）：</w:t>
      </w:r>
      <w:r>
        <w:rPr>
          <w:rFonts w:hint="eastAsia"/>
          <w:color w:val="auto"/>
          <w:kern w:val="0"/>
          <w:sz w:val="18"/>
          <w:szCs w:val="18"/>
          <w:lang w:val="en-US" w:eastAsia="zh-CN"/>
        </w:rPr>
        <w:t>安徽舜禹水务股份有限公司</w:t>
      </w:r>
      <w:r>
        <w:rPr>
          <w:color w:val="auto"/>
          <w:sz w:val="18"/>
          <w:szCs w:val="18"/>
        </w:rPr>
        <w:t xml:space="preserve">  </w:t>
      </w:r>
      <w:r>
        <w:rPr>
          <w:color w:val="auto"/>
          <w:kern w:val="0"/>
          <w:sz w:val="18"/>
          <w:szCs w:val="18"/>
        </w:rPr>
        <w:t xml:space="preserve"> </w:t>
      </w:r>
      <w:r>
        <w:rPr>
          <w:color w:val="FF0000"/>
          <w:kern w:val="0"/>
          <w:sz w:val="18"/>
          <w:szCs w:val="18"/>
        </w:rPr>
        <w:t xml:space="preserve"> </w:t>
      </w:r>
      <w:r>
        <w:rPr>
          <w:color w:val="FF0000"/>
          <w:sz w:val="18"/>
          <w:szCs w:val="18"/>
        </w:rPr>
        <w:t xml:space="preserve">                         </w:t>
      </w:r>
      <w:r>
        <w:rPr>
          <w:color w:val="auto"/>
          <w:kern w:val="0"/>
          <w:sz w:val="18"/>
          <w:szCs w:val="18"/>
        </w:rPr>
        <w:t>填表人：</w:t>
      </w:r>
      <w:r>
        <w:rPr>
          <w:rFonts w:hint="eastAsia"/>
          <w:color w:val="auto"/>
          <w:kern w:val="0"/>
          <w:sz w:val="18"/>
          <w:szCs w:val="18"/>
        </w:rPr>
        <w:t xml:space="preserve"> </w:t>
      </w:r>
      <w:r>
        <w:rPr>
          <w:color w:val="auto"/>
          <w:kern w:val="0"/>
          <w:sz w:val="18"/>
          <w:szCs w:val="18"/>
        </w:rPr>
        <w:t xml:space="preserve">                          </w:t>
      </w:r>
      <w:r>
        <w:rPr>
          <w:rFonts w:hint="eastAsia"/>
          <w:color w:val="auto"/>
          <w:kern w:val="0"/>
          <w:sz w:val="18"/>
          <w:szCs w:val="18"/>
        </w:rPr>
        <w:t xml:space="preserve"> </w:t>
      </w:r>
      <w:r>
        <w:rPr>
          <w:color w:val="auto"/>
          <w:kern w:val="0"/>
          <w:sz w:val="18"/>
          <w:szCs w:val="18"/>
        </w:rPr>
        <w:t>项目经办人：</w:t>
      </w:r>
    </w:p>
    <w:tbl>
      <w:tblPr>
        <w:tblStyle w:val="18"/>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widowControl/>
              <w:jc w:val="center"/>
              <w:rPr>
                <w:color w:val="auto"/>
                <w:kern w:val="0"/>
                <w:sz w:val="18"/>
                <w:szCs w:val="18"/>
              </w:rPr>
            </w:pPr>
            <w:r>
              <w:rPr>
                <w:color w:val="auto"/>
                <w:kern w:val="0"/>
                <w:sz w:val="18"/>
                <w:szCs w:val="18"/>
              </w:rPr>
              <w:t>建 设 项 目</w:t>
            </w:r>
          </w:p>
        </w:tc>
        <w:tc>
          <w:tcPr>
            <w:tcW w:w="1499" w:type="dxa"/>
            <w:gridSpan w:val="3"/>
            <w:vAlign w:val="center"/>
          </w:tcPr>
          <w:p>
            <w:pPr>
              <w:widowControl/>
              <w:jc w:val="center"/>
              <w:rPr>
                <w:color w:val="auto"/>
                <w:kern w:val="0"/>
                <w:sz w:val="18"/>
                <w:szCs w:val="18"/>
              </w:rPr>
            </w:pPr>
            <w:r>
              <w:rPr>
                <w:color w:val="auto"/>
                <w:kern w:val="0"/>
                <w:sz w:val="18"/>
                <w:szCs w:val="18"/>
              </w:rPr>
              <w:t>项目名称</w:t>
            </w:r>
          </w:p>
        </w:tc>
        <w:tc>
          <w:tcPr>
            <w:tcW w:w="4998" w:type="dxa"/>
            <w:gridSpan w:val="12"/>
            <w:vAlign w:val="center"/>
          </w:tcPr>
          <w:p>
            <w:pPr>
              <w:widowControl/>
              <w:jc w:val="center"/>
              <w:rPr>
                <w:color w:val="FF0000"/>
                <w:kern w:val="0"/>
                <w:sz w:val="18"/>
                <w:szCs w:val="18"/>
              </w:rPr>
            </w:pPr>
            <w:r>
              <w:rPr>
                <w:rFonts w:hint="eastAsia"/>
                <w:color w:val="auto"/>
                <w:kern w:val="0"/>
                <w:sz w:val="18"/>
                <w:szCs w:val="18"/>
                <w:lang w:val="en-US" w:eastAsia="zh-CN"/>
              </w:rPr>
              <w:t>年产1000套微动力智能一体化水处理设备及3000套二次供水成套设备建设项目一期工程</w:t>
            </w:r>
          </w:p>
        </w:tc>
        <w:tc>
          <w:tcPr>
            <w:tcW w:w="2382" w:type="dxa"/>
            <w:gridSpan w:val="6"/>
            <w:vAlign w:val="center"/>
          </w:tcPr>
          <w:p>
            <w:pPr>
              <w:widowControl/>
              <w:jc w:val="center"/>
              <w:rPr>
                <w:color w:val="auto"/>
                <w:kern w:val="0"/>
                <w:sz w:val="18"/>
                <w:szCs w:val="18"/>
              </w:rPr>
            </w:pPr>
            <w:r>
              <w:rPr>
                <w:color w:val="auto"/>
                <w:kern w:val="0"/>
                <w:sz w:val="18"/>
                <w:szCs w:val="18"/>
              </w:rPr>
              <w:t>建设地点</w:t>
            </w:r>
          </w:p>
        </w:tc>
        <w:tc>
          <w:tcPr>
            <w:tcW w:w="4412" w:type="dxa"/>
            <w:gridSpan w:val="13"/>
            <w:vAlign w:val="center"/>
          </w:tcPr>
          <w:p>
            <w:pPr>
              <w:widowControl/>
              <w:jc w:val="center"/>
              <w:rPr>
                <w:rFonts w:hint="eastAsia" w:eastAsia="宋体"/>
                <w:color w:val="auto"/>
                <w:kern w:val="0"/>
                <w:sz w:val="18"/>
                <w:szCs w:val="18"/>
                <w:lang w:eastAsia="zh-CN"/>
              </w:rPr>
            </w:pPr>
            <w:r>
              <w:rPr>
                <w:rFonts w:hint="eastAsia"/>
                <w:color w:val="auto"/>
                <w:kern w:val="0"/>
                <w:sz w:val="18"/>
                <w:szCs w:val="18"/>
                <w:lang w:val="en-US" w:eastAsia="zh-CN"/>
              </w:rPr>
              <w:t>安徽长丰双凤经济开发区双凤路与淮南北路交口西南角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行业类别</w:t>
            </w:r>
          </w:p>
        </w:tc>
        <w:tc>
          <w:tcPr>
            <w:tcW w:w="4998" w:type="dxa"/>
            <w:gridSpan w:val="12"/>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C3591环境保护专用设备制造；</w:t>
            </w:r>
          </w:p>
          <w:p>
            <w:pPr>
              <w:widowControl/>
              <w:jc w:val="center"/>
              <w:rPr>
                <w:rFonts w:hint="default" w:eastAsia="宋体"/>
                <w:color w:val="FF0000"/>
                <w:kern w:val="0"/>
                <w:sz w:val="18"/>
                <w:szCs w:val="18"/>
                <w:lang w:val="en-US" w:eastAsia="zh-CN"/>
              </w:rPr>
            </w:pPr>
            <w:r>
              <w:rPr>
                <w:rFonts w:hint="eastAsia"/>
                <w:color w:val="auto"/>
                <w:kern w:val="0"/>
                <w:sz w:val="18"/>
                <w:szCs w:val="18"/>
                <w:lang w:val="en-US" w:eastAsia="zh-CN"/>
              </w:rPr>
              <w:t>C3597水资源专用机械</w:t>
            </w:r>
          </w:p>
        </w:tc>
        <w:tc>
          <w:tcPr>
            <w:tcW w:w="2382" w:type="dxa"/>
            <w:gridSpan w:val="6"/>
            <w:vAlign w:val="center"/>
          </w:tcPr>
          <w:p>
            <w:pPr>
              <w:widowControl/>
              <w:jc w:val="center"/>
              <w:rPr>
                <w:color w:val="auto"/>
                <w:kern w:val="0"/>
                <w:sz w:val="18"/>
                <w:szCs w:val="18"/>
              </w:rPr>
            </w:pPr>
            <w:r>
              <w:rPr>
                <w:color w:val="auto"/>
                <w:kern w:val="0"/>
                <w:sz w:val="18"/>
                <w:szCs w:val="18"/>
              </w:rPr>
              <w:t>建设性质</w:t>
            </w:r>
          </w:p>
        </w:tc>
        <w:tc>
          <w:tcPr>
            <w:tcW w:w="4412" w:type="dxa"/>
            <w:gridSpan w:val="13"/>
            <w:vAlign w:val="center"/>
          </w:tcPr>
          <w:p>
            <w:pPr>
              <w:widowControl/>
              <w:jc w:val="center"/>
              <w:rPr>
                <w:color w:val="auto"/>
                <w:kern w:val="0"/>
                <w:sz w:val="18"/>
                <w:szCs w:val="18"/>
              </w:rPr>
            </w:pPr>
            <w:r>
              <w:rPr>
                <w:rFonts w:hint="eastAsia"/>
                <w:color w:val="auto"/>
                <w:kern w:val="0"/>
                <w:sz w:val="18"/>
                <w:szCs w:val="18"/>
                <w:lang w:eastAsia="zh-CN"/>
              </w:rPr>
              <w:t>新</w:t>
            </w:r>
            <w:r>
              <w:rPr>
                <w:rFonts w:hint="eastAsia"/>
                <w:color w:val="auto"/>
                <w:kern w:val="0"/>
                <w:sz w:val="18"/>
                <w:szCs w:val="18"/>
              </w:rPr>
              <w:t>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设计生产能力</w:t>
            </w:r>
          </w:p>
        </w:tc>
        <w:tc>
          <w:tcPr>
            <w:tcW w:w="3037" w:type="dxa"/>
            <w:gridSpan w:val="8"/>
            <w:vAlign w:val="center"/>
          </w:tcPr>
          <w:p>
            <w:pPr>
              <w:widowControl/>
              <w:jc w:val="center"/>
              <w:rPr>
                <w:rFonts w:hint="default"/>
                <w:color w:val="FF0000"/>
                <w:kern w:val="0"/>
                <w:sz w:val="18"/>
                <w:szCs w:val="18"/>
                <w:lang w:val="en-US" w:eastAsia="zh-CN"/>
              </w:rPr>
            </w:pPr>
            <w:r>
              <w:rPr>
                <w:rFonts w:hint="eastAsia"/>
                <w:color w:val="auto"/>
                <w:kern w:val="0"/>
                <w:sz w:val="18"/>
                <w:szCs w:val="18"/>
              </w:rPr>
              <w:t>500套微动力智能一体化水处理设备、1800套二次供水成套设备</w:t>
            </w:r>
          </w:p>
        </w:tc>
        <w:tc>
          <w:tcPr>
            <w:tcW w:w="1961" w:type="dxa"/>
            <w:gridSpan w:val="4"/>
            <w:vAlign w:val="center"/>
          </w:tcPr>
          <w:p>
            <w:pPr>
              <w:widowControl/>
              <w:jc w:val="center"/>
              <w:rPr>
                <w:rFonts w:hint="eastAsia"/>
                <w:color w:val="FF0000"/>
                <w:kern w:val="0"/>
                <w:sz w:val="18"/>
                <w:szCs w:val="18"/>
                <w:lang w:val="en-US" w:eastAsia="zh-CN"/>
              </w:rPr>
            </w:pPr>
            <w:r>
              <w:rPr>
                <w:rFonts w:hint="eastAsia"/>
                <w:color w:val="auto"/>
                <w:kern w:val="0"/>
                <w:sz w:val="18"/>
                <w:szCs w:val="18"/>
                <w:lang w:val="en-US" w:eastAsia="zh-CN"/>
              </w:rPr>
              <w:t>实际生产能力</w:t>
            </w:r>
          </w:p>
        </w:tc>
        <w:tc>
          <w:tcPr>
            <w:tcW w:w="2965" w:type="dxa"/>
            <w:gridSpan w:val="9"/>
            <w:vAlign w:val="center"/>
          </w:tcPr>
          <w:p>
            <w:pPr>
              <w:widowControl/>
              <w:jc w:val="center"/>
              <w:rPr>
                <w:rFonts w:hint="default"/>
                <w:color w:val="FF0000"/>
                <w:kern w:val="0"/>
                <w:sz w:val="18"/>
                <w:szCs w:val="18"/>
                <w:lang w:val="en-US" w:eastAsia="zh-CN"/>
              </w:rPr>
            </w:pPr>
            <w:r>
              <w:rPr>
                <w:rFonts w:hint="eastAsia"/>
                <w:color w:val="auto"/>
                <w:kern w:val="0"/>
                <w:sz w:val="18"/>
                <w:szCs w:val="18"/>
              </w:rPr>
              <w:t>500套微动力智能一体化水处理设备、1800套二次供水成套设备</w:t>
            </w:r>
          </w:p>
        </w:tc>
        <w:tc>
          <w:tcPr>
            <w:tcW w:w="872" w:type="dxa"/>
            <w:gridSpan w:val="3"/>
            <w:vAlign w:val="center"/>
          </w:tcPr>
          <w:p>
            <w:pPr>
              <w:widowControl/>
              <w:jc w:val="center"/>
              <w:rPr>
                <w:color w:val="auto"/>
                <w:kern w:val="0"/>
                <w:sz w:val="18"/>
                <w:szCs w:val="18"/>
              </w:rPr>
            </w:pPr>
            <w:r>
              <w:rPr>
                <w:color w:val="auto"/>
                <w:kern w:val="0"/>
                <w:sz w:val="18"/>
                <w:szCs w:val="18"/>
              </w:rPr>
              <w:t>环评单位</w:t>
            </w:r>
          </w:p>
        </w:tc>
        <w:tc>
          <w:tcPr>
            <w:tcW w:w="2957" w:type="dxa"/>
            <w:gridSpan w:val="7"/>
            <w:vAlign w:val="center"/>
          </w:tcPr>
          <w:p>
            <w:pPr>
              <w:widowControl/>
              <w:jc w:val="center"/>
              <w:rPr>
                <w:color w:val="auto"/>
                <w:kern w:val="0"/>
                <w:sz w:val="18"/>
                <w:szCs w:val="18"/>
              </w:rPr>
            </w:pPr>
            <w:r>
              <w:rPr>
                <w:rFonts w:hint="eastAsia"/>
                <w:color w:val="auto"/>
                <w:kern w:val="0"/>
                <w:sz w:val="18"/>
                <w:szCs w:val="18"/>
                <w:lang w:eastAsia="zh-CN"/>
              </w:rPr>
              <w:t>安徽启晨环境科技有限公司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63"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环评审批机关</w:t>
            </w:r>
          </w:p>
        </w:tc>
        <w:tc>
          <w:tcPr>
            <w:tcW w:w="3037" w:type="dxa"/>
            <w:gridSpan w:val="8"/>
            <w:vAlign w:val="center"/>
          </w:tcPr>
          <w:p>
            <w:pPr>
              <w:widowControl/>
              <w:jc w:val="center"/>
              <w:rPr>
                <w:color w:val="auto"/>
                <w:kern w:val="0"/>
                <w:sz w:val="18"/>
                <w:szCs w:val="18"/>
              </w:rPr>
            </w:pPr>
            <w:r>
              <w:rPr>
                <w:rFonts w:hint="eastAsia"/>
                <w:color w:val="auto"/>
                <w:sz w:val="18"/>
                <w:lang w:eastAsia="zh-CN"/>
              </w:rPr>
              <w:t>合肥市长丰县生态环境分局</w:t>
            </w:r>
          </w:p>
        </w:tc>
        <w:tc>
          <w:tcPr>
            <w:tcW w:w="1961" w:type="dxa"/>
            <w:gridSpan w:val="4"/>
            <w:vAlign w:val="center"/>
          </w:tcPr>
          <w:p>
            <w:pPr>
              <w:widowControl/>
              <w:jc w:val="center"/>
              <w:rPr>
                <w:color w:val="auto"/>
                <w:kern w:val="0"/>
                <w:sz w:val="18"/>
                <w:szCs w:val="18"/>
              </w:rPr>
            </w:pPr>
            <w:r>
              <w:rPr>
                <w:color w:val="auto"/>
                <w:kern w:val="0"/>
                <w:sz w:val="18"/>
                <w:szCs w:val="18"/>
              </w:rPr>
              <w:t>审批文号</w:t>
            </w:r>
          </w:p>
        </w:tc>
        <w:tc>
          <w:tcPr>
            <w:tcW w:w="2965" w:type="dxa"/>
            <w:gridSpan w:val="9"/>
            <w:vAlign w:val="center"/>
          </w:tcPr>
          <w:p>
            <w:pPr>
              <w:widowControl/>
              <w:jc w:val="center"/>
              <w:rPr>
                <w:color w:val="FF0000"/>
                <w:kern w:val="0"/>
                <w:sz w:val="18"/>
                <w:szCs w:val="18"/>
              </w:rPr>
            </w:pPr>
            <w:r>
              <w:rPr>
                <w:rFonts w:hint="eastAsia"/>
                <w:color w:val="auto"/>
                <w:sz w:val="18"/>
                <w:lang w:eastAsia="zh-CN"/>
              </w:rPr>
              <w:t>合环长丰建</w:t>
            </w:r>
            <w:r>
              <w:rPr>
                <w:rFonts w:hint="eastAsia"/>
                <w:color w:val="auto"/>
                <w:sz w:val="18"/>
              </w:rPr>
              <w:t>[20</w:t>
            </w:r>
            <w:r>
              <w:rPr>
                <w:rFonts w:hint="eastAsia"/>
                <w:color w:val="auto"/>
                <w:sz w:val="18"/>
                <w:lang w:val="en-US" w:eastAsia="zh-CN"/>
              </w:rPr>
              <w:t>20</w:t>
            </w:r>
            <w:r>
              <w:rPr>
                <w:rFonts w:hint="eastAsia"/>
                <w:color w:val="auto"/>
                <w:sz w:val="18"/>
              </w:rPr>
              <w:t>]</w:t>
            </w:r>
            <w:r>
              <w:rPr>
                <w:rFonts w:hint="eastAsia"/>
                <w:color w:val="auto"/>
                <w:sz w:val="18"/>
                <w:lang w:val="en-US" w:eastAsia="zh-CN"/>
              </w:rPr>
              <w:t>144</w:t>
            </w:r>
            <w:r>
              <w:rPr>
                <w:rFonts w:hint="eastAsia"/>
                <w:color w:val="auto"/>
                <w:sz w:val="18"/>
              </w:rPr>
              <w:t>号</w:t>
            </w:r>
          </w:p>
        </w:tc>
        <w:tc>
          <w:tcPr>
            <w:tcW w:w="1911" w:type="dxa"/>
            <w:gridSpan w:val="6"/>
            <w:vAlign w:val="center"/>
          </w:tcPr>
          <w:p>
            <w:pPr>
              <w:widowControl/>
              <w:jc w:val="center"/>
              <w:rPr>
                <w:color w:val="auto"/>
                <w:kern w:val="0"/>
                <w:sz w:val="18"/>
                <w:szCs w:val="18"/>
              </w:rPr>
            </w:pPr>
            <w:r>
              <w:rPr>
                <w:color w:val="auto"/>
                <w:kern w:val="0"/>
                <w:sz w:val="18"/>
                <w:szCs w:val="18"/>
              </w:rPr>
              <w:t>环评文件类型</w:t>
            </w:r>
          </w:p>
        </w:tc>
        <w:tc>
          <w:tcPr>
            <w:tcW w:w="1918" w:type="dxa"/>
            <w:gridSpan w:val="4"/>
            <w:vAlign w:val="center"/>
          </w:tcPr>
          <w:p>
            <w:pPr>
              <w:widowControl/>
              <w:jc w:val="center"/>
              <w:rPr>
                <w:color w:val="auto"/>
                <w:kern w:val="0"/>
                <w:sz w:val="18"/>
                <w:szCs w:val="18"/>
              </w:rPr>
            </w:pPr>
            <w:r>
              <w:rPr>
                <w:color w:val="auto"/>
                <w:kern w:val="0"/>
                <w:sz w:val="18"/>
                <w:szCs w:val="18"/>
              </w:rPr>
              <w:t>环境影响报告</w:t>
            </w:r>
            <w:r>
              <w:rPr>
                <w:rFonts w:hint="eastAsia"/>
                <w:color w:val="auto"/>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开工日期</w:t>
            </w:r>
          </w:p>
        </w:tc>
        <w:tc>
          <w:tcPr>
            <w:tcW w:w="3037" w:type="dxa"/>
            <w:gridSpan w:val="8"/>
            <w:vAlign w:val="center"/>
          </w:tcPr>
          <w:p>
            <w:pPr>
              <w:widowControl/>
              <w:jc w:val="center"/>
              <w:rPr>
                <w:rFonts w:hint="default" w:eastAsia="宋体"/>
                <w:b/>
                <w:bCs/>
                <w:color w:val="FF0000"/>
                <w:kern w:val="0"/>
                <w:sz w:val="18"/>
                <w:szCs w:val="18"/>
                <w:lang w:val="en-US" w:eastAsia="zh-CN"/>
              </w:rPr>
            </w:pPr>
            <w:r>
              <w:rPr>
                <w:rFonts w:hint="eastAsia"/>
                <w:b w:val="0"/>
                <w:bCs w:val="0"/>
                <w:color w:val="auto"/>
                <w:kern w:val="0"/>
                <w:sz w:val="18"/>
                <w:szCs w:val="18"/>
              </w:rPr>
              <w:t>201</w:t>
            </w:r>
            <w:r>
              <w:rPr>
                <w:rFonts w:hint="eastAsia"/>
                <w:b w:val="0"/>
                <w:bCs w:val="0"/>
                <w:color w:val="auto"/>
                <w:kern w:val="0"/>
                <w:sz w:val="18"/>
                <w:szCs w:val="18"/>
                <w:lang w:val="en-US" w:eastAsia="zh-CN"/>
              </w:rPr>
              <w:t>7.10</w:t>
            </w:r>
          </w:p>
        </w:tc>
        <w:tc>
          <w:tcPr>
            <w:tcW w:w="1961" w:type="dxa"/>
            <w:gridSpan w:val="4"/>
            <w:vAlign w:val="center"/>
          </w:tcPr>
          <w:p>
            <w:pPr>
              <w:widowControl/>
              <w:jc w:val="center"/>
              <w:rPr>
                <w:color w:val="auto"/>
                <w:kern w:val="0"/>
                <w:sz w:val="18"/>
                <w:szCs w:val="18"/>
              </w:rPr>
            </w:pPr>
            <w:r>
              <w:rPr>
                <w:color w:val="auto"/>
                <w:kern w:val="0"/>
                <w:sz w:val="18"/>
                <w:szCs w:val="18"/>
              </w:rPr>
              <w:t>竣工日期</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20.6</w:t>
            </w:r>
          </w:p>
        </w:tc>
        <w:tc>
          <w:tcPr>
            <w:tcW w:w="1911" w:type="dxa"/>
            <w:gridSpan w:val="6"/>
            <w:vAlign w:val="center"/>
          </w:tcPr>
          <w:p>
            <w:pPr>
              <w:widowControl/>
              <w:jc w:val="center"/>
              <w:rPr>
                <w:color w:val="auto"/>
                <w:kern w:val="0"/>
                <w:sz w:val="18"/>
                <w:szCs w:val="18"/>
              </w:rPr>
            </w:pPr>
            <w:r>
              <w:rPr>
                <w:color w:val="auto"/>
                <w:kern w:val="0"/>
                <w:sz w:val="18"/>
                <w:szCs w:val="18"/>
              </w:rPr>
              <w:t>排污许可证申领时间</w:t>
            </w:r>
          </w:p>
        </w:tc>
        <w:tc>
          <w:tcPr>
            <w:tcW w:w="1918" w:type="dxa"/>
            <w:gridSpan w:val="4"/>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环保设施设计单位</w:t>
            </w:r>
          </w:p>
        </w:tc>
        <w:tc>
          <w:tcPr>
            <w:tcW w:w="3037" w:type="dxa"/>
            <w:gridSpan w:val="8"/>
            <w:vAlign w:val="center"/>
          </w:tcPr>
          <w:p>
            <w:pPr>
              <w:widowControl/>
              <w:jc w:val="center"/>
              <w:rPr>
                <w:rFonts w:hint="eastAsia"/>
                <w:color w:val="FF0000"/>
                <w:sz w:val="18"/>
                <w:lang w:eastAsia="zh-CN"/>
              </w:rPr>
            </w:pPr>
            <w:r>
              <w:rPr>
                <w:rFonts w:hint="eastAsia"/>
                <w:color w:val="auto"/>
                <w:kern w:val="0"/>
                <w:sz w:val="18"/>
                <w:szCs w:val="18"/>
                <w:lang w:val="en-US" w:eastAsia="zh-CN"/>
              </w:rPr>
              <w:t>扬州市讯辉科技有限公司</w:t>
            </w:r>
          </w:p>
        </w:tc>
        <w:tc>
          <w:tcPr>
            <w:tcW w:w="1961" w:type="dxa"/>
            <w:gridSpan w:val="4"/>
            <w:vAlign w:val="center"/>
          </w:tcPr>
          <w:p>
            <w:pPr>
              <w:widowControl/>
              <w:jc w:val="center"/>
              <w:rPr>
                <w:rFonts w:hint="eastAsia"/>
                <w:color w:val="auto"/>
                <w:sz w:val="18"/>
                <w:lang w:eastAsia="zh-CN"/>
              </w:rPr>
            </w:pPr>
            <w:r>
              <w:rPr>
                <w:rFonts w:hint="eastAsia"/>
                <w:color w:val="auto"/>
                <w:sz w:val="18"/>
                <w:lang w:eastAsia="zh-CN"/>
              </w:rPr>
              <w:t>环保设施施工单位</w:t>
            </w:r>
          </w:p>
        </w:tc>
        <w:tc>
          <w:tcPr>
            <w:tcW w:w="2965" w:type="dxa"/>
            <w:gridSpan w:val="9"/>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扬州市讯辉科技有限公司</w:t>
            </w:r>
          </w:p>
        </w:tc>
        <w:tc>
          <w:tcPr>
            <w:tcW w:w="1911" w:type="dxa"/>
            <w:gridSpan w:val="6"/>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本工程排污许可证编号</w:t>
            </w:r>
          </w:p>
        </w:tc>
        <w:tc>
          <w:tcPr>
            <w:tcW w:w="1918" w:type="dxa"/>
            <w:gridSpan w:val="4"/>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验收单位</w:t>
            </w:r>
          </w:p>
        </w:tc>
        <w:tc>
          <w:tcPr>
            <w:tcW w:w="3037" w:type="dxa"/>
            <w:gridSpan w:val="8"/>
            <w:vAlign w:val="center"/>
          </w:tcPr>
          <w:p>
            <w:pPr>
              <w:widowControl/>
              <w:jc w:val="center"/>
              <w:rPr>
                <w:color w:val="auto"/>
                <w:kern w:val="0"/>
                <w:sz w:val="18"/>
                <w:szCs w:val="18"/>
              </w:rPr>
            </w:pPr>
            <w:r>
              <w:rPr>
                <w:rFonts w:hint="eastAsia"/>
                <w:color w:val="auto"/>
                <w:sz w:val="18"/>
              </w:rPr>
              <w:t>安徽启晨环境科技有限公司</w:t>
            </w:r>
            <w:r>
              <w:rPr>
                <w:color w:val="auto"/>
                <w:sz w:val="18"/>
                <w:szCs w:val="18"/>
              </w:rPr>
              <w:t xml:space="preserve">  </w:t>
            </w:r>
          </w:p>
        </w:tc>
        <w:tc>
          <w:tcPr>
            <w:tcW w:w="1961" w:type="dxa"/>
            <w:gridSpan w:val="4"/>
            <w:vAlign w:val="center"/>
          </w:tcPr>
          <w:p>
            <w:pPr>
              <w:widowControl/>
              <w:rPr>
                <w:color w:val="auto"/>
                <w:kern w:val="0"/>
                <w:sz w:val="18"/>
                <w:szCs w:val="18"/>
              </w:rPr>
            </w:pPr>
            <w:r>
              <w:rPr>
                <w:color w:val="auto"/>
                <w:kern w:val="0"/>
                <w:sz w:val="18"/>
                <w:szCs w:val="18"/>
              </w:rPr>
              <w:t>环保设施监测单位</w:t>
            </w:r>
          </w:p>
        </w:tc>
        <w:tc>
          <w:tcPr>
            <w:tcW w:w="2965" w:type="dxa"/>
            <w:gridSpan w:val="9"/>
            <w:vAlign w:val="center"/>
          </w:tcPr>
          <w:p>
            <w:pPr>
              <w:widowControl/>
              <w:jc w:val="center"/>
              <w:rPr>
                <w:color w:val="auto"/>
                <w:kern w:val="0"/>
                <w:sz w:val="18"/>
                <w:szCs w:val="18"/>
              </w:rPr>
            </w:pPr>
            <w:r>
              <w:rPr>
                <w:rFonts w:hint="eastAsia"/>
                <w:color w:val="auto"/>
                <w:sz w:val="18"/>
              </w:rPr>
              <w:t>安徽</w:t>
            </w:r>
            <w:r>
              <w:rPr>
                <w:rFonts w:hint="eastAsia"/>
                <w:color w:val="auto"/>
                <w:sz w:val="18"/>
                <w:lang w:eastAsia="zh-CN"/>
              </w:rPr>
              <w:t>尚德谱检测技术</w:t>
            </w:r>
            <w:r>
              <w:rPr>
                <w:rFonts w:hint="eastAsia"/>
                <w:color w:val="auto"/>
                <w:sz w:val="18"/>
              </w:rPr>
              <w:t>有限</w:t>
            </w:r>
            <w:r>
              <w:rPr>
                <w:rFonts w:hint="eastAsia"/>
                <w:color w:val="auto"/>
                <w:sz w:val="18"/>
                <w:lang w:eastAsia="zh-CN"/>
              </w:rPr>
              <w:t>责任</w:t>
            </w:r>
            <w:r>
              <w:rPr>
                <w:rFonts w:hint="eastAsia"/>
                <w:color w:val="auto"/>
                <w:sz w:val="18"/>
              </w:rPr>
              <w:t>公司</w:t>
            </w:r>
            <w:r>
              <w:rPr>
                <w:color w:val="auto"/>
                <w:kern w:val="0"/>
                <w:sz w:val="18"/>
                <w:szCs w:val="18"/>
              </w:rPr>
              <w:t xml:space="preserve"> </w:t>
            </w:r>
          </w:p>
        </w:tc>
        <w:tc>
          <w:tcPr>
            <w:tcW w:w="1911" w:type="dxa"/>
            <w:gridSpan w:val="6"/>
            <w:vAlign w:val="center"/>
          </w:tcPr>
          <w:p>
            <w:pPr>
              <w:widowControl/>
              <w:jc w:val="center"/>
              <w:rPr>
                <w:color w:val="auto"/>
                <w:kern w:val="0"/>
                <w:sz w:val="18"/>
                <w:szCs w:val="18"/>
              </w:rPr>
            </w:pPr>
            <w:r>
              <w:rPr>
                <w:color w:val="auto"/>
                <w:kern w:val="0"/>
                <w:sz w:val="18"/>
                <w:szCs w:val="18"/>
              </w:rPr>
              <w:t>验收监测时工况</w:t>
            </w:r>
          </w:p>
        </w:tc>
        <w:tc>
          <w:tcPr>
            <w:tcW w:w="1918" w:type="dxa"/>
            <w:gridSpan w:val="4"/>
            <w:vAlign w:val="center"/>
          </w:tcPr>
          <w:p>
            <w:pPr>
              <w:widowControl/>
              <w:jc w:val="center"/>
              <w:rPr>
                <w:color w:val="auto"/>
                <w:kern w:val="0"/>
                <w:sz w:val="18"/>
                <w:szCs w:val="18"/>
              </w:rPr>
            </w:pPr>
            <w:r>
              <w:rPr>
                <w:rFonts w:hint="eastAsia"/>
                <w:color w:val="auto"/>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投资总概算（万元）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58000</w:t>
            </w:r>
          </w:p>
        </w:tc>
        <w:tc>
          <w:tcPr>
            <w:tcW w:w="1961" w:type="dxa"/>
            <w:gridSpan w:val="4"/>
            <w:vAlign w:val="center"/>
          </w:tcPr>
          <w:p>
            <w:pPr>
              <w:widowControl/>
              <w:rPr>
                <w:color w:val="auto"/>
                <w:kern w:val="0"/>
                <w:sz w:val="18"/>
                <w:szCs w:val="18"/>
              </w:rPr>
            </w:pPr>
            <w:r>
              <w:rPr>
                <w:color w:val="auto"/>
                <w:kern w:val="0"/>
                <w:sz w:val="18"/>
                <w:szCs w:val="18"/>
              </w:rPr>
              <w:t>环保投资总概算（万元）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394</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0.68</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实际总投资（万元）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58000</w:t>
            </w:r>
          </w:p>
        </w:tc>
        <w:tc>
          <w:tcPr>
            <w:tcW w:w="1961" w:type="dxa"/>
            <w:gridSpan w:val="4"/>
            <w:vAlign w:val="center"/>
          </w:tcPr>
          <w:p>
            <w:pPr>
              <w:widowControl/>
              <w:rPr>
                <w:color w:val="auto"/>
                <w:kern w:val="0"/>
                <w:sz w:val="18"/>
                <w:szCs w:val="18"/>
              </w:rPr>
            </w:pPr>
            <w:r>
              <w:rPr>
                <w:color w:val="auto"/>
                <w:kern w:val="0"/>
                <w:sz w:val="18"/>
                <w:szCs w:val="18"/>
              </w:rPr>
              <w:t>实际环保投资（万元）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394</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0.68</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废水治理（万元）</w:t>
            </w:r>
          </w:p>
        </w:tc>
        <w:tc>
          <w:tcPr>
            <w:tcW w:w="694" w:type="dxa"/>
            <w:gridSpan w:val="2"/>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100</w:t>
            </w:r>
          </w:p>
        </w:tc>
        <w:tc>
          <w:tcPr>
            <w:tcW w:w="1399" w:type="dxa"/>
            <w:gridSpan w:val="3"/>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废气治理（万元）</w:t>
            </w:r>
          </w:p>
        </w:tc>
        <w:tc>
          <w:tcPr>
            <w:tcW w:w="832" w:type="dxa"/>
            <w:gridSpan w:val="2"/>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235</w:t>
            </w:r>
          </w:p>
        </w:tc>
        <w:tc>
          <w:tcPr>
            <w:tcW w:w="1464" w:type="dxa"/>
            <w:gridSpan w:val="4"/>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噪声治理（万元）</w:t>
            </w:r>
          </w:p>
        </w:tc>
        <w:tc>
          <w:tcPr>
            <w:tcW w:w="609" w:type="dxa"/>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25</w:t>
            </w:r>
          </w:p>
        </w:tc>
        <w:tc>
          <w:tcPr>
            <w:tcW w:w="1986" w:type="dxa"/>
            <w:gridSpan w:val="4"/>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固体废物治理（万元）</w:t>
            </w:r>
          </w:p>
        </w:tc>
        <w:tc>
          <w:tcPr>
            <w:tcW w:w="676" w:type="dxa"/>
            <w:gridSpan w:val="3"/>
            <w:vAlign w:val="center"/>
          </w:tcPr>
          <w:p>
            <w:pPr>
              <w:widowControl/>
              <w:jc w:val="center"/>
              <w:rPr>
                <w:rFonts w:hint="eastAsia"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9</w:t>
            </w:r>
          </w:p>
        </w:tc>
        <w:tc>
          <w:tcPr>
            <w:tcW w:w="1502" w:type="dxa"/>
            <w:gridSpan w:val="7"/>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绿化及生态（万元）</w:t>
            </w:r>
          </w:p>
        </w:tc>
        <w:tc>
          <w:tcPr>
            <w:tcW w:w="712" w:type="dxa"/>
            <w:vAlign w:val="center"/>
          </w:tcPr>
          <w:p>
            <w:pPr>
              <w:widowControl/>
              <w:jc w:val="center"/>
              <w:rPr>
                <w:rFonts w:hint="eastAsia"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0</w:t>
            </w:r>
          </w:p>
        </w:tc>
        <w:tc>
          <w:tcPr>
            <w:tcW w:w="1007" w:type="dxa"/>
            <w:gridSpan w:val="3"/>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其它（万元）</w:t>
            </w:r>
          </w:p>
        </w:tc>
        <w:tc>
          <w:tcPr>
            <w:tcW w:w="911" w:type="dxa"/>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2193" w:type="dxa"/>
            <w:gridSpan w:val="5"/>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新增废水处理设施能力</w:t>
            </w:r>
          </w:p>
        </w:tc>
        <w:tc>
          <w:tcPr>
            <w:tcW w:w="2231" w:type="dxa"/>
            <w:gridSpan w:val="5"/>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w:t>
            </w:r>
          </w:p>
        </w:tc>
        <w:tc>
          <w:tcPr>
            <w:tcW w:w="3011" w:type="dxa"/>
            <w:gridSpan w:val="7"/>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新增废气处理设施能力（Nm</w:t>
            </w:r>
            <w:r>
              <w:rPr>
                <w:color w:val="000000" w:themeColor="text1"/>
                <w:kern w:val="0"/>
                <w:sz w:val="18"/>
                <w:szCs w:val="18"/>
                <w:vertAlign w:val="superscript"/>
                <w14:textFill>
                  <w14:solidFill>
                    <w14:schemeClr w14:val="tx1"/>
                  </w14:solidFill>
                </w14:textFill>
              </w:rPr>
              <w:t>3</w:t>
            </w:r>
            <w:r>
              <w:rPr>
                <w:color w:val="000000" w:themeColor="text1"/>
                <w:kern w:val="0"/>
                <w:sz w:val="18"/>
                <w:szCs w:val="18"/>
                <w14:textFill>
                  <w14:solidFill>
                    <w14:schemeClr w14:val="tx1"/>
                  </w14:solidFill>
                </w14:textFill>
              </w:rPr>
              <w:t>/h）</w:t>
            </w:r>
          </w:p>
        </w:tc>
        <w:tc>
          <w:tcPr>
            <w:tcW w:w="2426" w:type="dxa"/>
            <w:gridSpan w:val="8"/>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w:t>
            </w:r>
          </w:p>
        </w:tc>
        <w:tc>
          <w:tcPr>
            <w:tcW w:w="1700" w:type="dxa"/>
            <w:gridSpan w:val="6"/>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年平均工作日（h/a）</w:t>
            </w:r>
          </w:p>
        </w:tc>
        <w:tc>
          <w:tcPr>
            <w:tcW w:w="1730" w:type="dxa"/>
            <w:gridSpan w:val="3"/>
            <w:vAlign w:val="center"/>
          </w:tcPr>
          <w:p>
            <w:pPr>
              <w:widowControl/>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widowControl/>
              <w:rPr>
                <w:color w:val="auto"/>
                <w:kern w:val="0"/>
                <w:sz w:val="18"/>
                <w:szCs w:val="18"/>
              </w:rPr>
            </w:pPr>
            <w:r>
              <w:rPr>
                <w:color w:val="auto"/>
                <w:kern w:val="0"/>
                <w:sz w:val="18"/>
                <w:szCs w:val="18"/>
              </w:rPr>
              <w:t>运营单位</w:t>
            </w:r>
          </w:p>
        </w:tc>
        <w:tc>
          <w:tcPr>
            <w:tcW w:w="2936" w:type="dxa"/>
            <w:gridSpan w:val="6"/>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安徽舜禹水务股份有限公司</w:t>
            </w:r>
            <w:r>
              <w:rPr>
                <w:color w:val="000000" w:themeColor="text1"/>
                <w:sz w:val="18"/>
                <w:szCs w:val="18"/>
                <w14:textFill>
                  <w14:solidFill>
                    <w14:schemeClr w14:val="tx1"/>
                  </w14:solidFill>
                </w14:textFill>
              </w:rPr>
              <w:t xml:space="preserve"> </w:t>
            </w:r>
          </w:p>
        </w:tc>
        <w:tc>
          <w:tcPr>
            <w:tcW w:w="3705" w:type="dxa"/>
            <w:gridSpan w:val="9"/>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运营单位社会统一信用代码（或组织机构代码）</w:t>
            </w:r>
          </w:p>
        </w:tc>
        <w:tc>
          <w:tcPr>
            <w:tcW w:w="2477" w:type="dxa"/>
            <w:gridSpan w:val="7"/>
            <w:vAlign w:val="center"/>
          </w:tcPr>
          <w:p>
            <w:pPr>
              <w:widowControl/>
              <w:jc w:val="center"/>
              <w:rPr>
                <w:color w:val="000000" w:themeColor="text1"/>
                <w:kern w:val="0"/>
                <w:sz w:val="18"/>
                <w:szCs w:val="18"/>
                <w14:textFill>
                  <w14:solidFill>
                    <w14:schemeClr w14:val="tx1"/>
                  </w14:solidFill>
                </w14:textFill>
              </w:rPr>
            </w:pPr>
            <w:r>
              <w:rPr>
                <w:rFonts w:ascii="Arial" w:hAnsi="Arial" w:eastAsia="宋体" w:cs="Arial"/>
                <w:i w:val="0"/>
                <w:caps w:val="0"/>
                <w:color w:val="000000" w:themeColor="text1"/>
                <w:spacing w:val="0"/>
                <w:sz w:val="19"/>
                <w:szCs w:val="19"/>
                <w:shd w:val="clear" w:fill="FFFFFF"/>
                <w14:textFill>
                  <w14:solidFill>
                    <w14:schemeClr w14:val="tx1"/>
                  </w14:solidFill>
                </w14:textFill>
              </w:rPr>
              <w:t>91340121581547345D</w:t>
            </w:r>
          </w:p>
        </w:tc>
        <w:tc>
          <w:tcPr>
            <w:tcW w:w="885" w:type="dxa"/>
            <w:gridSpan w:val="3"/>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验收时间</w:t>
            </w:r>
          </w:p>
        </w:tc>
        <w:tc>
          <w:tcPr>
            <w:tcW w:w="3140" w:type="dxa"/>
            <w:gridSpan w:val="8"/>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20</w:t>
            </w:r>
            <w:r>
              <w:rPr>
                <w:rFonts w:hint="eastAsia"/>
                <w:color w:val="auto"/>
                <w:kern w:val="0"/>
                <w:sz w:val="18"/>
                <w:szCs w:val="18"/>
              </w:rPr>
              <w:t>.</w:t>
            </w:r>
            <w:r>
              <w:rPr>
                <w:rFonts w:hint="eastAsia"/>
                <w:color w:val="auto"/>
                <w:kern w:val="0"/>
                <w:sz w:val="18"/>
                <w:szCs w:val="18"/>
                <w:lang w:val="en-US" w:eastAsia="zh-CN"/>
              </w:rPr>
              <w:t>11</w:t>
            </w:r>
            <w:r>
              <w:rPr>
                <w:rFonts w:hint="eastAsia"/>
                <w:color w:val="auto"/>
                <w:kern w:val="0"/>
                <w:sz w:val="18"/>
                <w:szCs w:val="18"/>
              </w:rPr>
              <w:t>.</w:t>
            </w:r>
            <w:r>
              <w:rPr>
                <w:rFonts w:hint="eastAsia"/>
                <w:color w:val="auto"/>
                <w:kern w:val="0"/>
                <w:sz w:val="18"/>
                <w:szCs w:val="18"/>
                <w:lang w:val="en-US" w:eastAsia="zh-CN"/>
              </w:rPr>
              <w:t>24</w:t>
            </w:r>
            <w:r>
              <w:rPr>
                <w:rFonts w:hint="eastAsia"/>
                <w:color w:val="auto"/>
                <w:kern w:val="0"/>
                <w:sz w:val="18"/>
                <w:szCs w:val="18"/>
              </w:rPr>
              <w:t>～20</w:t>
            </w:r>
            <w:r>
              <w:rPr>
                <w:rFonts w:hint="eastAsia"/>
                <w:color w:val="auto"/>
                <w:kern w:val="0"/>
                <w:sz w:val="18"/>
                <w:szCs w:val="18"/>
                <w:lang w:val="en-US" w:eastAsia="zh-CN"/>
              </w:rPr>
              <w:t>20</w:t>
            </w:r>
            <w:r>
              <w:rPr>
                <w:rFonts w:hint="eastAsia"/>
                <w:color w:val="auto"/>
                <w:kern w:val="0"/>
                <w:sz w:val="18"/>
                <w:szCs w:val="18"/>
              </w:rPr>
              <w:t>.</w:t>
            </w:r>
            <w:r>
              <w:rPr>
                <w:rFonts w:hint="eastAsia"/>
                <w:color w:val="auto"/>
                <w:kern w:val="0"/>
                <w:sz w:val="18"/>
                <w:szCs w:val="18"/>
                <w:lang w:val="en-US" w:eastAsia="zh-CN"/>
              </w:rPr>
              <w:t>11</w:t>
            </w:r>
            <w:r>
              <w:rPr>
                <w:rFonts w:hint="eastAsia"/>
                <w:color w:val="auto"/>
                <w:kern w:val="0"/>
                <w:sz w:val="18"/>
                <w:szCs w:val="18"/>
              </w:rPr>
              <w:t>.</w:t>
            </w:r>
            <w:r>
              <w:rPr>
                <w:rFonts w:hint="eastAsia"/>
                <w:color w:val="auto"/>
                <w:kern w:val="0"/>
                <w:sz w:val="18"/>
                <w:szCs w:val="18"/>
                <w:lang w:val="en-US" w:eastAsia="zh-CN"/>
              </w:rPr>
              <w:t>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widowControl/>
              <w:rPr>
                <w:color w:val="auto"/>
                <w:kern w:val="0"/>
                <w:sz w:val="18"/>
                <w:szCs w:val="18"/>
              </w:rPr>
            </w:pPr>
            <w:r>
              <w:rPr>
                <w:color w:val="auto"/>
                <w:kern w:val="0"/>
                <w:sz w:val="18"/>
                <w:szCs w:val="18"/>
              </w:rPr>
              <w:t>污染物排放达标与总控制</w:t>
            </w:r>
          </w:p>
          <w:p>
            <w:pPr>
              <w:widowControl/>
              <w:rPr>
                <w:color w:val="auto"/>
                <w:kern w:val="0"/>
                <w:sz w:val="18"/>
                <w:szCs w:val="18"/>
              </w:rPr>
            </w:pPr>
            <w:r>
              <w:rPr>
                <w:color w:val="auto"/>
                <w:kern w:val="0"/>
                <w:sz w:val="18"/>
                <w:szCs w:val="18"/>
              </w:rPr>
              <w:t>（工业建</w:t>
            </w:r>
          </w:p>
          <w:p>
            <w:pPr>
              <w:widowControl/>
              <w:rPr>
                <w:color w:val="auto"/>
                <w:kern w:val="0"/>
                <w:sz w:val="18"/>
                <w:szCs w:val="18"/>
              </w:rPr>
            </w:pPr>
            <w:r>
              <w:rPr>
                <w:color w:val="auto"/>
                <w:kern w:val="0"/>
                <w:sz w:val="18"/>
                <w:szCs w:val="18"/>
              </w:rPr>
              <w:t>设项目</w:t>
            </w:r>
          </w:p>
          <w:p>
            <w:pPr>
              <w:widowControl/>
              <w:rPr>
                <w:color w:val="auto"/>
                <w:kern w:val="0"/>
                <w:sz w:val="18"/>
                <w:szCs w:val="18"/>
              </w:rPr>
            </w:pPr>
            <w:r>
              <w:rPr>
                <w:color w:val="auto"/>
                <w:kern w:val="0"/>
                <w:sz w:val="18"/>
                <w:szCs w:val="18"/>
              </w:rPr>
              <w:t>详填）</w:t>
            </w:r>
          </w:p>
        </w:tc>
        <w:tc>
          <w:tcPr>
            <w:tcW w:w="1808" w:type="dxa"/>
            <w:gridSpan w:val="3"/>
            <w:vAlign w:val="center"/>
          </w:tcPr>
          <w:p>
            <w:pPr>
              <w:widowControl/>
              <w:rPr>
                <w:color w:val="auto"/>
                <w:kern w:val="0"/>
                <w:sz w:val="18"/>
                <w:szCs w:val="18"/>
              </w:rPr>
            </w:pPr>
            <w:r>
              <w:rPr>
                <w:color w:val="auto"/>
                <w:kern w:val="0"/>
                <w:sz w:val="18"/>
                <w:szCs w:val="18"/>
              </w:rPr>
              <w:t>污染物</w:t>
            </w:r>
          </w:p>
        </w:tc>
        <w:tc>
          <w:tcPr>
            <w:tcW w:w="815" w:type="dxa"/>
            <w:gridSpan w:val="2"/>
            <w:vAlign w:val="center"/>
          </w:tcPr>
          <w:p>
            <w:pPr>
              <w:widowControl/>
              <w:jc w:val="center"/>
              <w:rPr>
                <w:color w:val="auto"/>
                <w:kern w:val="0"/>
                <w:sz w:val="18"/>
                <w:szCs w:val="18"/>
              </w:rPr>
            </w:pPr>
            <w:r>
              <w:rPr>
                <w:color w:val="auto"/>
                <w:kern w:val="0"/>
                <w:sz w:val="18"/>
                <w:szCs w:val="18"/>
              </w:rPr>
              <w:t>原有排放量</w:t>
            </w:r>
            <w:r>
              <w:rPr>
                <w:color w:val="auto"/>
                <w:kern w:val="0"/>
                <w:sz w:val="18"/>
                <w:szCs w:val="18"/>
              </w:rPr>
              <w:br w:type="textWrapping"/>
            </w:r>
            <w:r>
              <w:rPr>
                <w:color w:val="auto"/>
                <w:kern w:val="0"/>
                <w:sz w:val="18"/>
                <w:szCs w:val="18"/>
              </w:rPr>
              <w:t>（1）</w:t>
            </w:r>
          </w:p>
        </w:tc>
        <w:tc>
          <w:tcPr>
            <w:tcW w:w="956" w:type="dxa"/>
            <w:gridSpan w:val="3"/>
            <w:vAlign w:val="center"/>
          </w:tcPr>
          <w:p>
            <w:pPr>
              <w:widowControl/>
              <w:jc w:val="center"/>
              <w:rPr>
                <w:color w:val="auto"/>
                <w:kern w:val="0"/>
                <w:sz w:val="18"/>
                <w:szCs w:val="18"/>
              </w:rPr>
            </w:pPr>
            <w:r>
              <w:rPr>
                <w:color w:val="auto"/>
                <w:kern w:val="0"/>
                <w:sz w:val="18"/>
                <w:szCs w:val="18"/>
              </w:rPr>
              <w:t>本期工程实际排放浓度（2）</w:t>
            </w:r>
          </w:p>
        </w:tc>
        <w:tc>
          <w:tcPr>
            <w:tcW w:w="956" w:type="dxa"/>
            <w:gridSpan w:val="3"/>
            <w:vAlign w:val="center"/>
          </w:tcPr>
          <w:p>
            <w:pPr>
              <w:widowControl/>
              <w:jc w:val="center"/>
              <w:rPr>
                <w:color w:val="auto"/>
                <w:kern w:val="0"/>
                <w:sz w:val="18"/>
                <w:szCs w:val="18"/>
              </w:rPr>
            </w:pPr>
            <w:r>
              <w:rPr>
                <w:color w:val="auto"/>
                <w:kern w:val="0"/>
                <w:sz w:val="18"/>
                <w:szCs w:val="18"/>
              </w:rPr>
              <w:t>本期工程允许排放浓度</w:t>
            </w:r>
            <w:r>
              <w:rPr>
                <w:color w:val="auto"/>
                <w:kern w:val="0"/>
                <w:sz w:val="18"/>
                <w:szCs w:val="18"/>
              </w:rPr>
              <w:br w:type="textWrapping"/>
            </w:r>
            <w:r>
              <w:rPr>
                <w:color w:val="auto"/>
                <w:kern w:val="0"/>
                <w:sz w:val="18"/>
                <w:szCs w:val="18"/>
              </w:rPr>
              <w:t>（3）</w:t>
            </w:r>
          </w:p>
        </w:tc>
        <w:tc>
          <w:tcPr>
            <w:tcW w:w="955" w:type="dxa"/>
            <w:vAlign w:val="center"/>
          </w:tcPr>
          <w:p>
            <w:pPr>
              <w:widowControl/>
              <w:jc w:val="center"/>
              <w:rPr>
                <w:color w:val="auto"/>
                <w:kern w:val="0"/>
                <w:sz w:val="18"/>
                <w:szCs w:val="18"/>
              </w:rPr>
            </w:pPr>
            <w:r>
              <w:rPr>
                <w:color w:val="auto"/>
                <w:kern w:val="0"/>
                <w:sz w:val="18"/>
                <w:szCs w:val="18"/>
              </w:rPr>
              <w:t>本期工程产生量</w:t>
            </w:r>
            <w:r>
              <w:rPr>
                <w:color w:val="auto"/>
                <w:kern w:val="0"/>
                <w:sz w:val="18"/>
                <w:szCs w:val="18"/>
              </w:rPr>
              <w:br w:type="textWrapping"/>
            </w:r>
            <w:r>
              <w:rPr>
                <w:color w:val="auto"/>
                <w:kern w:val="0"/>
                <w:sz w:val="18"/>
                <w:szCs w:val="18"/>
              </w:rPr>
              <w:t>（4）</w:t>
            </w:r>
          </w:p>
        </w:tc>
        <w:tc>
          <w:tcPr>
            <w:tcW w:w="1151" w:type="dxa"/>
            <w:gridSpan w:val="3"/>
            <w:vAlign w:val="center"/>
          </w:tcPr>
          <w:p>
            <w:pPr>
              <w:widowControl/>
              <w:jc w:val="center"/>
              <w:rPr>
                <w:color w:val="auto"/>
                <w:kern w:val="0"/>
                <w:sz w:val="18"/>
                <w:szCs w:val="18"/>
              </w:rPr>
            </w:pPr>
            <w:r>
              <w:rPr>
                <w:color w:val="auto"/>
                <w:kern w:val="0"/>
                <w:sz w:val="18"/>
                <w:szCs w:val="18"/>
              </w:rPr>
              <w:t>本期工程自身削减量（5）</w:t>
            </w:r>
          </w:p>
        </w:tc>
        <w:tc>
          <w:tcPr>
            <w:tcW w:w="761" w:type="dxa"/>
            <w:gridSpan w:val="2"/>
            <w:vAlign w:val="center"/>
          </w:tcPr>
          <w:p>
            <w:pPr>
              <w:widowControl/>
              <w:jc w:val="center"/>
              <w:rPr>
                <w:color w:val="auto"/>
                <w:kern w:val="0"/>
                <w:sz w:val="18"/>
                <w:szCs w:val="18"/>
              </w:rPr>
            </w:pPr>
            <w:r>
              <w:rPr>
                <w:color w:val="auto"/>
                <w:kern w:val="0"/>
                <w:sz w:val="18"/>
                <w:szCs w:val="18"/>
              </w:rPr>
              <w:t>本期工程实际排放量（6）</w:t>
            </w:r>
          </w:p>
        </w:tc>
        <w:tc>
          <w:tcPr>
            <w:tcW w:w="956" w:type="dxa"/>
            <w:gridSpan w:val="2"/>
            <w:vAlign w:val="center"/>
          </w:tcPr>
          <w:p>
            <w:pPr>
              <w:widowControl/>
              <w:jc w:val="center"/>
              <w:rPr>
                <w:color w:val="auto"/>
                <w:kern w:val="0"/>
                <w:sz w:val="18"/>
                <w:szCs w:val="18"/>
              </w:rPr>
            </w:pPr>
            <w:r>
              <w:rPr>
                <w:color w:val="auto"/>
                <w:kern w:val="0"/>
                <w:sz w:val="18"/>
                <w:szCs w:val="18"/>
              </w:rPr>
              <w:t>本期工程核定排放总量（7）</w:t>
            </w:r>
          </w:p>
        </w:tc>
        <w:tc>
          <w:tcPr>
            <w:tcW w:w="956" w:type="dxa"/>
            <w:gridSpan w:val="4"/>
            <w:vAlign w:val="center"/>
          </w:tcPr>
          <w:p>
            <w:pPr>
              <w:widowControl/>
              <w:jc w:val="center"/>
              <w:rPr>
                <w:color w:val="auto"/>
                <w:kern w:val="0"/>
                <w:sz w:val="18"/>
                <w:szCs w:val="18"/>
              </w:rPr>
            </w:pPr>
            <w:r>
              <w:rPr>
                <w:color w:val="auto"/>
                <w:kern w:val="0"/>
                <w:sz w:val="18"/>
                <w:szCs w:val="18"/>
              </w:rPr>
              <w:t>本期工程“以新带老”削减量</w:t>
            </w:r>
            <w:r>
              <w:rPr>
                <w:color w:val="auto"/>
                <w:kern w:val="0"/>
                <w:sz w:val="18"/>
                <w:szCs w:val="18"/>
              </w:rPr>
              <w:br w:type="textWrapping"/>
            </w:r>
            <w:r>
              <w:rPr>
                <w:color w:val="auto"/>
                <w:kern w:val="0"/>
                <w:sz w:val="18"/>
                <w:szCs w:val="18"/>
              </w:rPr>
              <w:t>（8）</w:t>
            </w:r>
          </w:p>
        </w:tc>
        <w:tc>
          <w:tcPr>
            <w:tcW w:w="956" w:type="dxa"/>
            <w:gridSpan w:val="4"/>
            <w:vAlign w:val="center"/>
          </w:tcPr>
          <w:p>
            <w:pPr>
              <w:widowControl/>
              <w:jc w:val="center"/>
              <w:rPr>
                <w:color w:val="auto"/>
                <w:kern w:val="0"/>
                <w:sz w:val="18"/>
                <w:szCs w:val="18"/>
              </w:rPr>
            </w:pPr>
            <w:r>
              <w:rPr>
                <w:color w:val="auto"/>
                <w:kern w:val="0"/>
                <w:sz w:val="18"/>
                <w:szCs w:val="18"/>
              </w:rPr>
              <w:t>全厂实际排放总量</w:t>
            </w:r>
            <w:r>
              <w:rPr>
                <w:color w:val="auto"/>
                <w:kern w:val="0"/>
                <w:sz w:val="18"/>
                <w:szCs w:val="18"/>
              </w:rPr>
              <w:br w:type="textWrapping"/>
            </w:r>
            <w:r>
              <w:rPr>
                <w:color w:val="auto"/>
                <w:kern w:val="0"/>
                <w:sz w:val="18"/>
                <w:szCs w:val="18"/>
              </w:rPr>
              <w:t>（9）</w:t>
            </w:r>
          </w:p>
        </w:tc>
        <w:tc>
          <w:tcPr>
            <w:tcW w:w="955" w:type="dxa"/>
            <w:gridSpan w:val="2"/>
            <w:vAlign w:val="center"/>
          </w:tcPr>
          <w:p>
            <w:pPr>
              <w:widowControl/>
              <w:jc w:val="center"/>
              <w:rPr>
                <w:color w:val="auto"/>
                <w:kern w:val="0"/>
                <w:sz w:val="18"/>
                <w:szCs w:val="18"/>
              </w:rPr>
            </w:pPr>
            <w:r>
              <w:rPr>
                <w:color w:val="auto"/>
                <w:kern w:val="0"/>
                <w:sz w:val="18"/>
                <w:szCs w:val="18"/>
              </w:rPr>
              <w:t>全厂核定排放总量</w:t>
            </w:r>
            <w:r>
              <w:rPr>
                <w:color w:val="auto"/>
                <w:kern w:val="0"/>
                <w:sz w:val="18"/>
                <w:szCs w:val="18"/>
              </w:rPr>
              <w:br w:type="textWrapping"/>
            </w:r>
            <w:r>
              <w:rPr>
                <w:color w:val="auto"/>
                <w:kern w:val="0"/>
                <w:sz w:val="18"/>
                <w:szCs w:val="18"/>
              </w:rPr>
              <w:t>（10）</w:t>
            </w:r>
          </w:p>
        </w:tc>
        <w:tc>
          <w:tcPr>
            <w:tcW w:w="956" w:type="dxa"/>
            <w:gridSpan w:val="2"/>
            <w:vAlign w:val="center"/>
          </w:tcPr>
          <w:p>
            <w:pPr>
              <w:widowControl/>
              <w:jc w:val="center"/>
              <w:rPr>
                <w:color w:val="auto"/>
                <w:kern w:val="0"/>
                <w:sz w:val="18"/>
                <w:szCs w:val="18"/>
              </w:rPr>
            </w:pPr>
            <w:r>
              <w:rPr>
                <w:color w:val="auto"/>
                <w:kern w:val="0"/>
                <w:sz w:val="18"/>
                <w:szCs w:val="18"/>
              </w:rPr>
              <w:t>区域平衡替代削减量</w:t>
            </w:r>
            <w:r>
              <w:rPr>
                <w:color w:val="auto"/>
                <w:kern w:val="0"/>
                <w:sz w:val="18"/>
                <w:szCs w:val="18"/>
              </w:rPr>
              <w:br w:type="textWrapping"/>
            </w:r>
            <w:r>
              <w:rPr>
                <w:color w:val="auto"/>
                <w:kern w:val="0"/>
                <w:sz w:val="18"/>
                <w:szCs w:val="18"/>
              </w:rPr>
              <w:t>（11）</w:t>
            </w:r>
          </w:p>
        </w:tc>
        <w:tc>
          <w:tcPr>
            <w:tcW w:w="962" w:type="dxa"/>
            <w:gridSpan w:val="2"/>
            <w:vAlign w:val="center"/>
          </w:tcPr>
          <w:p>
            <w:pPr>
              <w:widowControl/>
              <w:jc w:val="center"/>
              <w:rPr>
                <w:color w:val="auto"/>
                <w:kern w:val="0"/>
                <w:sz w:val="18"/>
                <w:szCs w:val="18"/>
              </w:rPr>
            </w:pPr>
            <w:r>
              <w:rPr>
                <w:color w:val="auto"/>
                <w:kern w:val="0"/>
                <w:sz w:val="18"/>
                <w:szCs w:val="18"/>
              </w:rPr>
              <w:t>排放增减量</w:t>
            </w:r>
            <w:r>
              <w:rPr>
                <w:color w:val="auto"/>
                <w:kern w:val="0"/>
                <w:sz w:val="18"/>
                <w:szCs w:val="18"/>
              </w:rPr>
              <w:br w:type="textWrapping"/>
            </w:r>
            <w:r>
              <w:rPr>
                <w:color w:val="auto"/>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废水</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化学需氧量</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氨氮</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石油类</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废气</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烟尘（粉尘）</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二氧化硫</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氮氧化物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VOC</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tcBorders>
              <w:bottom w:val="single" w:color="auto" w:sz="4" w:space="0"/>
            </w:tcBorders>
            <w:vAlign w:val="center"/>
          </w:tcPr>
          <w:p>
            <w:pPr>
              <w:widowControl/>
              <w:rPr>
                <w:color w:val="auto"/>
                <w:kern w:val="0"/>
                <w:sz w:val="18"/>
                <w:szCs w:val="18"/>
              </w:rPr>
            </w:pPr>
            <w:r>
              <w:rPr>
                <w:color w:val="auto"/>
                <w:kern w:val="0"/>
                <w:sz w:val="18"/>
                <w:szCs w:val="18"/>
              </w:rPr>
              <w:t>工业固体废物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rFonts w:hint="eastAsia"/>
                <w:color w:val="auto"/>
                <w:kern w:val="0"/>
                <w:sz w:val="18"/>
                <w:szCs w:val="18"/>
              </w:rPr>
              <w:t>5</w:t>
            </w:r>
          </w:p>
        </w:tc>
        <w:tc>
          <w:tcPr>
            <w:tcW w:w="1151" w:type="dxa"/>
            <w:gridSpan w:val="3"/>
            <w:vAlign w:val="center"/>
          </w:tcPr>
          <w:p>
            <w:pPr>
              <w:widowControl/>
              <w:jc w:val="center"/>
              <w:rPr>
                <w:color w:val="auto"/>
                <w:kern w:val="0"/>
                <w:sz w:val="18"/>
                <w:szCs w:val="18"/>
              </w:rPr>
            </w:pPr>
            <w:r>
              <w:rPr>
                <w:rFonts w:hint="eastAsia"/>
                <w:color w:val="auto"/>
                <w:kern w:val="0"/>
                <w:sz w:val="18"/>
                <w:szCs w:val="18"/>
              </w:rPr>
              <w:t>5</w:t>
            </w:r>
          </w:p>
        </w:tc>
        <w:tc>
          <w:tcPr>
            <w:tcW w:w="761"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rFonts w:hint="eastAsia"/>
                <w:color w:val="auto"/>
                <w:kern w:val="0"/>
                <w:sz w:val="18"/>
                <w:szCs w:val="18"/>
              </w:rPr>
              <w:t>0</w:t>
            </w:r>
          </w:p>
        </w:tc>
        <w:tc>
          <w:tcPr>
            <w:tcW w:w="955"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rFonts w:hint="eastAsia"/>
                <w:color w:val="auto"/>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090" w:type="dxa"/>
            <w:vMerge w:val="restart"/>
            <w:tcBorders>
              <w:right w:val="single" w:color="auto" w:sz="4" w:space="0"/>
            </w:tcBorders>
            <w:vAlign w:val="center"/>
          </w:tcPr>
          <w:p>
            <w:pPr>
              <w:widowControl/>
              <w:rPr>
                <w:color w:val="auto"/>
                <w:kern w:val="0"/>
                <w:sz w:val="18"/>
                <w:szCs w:val="18"/>
              </w:rPr>
            </w:pPr>
            <w:r>
              <w:rPr>
                <w:color w:val="auto"/>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bottom w:val="single" w:color="auto" w:sz="4" w:space="0"/>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bl>
    <w:p>
      <w:pPr>
        <w:rPr>
          <w:b/>
          <w:color w:val="auto"/>
          <w:szCs w:val="28"/>
        </w:rPr>
        <w:sectPr>
          <w:pgSz w:w="16840" w:h="11907" w:orient="landscape"/>
          <w:pgMar w:top="1134" w:right="1440" w:bottom="1134" w:left="1440" w:header="851" w:footer="992" w:gutter="0"/>
          <w:cols w:space="720" w:num="1"/>
          <w:docGrid w:linePitch="387" w:charSpace="0"/>
        </w:sectPr>
      </w:pPr>
      <w:r>
        <w:rPr>
          <w:color w:val="auto"/>
          <w:kern w:val="0"/>
          <w:sz w:val="18"/>
          <w:szCs w:val="18"/>
        </w:rPr>
        <w:t>注：1、排放增减量：（+）表示增加，（-）表示减少；    2、(12)=(6)-(8)-(11)，（9）=(4)-(5)-(8)-(11)+（1）</w:t>
      </w:r>
      <w:r>
        <w:rPr>
          <w:color w:val="auto"/>
          <w:kern w:val="0"/>
          <w:sz w:val="18"/>
          <w:szCs w:val="18"/>
        </w:rPr>
        <w:br w:type="textWrapping"/>
      </w:r>
      <w:r>
        <w:rPr>
          <w:color w:val="auto"/>
          <w:kern w:val="0"/>
          <w:sz w:val="18"/>
          <w:szCs w:val="18"/>
        </w:rPr>
        <w:t xml:space="preserve">    3、计量单位：废水排放量——万吨/年；废气排放量——万标立方米/年；工业固体废物排放量——万吨/年；水污染物排放浓度——毫克/升；</w:t>
      </w:r>
      <w:r>
        <w:rPr>
          <w:color w:val="auto"/>
          <w:kern w:val="0"/>
          <w:sz w:val="18"/>
          <w:szCs w:val="18"/>
        </w:rPr>
        <w:br w:type="textWrapping"/>
      </w:r>
      <w:r>
        <w:rPr>
          <w:color w:val="auto"/>
          <w:kern w:val="0"/>
          <w:sz w:val="18"/>
          <w:szCs w:val="18"/>
        </w:rPr>
        <w:t>大气污染物排放浓度——毫克/立方米；水污染物排放量——吨/年；大气污染物排放量——吨/年</w:t>
      </w:r>
    </w:p>
    <w:p>
      <w:pPr>
        <w:pStyle w:val="10"/>
        <w:spacing w:after="0" w:line="360" w:lineRule="auto"/>
        <w:ind w:left="0" w:leftChars="0"/>
        <w:rPr>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附件：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1</w:t>
      </w:r>
      <w:r>
        <w:rPr>
          <w:rFonts w:hint="default" w:ascii="Times New Roman" w:hAnsi="Times New Roman" w:cs="Times New Roman"/>
          <w:sz w:val="24"/>
          <w:szCs w:val="24"/>
          <w:lang w:val="en-US" w:eastAsia="zh-CN"/>
        </w:rPr>
        <w:t>、项目环评批复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2</w:t>
      </w:r>
      <w:r>
        <w:rPr>
          <w:rFonts w:hint="default" w:ascii="Times New Roman" w:hAnsi="Times New Roman" w:cs="Times New Roman"/>
          <w:sz w:val="24"/>
          <w:szCs w:val="24"/>
          <w:lang w:val="en-US" w:eastAsia="zh-CN"/>
        </w:rPr>
        <w:t>、现场照片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、监测报告</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4、危废协议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5、危废单位资质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6、危废单位经营许可证</w:t>
      </w:r>
    </w:p>
    <w:p>
      <w:pPr>
        <w:pStyle w:val="2"/>
        <w:rPr>
          <w:rFonts w:hint="default"/>
          <w:lang w:val="en-US" w:eastAsia="zh-CN"/>
        </w:rPr>
      </w:pPr>
      <w:r>
        <w:rPr>
          <w:rFonts w:hint="eastAsia" w:cs="Times New Roman"/>
          <w:sz w:val="24"/>
          <w:szCs w:val="24"/>
          <w:lang w:val="en-US" w:eastAsia="zh-CN"/>
        </w:rPr>
        <w:t>7、评审意见</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1、项目地理位置图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2、平面布置图</w:t>
      </w:r>
      <w:r>
        <w:rPr>
          <w:rFonts w:hint="default" w:ascii="Times New Roman" w:hAnsi="Times New Roman" w:cs="Times New Roman"/>
          <w:sz w:val="24"/>
          <w:szCs w:val="24"/>
          <w:lang w:val="en-US" w:eastAsia="zh-CN"/>
        </w:rPr>
        <w:t xml:space="preserve"> </w:t>
      </w: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10"/>
        <w:spacing w:after="0" w:line="360" w:lineRule="auto"/>
        <w:ind w:left="0" w:leftChars="0"/>
        <w:rPr>
          <w:b/>
          <w:bCs/>
          <w:color w:val="FF0000"/>
          <w:sz w:val="24"/>
        </w:rPr>
      </w:pPr>
    </w:p>
    <w:p>
      <w:pPr>
        <w:pStyle w:val="10"/>
        <w:spacing w:after="0" w:line="360" w:lineRule="auto"/>
        <w:ind w:left="0" w:leftChars="0"/>
        <w:rPr>
          <w:b/>
          <w:bCs/>
          <w:color w:val="FF0000"/>
          <w:sz w:val="24"/>
        </w:rPr>
      </w:pPr>
    </w:p>
    <w:p>
      <w:pPr>
        <w:pStyle w:val="10"/>
        <w:spacing w:after="0" w:line="360" w:lineRule="auto"/>
        <w:ind w:left="0" w:leftChars="0"/>
        <w:rPr>
          <w:b/>
          <w:bCs/>
          <w:color w:val="FF0000"/>
          <w:sz w:val="24"/>
        </w:rPr>
      </w:pPr>
    </w:p>
    <w:p>
      <w:pPr>
        <w:pStyle w:val="10"/>
        <w:spacing w:after="0" w:line="360" w:lineRule="auto"/>
        <w:ind w:left="0" w:leftChars="0"/>
        <w:rPr>
          <w:b/>
          <w:bCs/>
          <w:color w:val="FF0000"/>
          <w:sz w:val="24"/>
        </w:rPr>
      </w:pPr>
    </w:p>
    <w:p>
      <w:pPr>
        <w:pStyle w:val="10"/>
        <w:spacing w:after="0" w:line="360" w:lineRule="auto"/>
        <w:ind w:left="0" w:leftChars="0"/>
        <w:rPr>
          <w:b/>
          <w:bCs/>
          <w:color w:val="FF0000"/>
          <w:sz w:val="24"/>
        </w:rPr>
      </w:pPr>
    </w:p>
    <w:p>
      <w:pPr>
        <w:pStyle w:val="10"/>
        <w:spacing w:after="0" w:line="360" w:lineRule="auto"/>
        <w:ind w:left="0" w:leftChars="0"/>
        <w:rPr>
          <w:b/>
          <w:bCs/>
          <w:color w:val="FF0000"/>
          <w:sz w:val="24"/>
        </w:rPr>
      </w:pPr>
    </w:p>
    <w:p>
      <w:pPr>
        <w:pStyle w:val="10"/>
        <w:spacing w:after="0" w:line="360" w:lineRule="auto"/>
        <w:ind w:left="0" w:leftChars="0"/>
        <w:rPr>
          <w:b/>
          <w:bCs/>
          <w:color w:val="FF0000"/>
          <w:sz w:val="24"/>
        </w:rPr>
      </w:pPr>
    </w:p>
    <w:p>
      <w:pPr>
        <w:pStyle w:val="10"/>
        <w:spacing w:after="0" w:line="360" w:lineRule="auto"/>
        <w:ind w:left="0" w:leftChars="0"/>
        <w:rPr>
          <w:b/>
          <w:bCs/>
          <w:color w:val="auto"/>
          <w:sz w:val="24"/>
        </w:rPr>
      </w:pPr>
    </w:p>
    <w:p>
      <w:pPr>
        <w:rPr>
          <w:b/>
          <w:bCs/>
          <w:color w:val="FF0000"/>
          <w:sz w:val="24"/>
        </w:rPr>
      </w:pPr>
      <w:r>
        <w:rPr>
          <w:b/>
          <w:bCs/>
          <w:color w:val="auto"/>
          <w:sz w:val="24"/>
        </w:rPr>
        <w:t>附件</w:t>
      </w:r>
      <w:r>
        <w:rPr>
          <w:rFonts w:hint="eastAsia"/>
          <w:b/>
          <w:bCs/>
          <w:color w:val="auto"/>
          <w:sz w:val="24"/>
        </w:rPr>
        <w:t>1：</w:t>
      </w:r>
      <w:r>
        <w:rPr>
          <w:rFonts w:hint="default" w:ascii="Times New Roman" w:hAnsi="Times New Roman" w:cs="Times New Roman"/>
          <w:b/>
          <w:bCs/>
          <w:sz w:val="24"/>
          <w:szCs w:val="24"/>
          <w:lang w:val="en-US" w:eastAsia="zh-CN"/>
        </w:rPr>
        <w:t>项目环评批复</w:t>
      </w:r>
    </w:p>
    <w:p>
      <w:pPr>
        <w:pStyle w:val="10"/>
        <w:spacing w:after="0" w:line="360" w:lineRule="auto"/>
        <w:ind w:left="0" w:leftChars="0"/>
        <w:rPr>
          <w:b/>
          <w:bCs/>
          <w:color w:val="FF0000"/>
          <w:sz w:val="24"/>
        </w:rPr>
      </w:pPr>
      <w:r>
        <w:drawing>
          <wp:inline distT="0" distB="0" distL="114300" distR="114300">
            <wp:extent cx="5410200" cy="760095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2"/>
                    <a:stretch>
                      <a:fillRect/>
                    </a:stretch>
                  </pic:blipFill>
                  <pic:spPr>
                    <a:xfrm>
                      <a:off x="0" y="0"/>
                      <a:ext cx="5410200" cy="7600950"/>
                    </a:xfrm>
                    <a:prstGeom prst="rect">
                      <a:avLst/>
                    </a:prstGeom>
                    <a:noFill/>
                    <a:ln>
                      <a:noFill/>
                    </a:ln>
                  </pic:spPr>
                </pic:pic>
              </a:graphicData>
            </a:graphic>
          </wp:inline>
        </w:drawing>
      </w:r>
    </w:p>
    <w:p>
      <w:pPr>
        <w:pStyle w:val="10"/>
        <w:spacing w:after="0" w:line="360" w:lineRule="auto"/>
        <w:ind w:left="0" w:leftChars="0"/>
      </w:pPr>
    </w:p>
    <w:p>
      <w:pPr>
        <w:pStyle w:val="11"/>
        <w:sectPr>
          <w:pgSz w:w="11906" w:h="16838"/>
          <w:pgMar w:top="1304" w:right="1797" w:bottom="1440" w:left="1797" w:header="851" w:footer="992" w:gutter="0"/>
          <w:cols w:space="720" w:num="1"/>
          <w:docGrid w:type="lines" w:linePitch="312" w:charSpace="0"/>
        </w:sectPr>
      </w:pPr>
    </w:p>
    <w:p>
      <w:pPr>
        <w:pStyle w:val="12"/>
        <w:ind w:left="0" w:leftChars="0" w:firstLine="0" w:firstLineChars="0"/>
        <w:jc w:val="both"/>
        <w:rPr>
          <w:rFonts w:hint="eastAsia"/>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2405" cy="7913370"/>
            <wp:effectExtent l="0" t="0" r="4445" b="1143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3"/>
                    <a:stretch>
                      <a:fillRect/>
                    </a:stretch>
                  </pic:blipFill>
                  <pic:spPr>
                    <a:xfrm>
                      <a:off x="0" y="0"/>
                      <a:ext cx="5272405" cy="79133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4"/>
          <w:szCs w:val="24"/>
          <w:lang w:val="en-US" w:eastAsia="zh-CN"/>
        </w:rPr>
      </w:pPr>
      <w:r>
        <w:rPr>
          <w:rFonts w:hint="eastAsia"/>
          <w:b/>
          <w:bCs/>
          <w:color w:val="auto"/>
          <w:sz w:val="24"/>
        </w:rPr>
        <w:t>附件</w:t>
      </w:r>
      <w:r>
        <w:rPr>
          <w:rFonts w:hint="eastAsia"/>
          <w:b/>
          <w:bCs/>
          <w:color w:val="auto"/>
          <w:sz w:val="24"/>
          <w:lang w:val="en-US" w:eastAsia="zh-CN"/>
        </w:rPr>
        <w:t>2</w:t>
      </w:r>
      <w:r>
        <w:rPr>
          <w:rFonts w:hint="eastAsia"/>
          <w:b/>
          <w:bCs/>
          <w:color w:val="auto"/>
          <w:sz w:val="24"/>
        </w:rPr>
        <w:t>：</w:t>
      </w:r>
      <w:r>
        <w:rPr>
          <w:rFonts w:hint="default" w:ascii="Times New Roman" w:hAnsi="Times New Roman" w:cs="Times New Roman"/>
          <w:b/>
          <w:bCs/>
          <w:color w:val="auto"/>
          <w:sz w:val="24"/>
          <w:szCs w:val="24"/>
          <w:lang w:val="en-US" w:eastAsia="zh-CN"/>
        </w:rPr>
        <w:t>现场照片</w:t>
      </w:r>
    </w:p>
    <w:tbl>
      <w:tblPr>
        <w:tblStyle w:val="19"/>
        <w:tblW w:w="97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9"/>
        <w:gridCol w:w="4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9" w:type="dxa"/>
            <w:noWrap w:val="0"/>
            <w:vAlign w:val="top"/>
          </w:tcPr>
          <w:p>
            <w:pP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962910" cy="3841115"/>
                  <wp:effectExtent l="0" t="0" r="8890" b="6985"/>
                  <wp:docPr id="17" name="图片 1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1"/>
                          <pic:cNvPicPr>
                            <a:picLocks noChangeAspect="1"/>
                          </pic:cNvPicPr>
                        </pic:nvPicPr>
                        <pic:blipFill>
                          <a:blip r:embed="rId24"/>
                          <a:stretch>
                            <a:fillRect/>
                          </a:stretch>
                        </pic:blipFill>
                        <pic:spPr>
                          <a:xfrm>
                            <a:off x="0" y="0"/>
                            <a:ext cx="2962910" cy="3841115"/>
                          </a:xfrm>
                          <a:prstGeom prst="rect">
                            <a:avLst/>
                          </a:prstGeom>
                        </pic:spPr>
                      </pic:pic>
                    </a:graphicData>
                  </a:graphic>
                </wp:inline>
              </w:drawing>
            </w:r>
          </w:p>
        </w:tc>
        <w:tc>
          <w:tcPr>
            <w:tcW w:w="4899" w:type="dxa"/>
            <w:noWrap w:val="0"/>
            <w:vAlign w:val="top"/>
          </w:tcPr>
          <w:p>
            <w:pP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973070" cy="3963670"/>
                  <wp:effectExtent l="0" t="0" r="17780" b="17780"/>
                  <wp:docPr id="18" name="图片 1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1"/>
                          <pic:cNvPicPr>
                            <a:picLocks noChangeAspect="1"/>
                          </pic:cNvPicPr>
                        </pic:nvPicPr>
                        <pic:blipFill>
                          <a:blip r:embed="rId25"/>
                          <a:stretch>
                            <a:fillRect/>
                          </a:stretch>
                        </pic:blipFill>
                        <pic:spPr>
                          <a:xfrm>
                            <a:off x="0" y="0"/>
                            <a:ext cx="2973070" cy="39636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9" w:type="dxa"/>
            <w:noWrap w:val="0"/>
            <w:vAlign w:val="top"/>
          </w:tcPr>
          <w:p>
            <w:pPr>
              <w:jc w:val="center"/>
              <w:rPr>
                <w:rFonts w:hint="default" w:ascii="Times New Roman" w:hAnsi="Times New Roman" w:cs="Times New Roman"/>
                <w:vertAlign w:val="baseline"/>
                <w:lang w:val="en-US" w:eastAsia="zh-CN"/>
              </w:rPr>
            </w:pPr>
            <w:r>
              <w:rPr>
                <w:rFonts w:hint="eastAsia"/>
                <w:szCs w:val="21"/>
              </w:rPr>
              <w:t>钢板冷加工车间</w:t>
            </w:r>
            <w:r>
              <w:rPr>
                <w:rFonts w:hint="eastAsia"/>
                <w:szCs w:val="21"/>
                <w:lang w:eastAsia="zh-CN"/>
              </w:rPr>
              <w:t>下料、焊接工序</w:t>
            </w:r>
            <w:r>
              <w:rPr>
                <w:szCs w:val="21"/>
              </w:rPr>
              <w:t>1</w:t>
            </w:r>
            <w:r>
              <w:rPr>
                <w:rFonts w:hint="eastAsia"/>
                <w:szCs w:val="21"/>
              </w:rPr>
              <w:t>根</w:t>
            </w:r>
            <w:r>
              <w:rPr>
                <w:szCs w:val="21"/>
              </w:rPr>
              <w:t>20m</w:t>
            </w:r>
            <w:r>
              <w:rPr>
                <w:rFonts w:hint="eastAsia"/>
                <w:szCs w:val="21"/>
              </w:rPr>
              <w:t>高排气筒（</w:t>
            </w:r>
            <w:r>
              <w:rPr>
                <w:szCs w:val="21"/>
              </w:rPr>
              <w:t>1#</w:t>
            </w:r>
            <w:r>
              <w:rPr>
                <w:rFonts w:hint="eastAsia"/>
                <w:szCs w:val="21"/>
              </w:rPr>
              <w:t>）</w:t>
            </w:r>
          </w:p>
        </w:tc>
        <w:tc>
          <w:tcPr>
            <w:tcW w:w="4899" w:type="dxa"/>
            <w:noWrap w:val="0"/>
            <w:vAlign w:val="top"/>
          </w:tcPr>
          <w:p>
            <w:pPr>
              <w:jc w:val="center"/>
              <w:rPr>
                <w:rFonts w:hint="default" w:ascii="Times New Roman" w:hAnsi="Times New Roman" w:cs="Times New Roman"/>
                <w:vertAlign w:val="baseline"/>
                <w:lang w:val="en-US" w:eastAsia="zh-CN"/>
              </w:rPr>
            </w:pPr>
            <w:r>
              <w:rPr>
                <w:rFonts w:hint="eastAsia"/>
                <w:szCs w:val="21"/>
              </w:rPr>
              <w:t>钢板冷加工车间</w:t>
            </w:r>
            <w:r>
              <w:rPr>
                <w:rFonts w:hint="eastAsia"/>
                <w:szCs w:val="21"/>
                <w:lang w:eastAsia="zh-CN"/>
              </w:rPr>
              <w:t>焊接、打磨工序</w:t>
            </w:r>
            <w:r>
              <w:rPr>
                <w:szCs w:val="21"/>
              </w:rPr>
              <w:t>1</w:t>
            </w:r>
            <w:r>
              <w:rPr>
                <w:rFonts w:hint="eastAsia"/>
                <w:szCs w:val="21"/>
              </w:rPr>
              <w:t>根</w:t>
            </w:r>
            <w:r>
              <w:rPr>
                <w:szCs w:val="21"/>
              </w:rPr>
              <w:t>20m</w:t>
            </w:r>
            <w:r>
              <w:rPr>
                <w:rFonts w:hint="eastAsia"/>
                <w:szCs w:val="21"/>
              </w:rPr>
              <w:t>高排气筒（2</w:t>
            </w:r>
            <w:r>
              <w:rPr>
                <w:szCs w:val="21"/>
              </w:rPr>
              <w:t>#</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0" w:hRule="atLeast"/>
        </w:trPr>
        <w:tc>
          <w:tcPr>
            <w:tcW w:w="4899" w:type="dxa"/>
            <w:noWrap w:val="0"/>
            <w:vAlign w:val="top"/>
          </w:tcPr>
          <w:p>
            <w:pP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962910" cy="3544570"/>
                  <wp:effectExtent l="0" t="0" r="8890" b="17780"/>
                  <wp:docPr id="20" name="图片 20"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3-1"/>
                          <pic:cNvPicPr>
                            <a:picLocks noChangeAspect="1"/>
                          </pic:cNvPicPr>
                        </pic:nvPicPr>
                        <pic:blipFill>
                          <a:blip r:embed="rId26"/>
                          <a:stretch>
                            <a:fillRect/>
                          </a:stretch>
                        </pic:blipFill>
                        <pic:spPr>
                          <a:xfrm>
                            <a:off x="0" y="0"/>
                            <a:ext cx="2962910" cy="3544570"/>
                          </a:xfrm>
                          <a:prstGeom prst="rect">
                            <a:avLst/>
                          </a:prstGeom>
                        </pic:spPr>
                      </pic:pic>
                    </a:graphicData>
                  </a:graphic>
                </wp:inline>
              </w:drawing>
            </w:r>
          </w:p>
        </w:tc>
        <w:tc>
          <w:tcPr>
            <w:tcW w:w="4899" w:type="dxa"/>
            <w:noWrap w:val="0"/>
            <w:vAlign w:val="top"/>
          </w:tcPr>
          <w:p>
            <w:pPr>
              <w:rPr>
                <w:rFonts w:hint="default" w:ascii="Times New Roman" w:hAnsi="Times New Roman" w:cs="Times New Roman"/>
                <w:vertAlign w:val="baseline"/>
                <w:lang w:val="en-US" w:eastAsia="zh-CN"/>
              </w:rPr>
            </w:pPr>
            <w:r>
              <w:rPr>
                <w:rFonts w:hint="eastAsia" w:cs="Times New Roman"/>
                <w:vertAlign w:val="baseline"/>
                <w:lang w:val="en-US" w:eastAsia="zh-CN"/>
              </w:rPr>
              <w:drawing>
                <wp:inline distT="0" distB="0" distL="114300" distR="114300">
                  <wp:extent cx="2973070" cy="3540125"/>
                  <wp:effectExtent l="0" t="0" r="17780" b="3175"/>
                  <wp:docPr id="77" name="图片 77"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6-1"/>
                          <pic:cNvPicPr>
                            <a:picLocks noChangeAspect="1"/>
                          </pic:cNvPicPr>
                        </pic:nvPicPr>
                        <pic:blipFill>
                          <a:blip r:embed="rId27"/>
                          <a:stretch>
                            <a:fillRect/>
                          </a:stretch>
                        </pic:blipFill>
                        <pic:spPr>
                          <a:xfrm>
                            <a:off x="0" y="0"/>
                            <a:ext cx="2973070" cy="35401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4899" w:type="dxa"/>
            <w:noWrap w:val="0"/>
            <w:vAlign w:val="top"/>
          </w:tcPr>
          <w:p>
            <w:pPr>
              <w:jc w:val="center"/>
              <w:rPr>
                <w:rFonts w:hint="default" w:ascii="Times New Roman" w:hAnsi="Times New Roman" w:cs="Times New Roman"/>
                <w:vertAlign w:val="baseline"/>
                <w:lang w:val="en-US" w:eastAsia="zh-CN"/>
              </w:rPr>
            </w:pPr>
            <w:r>
              <w:rPr>
                <w:rFonts w:hint="eastAsia"/>
                <w:szCs w:val="21"/>
              </w:rPr>
              <w:t>钢板冷加工车间</w:t>
            </w:r>
            <w:r>
              <w:rPr>
                <w:rFonts w:hint="eastAsia"/>
                <w:szCs w:val="21"/>
                <w:lang w:eastAsia="zh-CN"/>
              </w:rPr>
              <w:t>喷漆工序</w:t>
            </w:r>
            <w:r>
              <w:rPr>
                <w:szCs w:val="21"/>
              </w:rPr>
              <w:t>1</w:t>
            </w:r>
            <w:r>
              <w:rPr>
                <w:rFonts w:hint="eastAsia"/>
                <w:szCs w:val="21"/>
              </w:rPr>
              <w:t>根</w:t>
            </w:r>
            <w:r>
              <w:rPr>
                <w:szCs w:val="21"/>
              </w:rPr>
              <w:t>20m</w:t>
            </w:r>
            <w:r>
              <w:rPr>
                <w:rFonts w:hint="eastAsia"/>
                <w:szCs w:val="21"/>
              </w:rPr>
              <w:t>高排气筒（3</w:t>
            </w:r>
            <w:r>
              <w:rPr>
                <w:szCs w:val="21"/>
              </w:rPr>
              <w:t>#</w:t>
            </w:r>
            <w:r>
              <w:rPr>
                <w:rFonts w:hint="eastAsia"/>
                <w:szCs w:val="21"/>
              </w:rPr>
              <w:t>）</w:t>
            </w:r>
          </w:p>
        </w:tc>
        <w:tc>
          <w:tcPr>
            <w:tcW w:w="4899" w:type="dxa"/>
            <w:noWrap w:val="0"/>
            <w:vAlign w:val="top"/>
          </w:tcPr>
          <w:p>
            <w:pPr>
              <w:jc w:val="center"/>
              <w:rPr>
                <w:rFonts w:hint="default" w:ascii="Times New Roman" w:hAnsi="Times New Roman" w:cs="Times New Roman"/>
                <w:vertAlign w:val="baseline"/>
                <w:lang w:val="en-US" w:eastAsia="zh-CN"/>
              </w:rPr>
            </w:pPr>
            <w:r>
              <w:rPr>
                <w:rFonts w:hint="eastAsia"/>
                <w:bCs/>
                <w:szCs w:val="21"/>
                <w:lang w:eastAsia="zh-CN"/>
              </w:rPr>
              <w:t>锻造车间下料、焊接工序</w:t>
            </w:r>
            <w:r>
              <w:rPr>
                <w:szCs w:val="21"/>
              </w:rPr>
              <w:t>1</w:t>
            </w:r>
            <w:r>
              <w:rPr>
                <w:rFonts w:hint="eastAsia"/>
                <w:szCs w:val="21"/>
              </w:rPr>
              <w:t>根</w:t>
            </w:r>
            <w:r>
              <w:rPr>
                <w:szCs w:val="21"/>
              </w:rPr>
              <w:t>20m</w:t>
            </w:r>
            <w:r>
              <w:rPr>
                <w:rFonts w:hint="eastAsia"/>
                <w:szCs w:val="21"/>
              </w:rPr>
              <w:t>高排气筒（4</w:t>
            </w:r>
            <w:r>
              <w:rPr>
                <w:szCs w:val="21"/>
              </w:rPr>
              <w:t>#</w:t>
            </w:r>
            <w:r>
              <w:rPr>
                <w:rFonts w:hint="eastAsia"/>
                <w:szCs w:val="21"/>
              </w:rPr>
              <w:t>）</w:t>
            </w:r>
            <w:r>
              <w:rPr>
                <w:rFonts w:hint="eastAsia" w:cs="Times New Roman"/>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4899" w:type="dxa"/>
            <w:noWrap w:val="0"/>
            <w:vAlign w:val="top"/>
          </w:tcPr>
          <w:p>
            <w:pPr>
              <w:jc w:val="center"/>
              <w:rPr>
                <w:rFonts w:hint="eastAsia"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973070" cy="3455670"/>
                  <wp:effectExtent l="0" t="0" r="17780" b="11430"/>
                  <wp:docPr id="78" name="图片 78"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45"/>
                          <pic:cNvPicPr>
                            <a:picLocks noChangeAspect="1"/>
                          </pic:cNvPicPr>
                        </pic:nvPicPr>
                        <pic:blipFill>
                          <a:blip r:embed="rId28"/>
                          <a:stretch>
                            <a:fillRect/>
                          </a:stretch>
                        </pic:blipFill>
                        <pic:spPr>
                          <a:xfrm>
                            <a:off x="0" y="0"/>
                            <a:ext cx="2973070" cy="3455670"/>
                          </a:xfrm>
                          <a:prstGeom prst="rect">
                            <a:avLst/>
                          </a:prstGeom>
                        </pic:spPr>
                      </pic:pic>
                    </a:graphicData>
                  </a:graphic>
                </wp:inline>
              </w:drawing>
            </w:r>
          </w:p>
        </w:tc>
        <w:tc>
          <w:tcPr>
            <w:tcW w:w="4899" w:type="dxa"/>
            <w:noWrap w:val="0"/>
            <w:vAlign w:val="top"/>
          </w:tcPr>
          <w:p>
            <w:pPr>
              <w:jc w:val="center"/>
              <w:rPr>
                <w:rFonts w:hint="eastAsia" w:cs="Times New Roman"/>
                <w:vertAlign w:val="baseline"/>
                <w:lang w:val="en-US" w:eastAsia="zh-CN"/>
              </w:rPr>
            </w:pPr>
            <w:r>
              <w:rPr>
                <w:rFonts w:hint="eastAsia" w:cs="Times New Roman"/>
                <w:vertAlign w:val="baseline"/>
                <w:lang w:val="en-US" w:eastAsia="zh-CN"/>
              </w:rPr>
              <w:drawing>
                <wp:inline distT="0" distB="0" distL="114300" distR="114300">
                  <wp:extent cx="2971800" cy="3444240"/>
                  <wp:effectExtent l="0" t="0" r="0" b="3810"/>
                  <wp:docPr id="87" name="图片 87" descr="微信图片_2020071308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微信图片_20200713081335"/>
                          <pic:cNvPicPr>
                            <a:picLocks noChangeAspect="1"/>
                          </pic:cNvPicPr>
                        </pic:nvPicPr>
                        <pic:blipFill>
                          <a:blip r:embed="rId29"/>
                          <a:stretch>
                            <a:fillRect/>
                          </a:stretch>
                        </pic:blipFill>
                        <pic:spPr>
                          <a:xfrm>
                            <a:off x="0" y="0"/>
                            <a:ext cx="2971800" cy="3444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4899" w:type="dxa"/>
            <w:noWrap w:val="0"/>
            <w:vAlign w:val="top"/>
          </w:tcPr>
          <w:p>
            <w:pPr>
              <w:jc w:val="center"/>
              <w:rPr>
                <w:rFonts w:hint="default" w:cs="Times New Roman"/>
                <w:vertAlign w:val="baseline"/>
                <w:lang w:val="en-US" w:eastAsia="zh-CN"/>
              </w:rPr>
            </w:pPr>
            <w:r>
              <w:rPr>
                <w:rFonts w:hint="eastAsia"/>
                <w:bCs/>
                <w:szCs w:val="21"/>
                <w:lang w:eastAsia="zh-CN"/>
              </w:rPr>
              <w:t>锻造车间喷砂工序一根</w:t>
            </w:r>
            <w:r>
              <w:rPr>
                <w:rFonts w:hint="eastAsia"/>
                <w:bCs/>
                <w:szCs w:val="21"/>
                <w:lang w:val="en-US" w:eastAsia="zh-CN"/>
              </w:rPr>
              <w:t>20m</w:t>
            </w:r>
            <w:r>
              <w:rPr>
                <w:rFonts w:hint="eastAsia"/>
                <w:bCs/>
                <w:szCs w:val="21"/>
                <w:lang w:eastAsia="zh-CN"/>
              </w:rPr>
              <w:t>排气筒（</w:t>
            </w:r>
            <w:r>
              <w:rPr>
                <w:rFonts w:hint="eastAsia"/>
                <w:bCs/>
                <w:szCs w:val="21"/>
                <w:lang w:val="en-US" w:eastAsia="zh-CN"/>
              </w:rPr>
              <w:t>5#右边</w:t>
            </w:r>
            <w:r>
              <w:rPr>
                <w:rFonts w:hint="eastAsia"/>
                <w:bCs/>
                <w:szCs w:val="21"/>
                <w:lang w:eastAsia="zh-CN"/>
              </w:rPr>
              <w:t>）；锻造车间喷粉、喷漆共用一根</w:t>
            </w:r>
            <w:r>
              <w:rPr>
                <w:rFonts w:hint="eastAsia"/>
                <w:bCs/>
                <w:szCs w:val="21"/>
                <w:lang w:val="en-US" w:eastAsia="zh-CN"/>
              </w:rPr>
              <w:t>20m排气筒（6#左边）</w:t>
            </w:r>
          </w:p>
        </w:tc>
        <w:tc>
          <w:tcPr>
            <w:tcW w:w="4899" w:type="dxa"/>
            <w:noWrap w:val="0"/>
            <w:vAlign w:val="top"/>
          </w:tcPr>
          <w:p>
            <w:pPr>
              <w:jc w:val="center"/>
              <w:rPr>
                <w:rFonts w:hint="eastAsia" w:eastAsia="宋体" w:cs="Times New Roman"/>
                <w:vertAlign w:val="baseline"/>
                <w:lang w:val="en-US" w:eastAsia="zh-CN"/>
              </w:rPr>
            </w:pPr>
            <w:r>
              <w:rPr>
                <w:rFonts w:hint="eastAsia" w:cs="Times New Roman"/>
                <w:vertAlign w:val="baseline"/>
                <w:lang w:val="en-US" w:eastAsia="zh-CN"/>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4899" w:type="dxa"/>
            <w:noWrap w:val="0"/>
            <w:vAlign w:val="top"/>
          </w:tcPr>
          <w:p>
            <w:pPr>
              <w:jc w:val="center"/>
              <w:rPr>
                <w:rFonts w:hint="eastAsia"/>
                <w:bCs/>
                <w:szCs w:val="21"/>
                <w:lang w:eastAsia="zh-CN"/>
              </w:rPr>
            </w:pPr>
            <w:r>
              <w:rPr>
                <w:rFonts w:hint="eastAsia"/>
                <w:bCs/>
                <w:szCs w:val="21"/>
                <w:lang w:eastAsia="zh-CN"/>
              </w:rPr>
              <w:drawing>
                <wp:inline distT="0" distB="0" distL="114300" distR="114300">
                  <wp:extent cx="2973070" cy="3404870"/>
                  <wp:effectExtent l="0" t="0" r="17780" b="5080"/>
                  <wp:docPr id="88" name="图片 88" descr="危废管理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危废管理制度"/>
                          <pic:cNvPicPr>
                            <a:picLocks noChangeAspect="1"/>
                          </pic:cNvPicPr>
                        </pic:nvPicPr>
                        <pic:blipFill>
                          <a:blip r:embed="rId30"/>
                          <a:stretch>
                            <a:fillRect/>
                          </a:stretch>
                        </pic:blipFill>
                        <pic:spPr>
                          <a:xfrm>
                            <a:off x="0" y="0"/>
                            <a:ext cx="2973070" cy="3404870"/>
                          </a:xfrm>
                          <a:prstGeom prst="rect">
                            <a:avLst/>
                          </a:prstGeom>
                        </pic:spPr>
                      </pic:pic>
                    </a:graphicData>
                  </a:graphic>
                </wp:inline>
              </w:drawing>
            </w:r>
          </w:p>
        </w:tc>
        <w:tc>
          <w:tcPr>
            <w:tcW w:w="4899" w:type="dxa"/>
            <w:noWrap w:val="0"/>
            <w:vAlign w:val="top"/>
          </w:tcPr>
          <w:p>
            <w:pPr>
              <w:jc w:val="center"/>
              <w:rPr>
                <w:rFonts w:hint="eastAsia" w:eastAsia="宋体" w:cs="Times New Roman"/>
                <w:vertAlign w:val="baseline"/>
                <w:lang w:val="en-US" w:eastAsia="zh-CN"/>
              </w:rPr>
            </w:pPr>
            <w:r>
              <w:rPr>
                <w:rFonts w:hint="eastAsia" w:eastAsia="宋体" w:cs="Times New Roman"/>
                <w:vertAlign w:val="baseline"/>
                <w:lang w:val="en-US" w:eastAsia="zh-CN"/>
              </w:rPr>
              <w:drawing>
                <wp:inline distT="0" distB="0" distL="114300" distR="114300">
                  <wp:extent cx="2973070" cy="3373120"/>
                  <wp:effectExtent l="0" t="0" r="17780" b="17780"/>
                  <wp:docPr id="89" name="图片 89" descr="一般固废堆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一般固废堆场"/>
                          <pic:cNvPicPr>
                            <a:picLocks noChangeAspect="1"/>
                          </pic:cNvPicPr>
                        </pic:nvPicPr>
                        <pic:blipFill>
                          <a:blip r:embed="rId31"/>
                          <a:stretch>
                            <a:fillRect/>
                          </a:stretch>
                        </pic:blipFill>
                        <pic:spPr>
                          <a:xfrm>
                            <a:off x="0" y="0"/>
                            <a:ext cx="2973070" cy="33731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4899" w:type="dxa"/>
            <w:noWrap w:val="0"/>
            <w:vAlign w:val="top"/>
          </w:tcPr>
          <w:p>
            <w:pPr>
              <w:jc w:val="center"/>
              <w:rPr>
                <w:rFonts w:hint="eastAsia"/>
                <w:bCs/>
                <w:szCs w:val="21"/>
                <w:lang w:eastAsia="zh-CN"/>
              </w:rPr>
            </w:pPr>
            <w:r>
              <w:rPr>
                <w:rFonts w:hint="eastAsia"/>
                <w:bCs/>
                <w:szCs w:val="21"/>
                <w:lang w:eastAsia="zh-CN"/>
              </w:rPr>
              <w:t>危废管理制度</w:t>
            </w:r>
          </w:p>
        </w:tc>
        <w:tc>
          <w:tcPr>
            <w:tcW w:w="4899" w:type="dxa"/>
            <w:noWrap w:val="0"/>
            <w:vAlign w:val="top"/>
          </w:tcPr>
          <w:p>
            <w:pPr>
              <w:jc w:val="center"/>
              <w:rPr>
                <w:rFonts w:hint="eastAsia" w:eastAsia="宋体" w:cs="Times New Roman"/>
                <w:vertAlign w:val="baseline"/>
                <w:lang w:val="en-US" w:eastAsia="zh-CN"/>
              </w:rPr>
            </w:pPr>
            <w:r>
              <w:rPr>
                <w:rFonts w:hint="eastAsia" w:cs="Times New Roman"/>
                <w:vertAlign w:val="baseline"/>
                <w:lang w:val="en-US" w:eastAsia="zh-CN"/>
              </w:rPr>
              <w:t>一般固废堆存间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4899" w:type="dxa"/>
            <w:noWrap w:val="0"/>
            <w:vAlign w:val="top"/>
          </w:tcPr>
          <w:p>
            <w:pPr>
              <w:jc w:val="center"/>
              <w:rPr>
                <w:rFonts w:hint="eastAsia"/>
                <w:bCs/>
                <w:szCs w:val="21"/>
                <w:lang w:eastAsia="zh-CN"/>
              </w:rPr>
            </w:pPr>
            <w:r>
              <w:rPr>
                <w:rFonts w:hint="eastAsia"/>
                <w:bCs/>
                <w:szCs w:val="21"/>
                <w:lang w:eastAsia="zh-CN"/>
              </w:rPr>
              <w:drawing>
                <wp:inline distT="0" distB="0" distL="114300" distR="114300">
                  <wp:extent cx="2973070" cy="3965575"/>
                  <wp:effectExtent l="0" t="0" r="17780" b="15875"/>
                  <wp:docPr id="90" name="图片 90" descr="应急事故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应急事故池2"/>
                          <pic:cNvPicPr>
                            <a:picLocks noChangeAspect="1"/>
                          </pic:cNvPicPr>
                        </pic:nvPicPr>
                        <pic:blipFill>
                          <a:blip r:embed="rId32"/>
                          <a:stretch>
                            <a:fillRect/>
                          </a:stretch>
                        </pic:blipFill>
                        <pic:spPr>
                          <a:xfrm>
                            <a:off x="0" y="0"/>
                            <a:ext cx="2973070" cy="3965575"/>
                          </a:xfrm>
                          <a:prstGeom prst="rect">
                            <a:avLst/>
                          </a:prstGeom>
                        </pic:spPr>
                      </pic:pic>
                    </a:graphicData>
                  </a:graphic>
                </wp:inline>
              </w:drawing>
            </w:r>
          </w:p>
        </w:tc>
        <w:tc>
          <w:tcPr>
            <w:tcW w:w="4899" w:type="dxa"/>
            <w:noWrap w:val="0"/>
            <w:vAlign w:val="top"/>
          </w:tcPr>
          <w:p>
            <w:pPr>
              <w:jc w:val="center"/>
              <w:rPr>
                <w:rFonts w:hint="eastAsia" w:cs="Times New Roman"/>
                <w:vertAlign w:val="baseline"/>
                <w:lang w:val="en-US" w:eastAsia="zh-CN"/>
              </w:rPr>
            </w:pPr>
            <w:r>
              <w:rPr>
                <w:rFonts w:hint="eastAsia" w:cs="Times New Roman"/>
                <w:vertAlign w:val="baseline"/>
                <w:lang w:val="en-US" w:eastAsia="zh-CN"/>
              </w:rPr>
              <w:drawing>
                <wp:inline distT="0" distB="0" distL="114300" distR="114300">
                  <wp:extent cx="2957195" cy="4048760"/>
                  <wp:effectExtent l="0" t="0" r="14605" b="8890"/>
                  <wp:docPr id="91" name="图片 91" descr="st食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st食堂"/>
                          <pic:cNvPicPr>
                            <a:picLocks noChangeAspect="1"/>
                          </pic:cNvPicPr>
                        </pic:nvPicPr>
                        <pic:blipFill>
                          <a:blip r:embed="rId33"/>
                          <a:stretch>
                            <a:fillRect/>
                          </a:stretch>
                        </pic:blipFill>
                        <pic:spPr>
                          <a:xfrm>
                            <a:off x="0" y="0"/>
                            <a:ext cx="2957195" cy="4048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4899" w:type="dxa"/>
            <w:noWrap w:val="0"/>
            <w:vAlign w:val="top"/>
          </w:tcPr>
          <w:p>
            <w:pPr>
              <w:jc w:val="center"/>
              <w:rPr>
                <w:rFonts w:hint="eastAsia"/>
                <w:bCs/>
                <w:szCs w:val="21"/>
                <w:lang w:eastAsia="zh-CN"/>
              </w:rPr>
            </w:pPr>
            <w:r>
              <w:rPr>
                <w:rFonts w:hint="eastAsia"/>
                <w:bCs/>
                <w:szCs w:val="21"/>
                <w:lang w:eastAsia="zh-CN"/>
              </w:rPr>
              <w:t>应急事故池</w:t>
            </w:r>
          </w:p>
        </w:tc>
        <w:tc>
          <w:tcPr>
            <w:tcW w:w="4899" w:type="dxa"/>
            <w:noWrap w:val="0"/>
            <w:vAlign w:val="top"/>
          </w:tcPr>
          <w:p>
            <w:pPr>
              <w:jc w:val="center"/>
              <w:rPr>
                <w:rFonts w:hint="eastAsia" w:cs="Times New Roman"/>
                <w:vertAlign w:val="baseline"/>
                <w:lang w:val="en-US" w:eastAsia="zh-CN"/>
              </w:rPr>
            </w:pPr>
            <w:r>
              <w:rPr>
                <w:rFonts w:hint="eastAsia" w:cs="Times New Roman"/>
                <w:vertAlign w:val="baseline"/>
                <w:lang w:val="en-US" w:eastAsia="zh-CN"/>
              </w:rPr>
              <w:t>食堂油烟排气管道</w:t>
            </w:r>
          </w:p>
        </w:tc>
      </w:tr>
    </w:tbl>
    <w:p>
      <w:pPr>
        <w:pStyle w:val="9"/>
        <w:spacing w:line="360" w:lineRule="auto"/>
        <w:jc w:val="both"/>
        <w:rPr>
          <w:b/>
          <w:bCs/>
          <w:color w:val="FF0000"/>
          <w:sz w:val="24"/>
        </w:rPr>
        <w:sectPr>
          <w:pgSz w:w="11906" w:h="16838"/>
          <w:pgMar w:top="1304" w:right="1797" w:bottom="1440" w:left="1797" w:header="851" w:footer="992" w:gutter="0"/>
          <w:cols w:space="720" w:num="1"/>
          <w:docGrid w:type="lines" w:linePitch="312" w:charSpace="0"/>
        </w:sectPr>
      </w:pPr>
    </w:p>
    <w:p>
      <w:pPr>
        <w:pStyle w:val="9"/>
        <w:numPr>
          <w:ilvl w:val="0"/>
          <w:numId w:val="2"/>
        </w:numPr>
        <w:spacing w:line="360" w:lineRule="auto"/>
        <w:jc w:val="both"/>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监测报告</w:t>
      </w:r>
    </w:p>
    <w:p>
      <w:pPr>
        <w:widowControl w:val="0"/>
        <w:numPr>
          <w:ilvl w:val="0"/>
          <w:numId w:val="0"/>
        </w:numPr>
        <w:jc w:val="both"/>
        <w:rPr>
          <w:rFonts w:hint="default"/>
          <w:lang w:val="en-US" w:eastAsia="zh-CN"/>
        </w:rPr>
      </w:pPr>
    </w:p>
    <w:p>
      <w:pPr>
        <w:pStyle w:val="2"/>
        <w:rPr>
          <w:rFonts w:hint="default"/>
          <w:lang w:val="en-US"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7485" cy="7294245"/>
            <wp:effectExtent l="0" t="0" r="18415" b="1905"/>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34"/>
                    <a:stretch>
                      <a:fillRect/>
                    </a:stretch>
                  </pic:blipFill>
                  <pic:spPr>
                    <a:xfrm>
                      <a:off x="0" y="0"/>
                      <a:ext cx="5277485" cy="7294245"/>
                    </a:xfrm>
                    <a:prstGeom prst="rect">
                      <a:avLst/>
                    </a:prstGeom>
                    <a:noFill/>
                    <a:ln>
                      <a:noFill/>
                    </a:ln>
                  </pic:spPr>
                </pic:pic>
              </a:graphicData>
            </a:graphic>
          </wp:inline>
        </w:drawing>
      </w:r>
    </w:p>
    <w:p>
      <w:pPr>
        <w:pStyle w:val="9"/>
        <w:jc w:val="both"/>
        <w:rPr>
          <w:rFonts w:hint="eastAsia" w:eastAsia="宋体"/>
          <w:color w:val="FF0000"/>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3040" cy="7536180"/>
            <wp:effectExtent l="0" t="0" r="3810" b="7620"/>
            <wp:docPr id="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
                    <pic:cNvPicPr>
                      <a:picLocks noChangeAspect="1"/>
                    </pic:cNvPicPr>
                  </pic:nvPicPr>
                  <pic:blipFill>
                    <a:blip r:embed="rId35"/>
                    <a:stretch>
                      <a:fillRect/>
                    </a:stretch>
                  </pic:blipFill>
                  <pic:spPr>
                    <a:xfrm>
                      <a:off x="0" y="0"/>
                      <a:ext cx="5273040" cy="7536180"/>
                    </a:xfrm>
                    <a:prstGeom prst="rect">
                      <a:avLst/>
                    </a:prstGeom>
                    <a:noFill/>
                    <a:ln>
                      <a:noFill/>
                    </a:ln>
                  </pic:spPr>
                </pic:pic>
              </a:graphicData>
            </a:graphic>
          </wp:inline>
        </w:drawing>
      </w:r>
      <w:r>
        <w:drawing>
          <wp:inline distT="0" distB="0" distL="114300" distR="114300">
            <wp:extent cx="5275580" cy="7362825"/>
            <wp:effectExtent l="0" t="0" r="1270" b="9525"/>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36"/>
                    <a:stretch>
                      <a:fillRect/>
                    </a:stretch>
                  </pic:blipFill>
                  <pic:spPr>
                    <a:xfrm>
                      <a:off x="0" y="0"/>
                      <a:ext cx="5275580" cy="7362825"/>
                    </a:xfrm>
                    <a:prstGeom prst="rect">
                      <a:avLst/>
                    </a:prstGeom>
                    <a:noFill/>
                    <a:ln>
                      <a:noFill/>
                    </a:ln>
                  </pic:spPr>
                </pic:pic>
              </a:graphicData>
            </a:graphic>
          </wp:inline>
        </w:drawing>
      </w:r>
      <w:r>
        <w:drawing>
          <wp:inline distT="0" distB="0" distL="114300" distR="114300">
            <wp:extent cx="5275580" cy="7511415"/>
            <wp:effectExtent l="0" t="0" r="1270" b="13335"/>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37"/>
                    <a:stretch>
                      <a:fillRect/>
                    </a:stretch>
                  </pic:blipFill>
                  <pic:spPr>
                    <a:xfrm>
                      <a:off x="0" y="0"/>
                      <a:ext cx="5275580" cy="7511415"/>
                    </a:xfrm>
                    <a:prstGeom prst="rect">
                      <a:avLst/>
                    </a:prstGeom>
                    <a:noFill/>
                    <a:ln>
                      <a:noFill/>
                    </a:ln>
                  </pic:spPr>
                </pic:pic>
              </a:graphicData>
            </a:graphic>
          </wp:inline>
        </w:drawing>
      </w:r>
      <w:r>
        <w:drawing>
          <wp:inline distT="0" distB="0" distL="114300" distR="114300">
            <wp:extent cx="5273040" cy="7205980"/>
            <wp:effectExtent l="0" t="0" r="3810" b="1397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38"/>
                    <a:stretch>
                      <a:fillRect/>
                    </a:stretch>
                  </pic:blipFill>
                  <pic:spPr>
                    <a:xfrm>
                      <a:off x="0" y="0"/>
                      <a:ext cx="5273040" cy="7205980"/>
                    </a:xfrm>
                    <a:prstGeom prst="rect">
                      <a:avLst/>
                    </a:prstGeom>
                    <a:noFill/>
                    <a:ln>
                      <a:noFill/>
                    </a:ln>
                  </pic:spPr>
                </pic:pic>
              </a:graphicData>
            </a:graphic>
          </wp:inline>
        </w:drawing>
      </w:r>
      <w:r>
        <w:drawing>
          <wp:inline distT="0" distB="0" distL="114300" distR="114300">
            <wp:extent cx="5275580" cy="7600950"/>
            <wp:effectExtent l="0" t="0" r="1270" b="0"/>
            <wp:docPr id="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
                    <pic:cNvPicPr>
                      <a:picLocks noChangeAspect="1"/>
                    </pic:cNvPicPr>
                  </pic:nvPicPr>
                  <pic:blipFill>
                    <a:blip r:embed="rId39"/>
                    <a:stretch>
                      <a:fillRect/>
                    </a:stretch>
                  </pic:blipFill>
                  <pic:spPr>
                    <a:xfrm>
                      <a:off x="0" y="0"/>
                      <a:ext cx="5275580" cy="7600950"/>
                    </a:xfrm>
                    <a:prstGeom prst="rect">
                      <a:avLst/>
                    </a:prstGeom>
                    <a:noFill/>
                    <a:ln>
                      <a:noFill/>
                    </a:ln>
                  </pic:spPr>
                </pic:pic>
              </a:graphicData>
            </a:graphic>
          </wp:inline>
        </w:drawing>
      </w:r>
      <w:r>
        <w:drawing>
          <wp:inline distT="0" distB="0" distL="114300" distR="114300">
            <wp:extent cx="5274310" cy="7212965"/>
            <wp:effectExtent l="0" t="0" r="2540" b="6985"/>
            <wp:docPr id="9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
                    <pic:cNvPicPr>
                      <a:picLocks noChangeAspect="1"/>
                    </pic:cNvPicPr>
                  </pic:nvPicPr>
                  <pic:blipFill>
                    <a:blip r:embed="rId40"/>
                    <a:stretch>
                      <a:fillRect/>
                    </a:stretch>
                  </pic:blipFill>
                  <pic:spPr>
                    <a:xfrm>
                      <a:off x="0" y="0"/>
                      <a:ext cx="5274310" cy="7212965"/>
                    </a:xfrm>
                    <a:prstGeom prst="rect">
                      <a:avLst/>
                    </a:prstGeom>
                    <a:noFill/>
                    <a:ln>
                      <a:noFill/>
                    </a:ln>
                  </pic:spPr>
                </pic:pic>
              </a:graphicData>
            </a:graphic>
          </wp:inline>
        </w:drawing>
      </w:r>
      <w:r>
        <w:drawing>
          <wp:inline distT="0" distB="0" distL="114300" distR="114300">
            <wp:extent cx="5275580" cy="7501255"/>
            <wp:effectExtent l="0" t="0" r="1270" b="4445"/>
            <wp:docPr id="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
                    <pic:cNvPicPr>
                      <a:picLocks noChangeAspect="1"/>
                    </pic:cNvPicPr>
                  </pic:nvPicPr>
                  <pic:blipFill>
                    <a:blip r:embed="rId41"/>
                    <a:stretch>
                      <a:fillRect/>
                    </a:stretch>
                  </pic:blipFill>
                  <pic:spPr>
                    <a:xfrm>
                      <a:off x="0" y="0"/>
                      <a:ext cx="5275580" cy="7501255"/>
                    </a:xfrm>
                    <a:prstGeom prst="rect">
                      <a:avLst/>
                    </a:prstGeom>
                    <a:noFill/>
                    <a:ln>
                      <a:noFill/>
                    </a:ln>
                  </pic:spPr>
                </pic:pic>
              </a:graphicData>
            </a:graphic>
          </wp:inline>
        </w:drawing>
      </w:r>
      <w:r>
        <w:drawing>
          <wp:inline distT="0" distB="0" distL="114300" distR="114300">
            <wp:extent cx="5274945" cy="7316470"/>
            <wp:effectExtent l="0" t="0" r="1905" b="17780"/>
            <wp:docPr id="1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
                    <pic:cNvPicPr>
                      <a:picLocks noChangeAspect="1"/>
                    </pic:cNvPicPr>
                  </pic:nvPicPr>
                  <pic:blipFill>
                    <a:blip r:embed="rId42"/>
                    <a:stretch>
                      <a:fillRect/>
                    </a:stretch>
                  </pic:blipFill>
                  <pic:spPr>
                    <a:xfrm>
                      <a:off x="0" y="0"/>
                      <a:ext cx="5274945" cy="7316470"/>
                    </a:xfrm>
                    <a:prstGeom prst="rect">
                      <a:avLst/>
                    </a:prstGeom>
                    <a:noFill/>
                    <a:ln>
                      <a:noFill/>
                    </a:ln>
                  </pic:spPr>
                </pic:pic>
              </a:graphicData>
            </a:graphic>
          </wp:inline>
        </w:drawing>
      </w:r>
      <w:r>
        <w:drawing>
          <wp:inline distT="0" distB="0" distL="114300" distR="114300">
            <wp:extent cx="5273675" cy="7679055"/>
            <wp:effectExtent l="0" t="0" r="3175" b="17145"/>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
                    <pic:cNvPicPr>
                      <a:picLocks noChangeAspect="1"/>
                    </pic:cNvPicPr>
                  </pic:nvPicPr>
                  <pic:blipFill>
                    <a:blip r:embed="rId43"/>
                    <a:stretch>
                      <a:fillRect/>
                    </a:stretch>
                  </pic:blipFill>
                  <pic:spPr>
                    <a:xfrm>
                      <a:off x="0" y="0"/>
                      <a:ext cx="5273675" cy="7679055"/>
                    </a:xfrm>
                    <a:prstGeom prst="rect">
                      <a:avLst/>
                    </a:prstGeom>
                    <a:noFill/>
                    <a:ln>
                      <a:noFill/>
                    </a:ln>
                  </pic:spPr>
                </pic:pic>
              </a:graphicData>
            </a:graphic>
          </wp:inline>
        </w:drawing>
      </w:r>
      <w:r>
        <w:drawing>
          <wp:inline distT="0" distB="0" distL="114300" distR="114300">
            <wp:extent cx="5272405" cy="7123430"/>
            <wp:effectExtent l="0" t="0" r="4445" b="1270"/>
            <wp:docPr id="1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
                    <pic:cNvPicPr>
                      <a:picLocks noChangeAspect="1"/>
                    </pic:cNvPicPr>
                  </pic:nvPicPr>
                  <pic:blipFill>
                    <a:blip r:embed="rId44"/>
                    <a:stretch>
                      <a:fillRect/>
                    </a:stretch>
                  </pic:blipFill>
                  <pic:spPr>
                    <a:xfrm>
                      <a:off x="0" y="0"/>
                      <a:ext cx="5272405" cy="7123430"/>
                    </a:xfrm>
                    <a:prstGeom prst="rect">
                      <a:avLst/>
                    </a:prstGeom>
                    <a:noFill/>
                    <a:ln>
                      <a:noFill/>
                    </a:ln>
                  </pic:spPr>
                </pic:pic>
              </a:graphicData>
            </a:graphic>
          </wp:inline>
        </w:drawing>
      </w:r>
      <w:r>
        <w:drawing>
          <wp:inline distT="0" distB="0" distL="114300" distR="114300">
            <wp:extent cx="5275580" cy="7663180"/>
            <wp:effectExtent l="0" t="0" r="1270" b="13970"/>
            <wp:docPr id="1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2"/>
                    <pic:cNvPicPr>
                      <a:picLocks noChangeAspect="1"/>
                    </pic:cNvPicPr>
                  </pic:nvPicPr>
                  <pic:blipFill>
                    <a:blip r:embed="rId45"/>
                    <a:stretch>
                      <a:fillRect/>
                    </a:stretch>
                  </pic:blipFill>
                  <pic:spPr>
                    <a:xfrm>
                      <a:off x="0" y="0"/>
                      <a:ext cx="5275580" cy="7663180"/>
                    </a:xfrm>
                    <a:prstGeom prst="rect">
                      <a:avLst/>
                    </a:prstGeom>
                    <a:noFill/>
                    <a:ln>
                      <a:noFill/>
                    </a:ln>
                  </pic:spPr>
                </pic:pic>
              </a:graphicData>
            </a:graphic>
          </wp:inline>
        </w:drawing>
      </w:r>
      <w:r>
        <w:drawing>
          <wp:inline distT="0" distB="0" distL="114300" distR="114300">
            <wp:extent cx="5273040" cy="7237730"/>
            <wp:effectExtent l="0" t="0" r="3810" b="1270"/>
            <wp:docPr id="1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3"/>
                    <pic:cNvPicPr>
                      <a:picLocks noChangeAspect="1"/>
                    </pic:cNvPicPr>
                  </pic:nvPicPr>
                  <pic:blipFill>
                    <a:blip r:embed="rId46"/>
                    <a:stretch>
                      <a:fillRect/>
                    </a:stretch>
                  </pic:blipFill>
                  <pic:spPr>
                    <a:xfrm>
                      <a:off x="0" y="0"/>
                      <a:ext cx="5273040" cy="7237730"/>
                    </a:xfrm>
                    <a:prstGeom prst="rect">
                      <a:avLst/>
                    </a:prstGeom>
                    <a:noFill/>
                    <a:ln>
                      <a:noFill/>
                    </a:ln>
                  </pic:spPr>
                </pic:pic>
              </a:graphicData>
            </a:graphic>
          </wp:inline>
        </w:drawing>
      </w:r>
      <w:r>
        <w:drawing>
          <wp:inline distT="0" distB="0" distL="114300" distR="114300">
            <wp:extent cx="5273040" cy="7192645"/>
            <wp:effectExtent l="0" t="0" r="3810" b="8255"/>
            <wp:docPr id="1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4"/>
                    <pic:cNvPicPr>
                      <a:picLocks noChangeAspect="1"/>
                    </pic:cNvPicPr>
                  </pic:nvPicPr>
                  <pic:blipFill>
                    <a:blip r:embed="rId47"/>
                    <a:stretch>
                      <a:fillRect/>
                    </a:stretch>
                  </pic:blipFill>
                  <pic:spPr>
                    <a:xfrm>
                      <a:off x="0" y="0"/>
                      <a:ext cx="5273040" cy="7192645"/>
                    </a:xfrm>
                    <a:prstGeom prst="rect">
                      <a:avLst/>
                    </a:prstGeom>
                    <a:noFill/>
                    <a:ln>
                      <a:noFill/>
                    </a:ln>
                  </pic:spPr>
                </pic:pic>
              </a:graphicData>
            </a:graphic>
          </wp:inline>
        </w:drawing>
      </w:r>
      <w:r>
        <w:drawing>
          <wp:inline distT="0" distB="0" distL="114300" distR="114300">
            <wp:extent cx="5276215" cy="7291705"/>
            <wp:effectExtent l="0" t="0" r="635" b="4445"/>
            <wp:docPr id="1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5"/>
                    <pic:cNvPicPr>
                      <a:picLocks noChangeAspect="1"/>
                    </pic:cNvPicPr>
                  </pic:nvPicPr>
                  <pic:blipFill>
                    <a:blip r:embed="rId48"/>
                    <a:stretch>
                      <a:fillRect/>
                    </a:stretch>
                  </pic:blipFill>
                  <pic:spPr>
                    <a:xfrm>
                      <a:off x="0" y="0"/>
                      <a:ext cx="5276215" cy="7291705"/>
                    </a:xfrm>
                    <a:prstGeom prst="rect">
                      <a:avLst/>
                    </a:prstGeom>
                    <a:noFill/>
                    <a:ln>
                      <a:noFill/>
                    </a:ln>
                  </pic:spPr>
                </pic:pic>
              </a:graphicData>
            </a:graphic>
          </wp:inline>
        </w:drawing>
      </w:r>
      <w:r>
        <w:drawing>
          <wp:inline distT="0" distB="0" distL="114300" distR="114300">
            <wp:extent cx="5274310" cy="7285355"/>
            <wp:effectExtent l="0" t="0" r="2540" b="10795"/>
            <wp:docPr id="10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6"/>
                    <pic:cNvPicPr>
                      <a:picLocks noChangeAspect="1"/>
                    </pic:cNvPicPr>
                  </pic:nvPicPr>
                  <pic:blipFill>
                    <a:blip r:embed="rId49"/>
                    <a:stretch>
                      <a:fillRect/>
                    </a:stretch>
                  </pic:blipFill>
                  <pic:spPr>
                    <a:xfrm>
                      <a:off x="0" y="0"/>
                      <a:ext cx="5274310" cy="7285355"/>
                    </a:xfrm>
                    <a:prstGeom prst="rect">
                      <a:avLst/>
                    </a:prstGeom>
                    <a:noFill/>
                    <a:ln>
                      <a:noFill/>
                    </a:ln>
                  </pic:spPr>
                </pic:pic>
              </a:graphicData>
            </a:graphic>
          </wp:inline>
        </w:drawing>
      </w:r>
    </w:p>
    <w:p>
      <w:pPr>
        <w:pStyle w:val="9"/>
        <w:numPr>
          <w:ilvl w:val="0"/>
          <w:numId w:val="0"/>
        </w:numPr>
        <w:spacing w:line="360" w:lineRule="auto"/>
        <w:jc w:val="both"/>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附件4：危废协议</w:t>
      </w:r>
    </w:p>
    <w:p>
      <w:pPr>
        <w:rPr>
          <w:rFonts w:hint="eastAsia" w:ascii="Times New Roman" w:hAnsi="Times New Roman" w:eastAsia="宋体" w:cs="Times New Roman"/>
          <w:b/>
          <w:bCs/>
          <w:color w:val="auto"/>
          <w:kern w:val="2"/>
          <w:sz w:val="24"/>
          <w:szCs w:val="24"/>
          <w:lang w:val="en-US" w:eastAsia="zh-CN" w:bidi="ar-SA"/>
        </w:rPr>
      </w:pPr>
    </w:p>
    <w:p>
      <w:pPr>
        <w:pStyle w:val="2"/>
        <w:rPr>
          <w:rFonts w:hint="default"/>
          <w:lang w:val="en-US"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2405" cy="7606665"/>
            <wp:effectExtent l="0" t="0" r="4445" b="13335"/>
            <wp:docPr id="10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7"/>
                    <pic:cNvPicPr>
                      <a:picLocks noChangeAspect="1"/>
                    </pic:cNvPicPr>
                  </pic:nvPicPr>
                  <pic:blipFill>
                    <a:blip r:embed="rId50"/>
                    <a:stretch>
                      <a:fillRect/>
                    </a:stretch>
                  </pic:blipFill>
                  <pic:spPr>
                    <a:xfrm>
                      <a:off x="0" y="0"/>
                      <a:ext cx="5272405" cy="7606665"/>
                    </a:xfrm>
                    <a:prstGeom prst="rect">
                      <a:avLst/>
                    </a:prstGeom>
                    <a:noFill/>
                    <a:ln>
                      <a:noFill/>
                    </a:ln>
                  </pic:spPr>
                </pic:pic>
              </a:graphicData>
            </a:graphic>
          </wp:inline>
        </w:drawing>
      </w:r>
      <w:r>
        <w:drawing>
          <wp:inline distT="0" distB="0" distL="114300" distR="114300">
            <wp:extent cx="5272405" cy="7738110"/>
            <wp:effectExtent l="0" t="0" r="4445" b="15240"/>
            <wp:docPr id="10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8"/>
                    <pic:cNvPicPr>
                      <a:picLocks noChangeAspect="1"/>
                    </pic:cNvPicPr>
                  </pic:nvPicPr>
                  <pic:blipFill>
                    <a:blip r:embed="rId51"/>
                    <a:stretch>
                      <a:fillRect/>
                    </a:stretch>
                  </pic:blipFill>
                  <pic:spPr>
                    <a:xfrm>
                      <a:off x="0" y="0"/>
                      <a:ext cx="5272405" cy="7738110"/>
                    </a:xfrm>
                    <a:prstGeom prst="rect">
                      <a:avLst/>
                    </a:prstGeom>
                    <a:noFill/>
                    <a:ln>
                      <a:noFill/>
                    </a:ln>
                  </pic:spPr>
                </pic:pic>
              </a:graphicData>
            </a:graphic>
          </wp:inline>
        </w:drawing>
      </w:r>
      <w:r>
        <w:drawing>
          <wp:inline distT="0" distB="0" distL="114300" distR="114300">
            <wp:extent cx="5274310" cy="7673340"/>
            <wp:effectExtent l="0" t="0" r="2540" b="3810"/>
            <wp:docPr id="1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9"/>
                    <pic:cNvPicPr>
                      <a:picLocks noChangeAspect="1"/>
                    </pic:cNvPicPr>
                  </pic:nvPicPr>
                  <pic:blipFill>
                    <a:blip r:embed="rId52"/>
                    <a:stretch>
                      <a:fillRect/>
                    </a:stretch>
                  </pic:blipFill>
                  <pic:spPr>
                    <a:xfrm>
                      <a:off x="0" y="0"/>
                      <a:ext cx="5274310" cy="7673340"/>
                    </a:xfrm>
                    <a:prstGeom prst="rect">
                      <a:avLst/>
                    </a:prstGeom>
                    <a:noFill/>
                    <a:ln>
                      <a:noFill/>
                    </a:ln>
                  </pic:spPr>
                </pic:pic>
              </a:graphicData>
            </a:graphic>
          </wp:inline>
        </w:drawing>
      </w:r>
      <w:r>
        <w:drawing>
          <wp:inline distT="0" distB="0" distL="114300" distR="114300">
            <wp:extent cx="5274310" cy="7906385"/>
            <wp:effectExtent l="0" t="0" r="2540" b="18415"/>
            <wp:docPr id="11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0"/>
                    <pic:cNvPicPr>
                      <a:picLocks noChangeAspect="1"/>
                    </pic:cNvPicPr>
                  </pic:nvPicPr>
                  <pic:blipFill>
                    <a:blip r:embed="rId53"/>
                    <a:stretch>
                      <a:fillRect/>
                    </a:stretch>
                  </pic:blipFill>
                  <pic:spPr>
                    <a:xfrm>
                      <a:off x="0" y="0"/>
                      <a:ext cx="5274310" cy="7906385"/>
                    </a:xfrm>
                    <a:prstGeom prst="rect">
                      <a:avLst/>
                    </a:prstGeom>
                    <a:noFill/>
                    <a:ln>
                      <a:noFill/>
                    </a:ln>
                  </pic:spPr>
                </pic:pic>
              </a:graphicData>
            </a:graphic>
          </wp:inline>
        </w:drawing>
      </w:r>
      <w:r>
        <w:drawing>
          <wp:inline distT="0" distB="0" distL="114300" distR="114300">
            <wp:extent cx="5273675" cy="7981315"/>
            <wp:effectExtent l="0" t="0" r="3175" b="635"/>
            <wp:docPr id="1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1"/>
                    <pic:cNvPicPr>
                      <a:picLocks noChangeAspect="1"/>
                    </pic:cNvPicPr>
                  </pic:nvPicPr>
                  <pic:blipFill>
                    <a:blip r:embed="rId54"/>
                    <a:stretch>
                      <a:fillRect/>
                    </a:stretch>
                  </pic:blipFill>
                  <pic:spPr>
                    <a:xfrm>
                      <a:off x="0" y="0"/>
                      <a:ext cx="5273675" cy="7981315"/>
                    </a:xfrm>
                    <a:prstGeom prst="rect">
                      <a:avLst/>
                    </a:prstGeom>
                    <a:noFill/>
                    <a:ln>
                      <a:noFill/>
                    </a:ln>
                  </pic:spPr>
                </pic:pic>
              </a:graphicData>
            </a:graphic>
          </wp:inline>
        </w:drawing>
      </w:r>
      <w:r>
        <w:drawing>
          <wp:inline distT="0" distB="0" distL="114300" distR="114300">
            <wp:extent cx="5276850" cy="7915275"/>
            <wp:effectExtent l="0" t="0" r="0" b="9525"/>
            <wp:docPr id="1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
                    <pic:cNvPicPr>
                      <a:picLocks noChangeAspect="1"/>
                    </pic:cNvPicPr>
                  </pic:nvPicPr>
                  <pic:blipFill>
                    <a:blip r:embed="rId55"/>
                    <a:stretch>
                      <a:fillRect/>
                    </a:stretch>
                  </pic:blipFill>
                  <pic:spPr>
                    <a:xfrm>
                      <a:off x="0" y="0"/>
                      <a:ext cx="5276850" cy="7915275"/>
                    </a:xfrm>
                    <a:prstGeom prst="rect">
                      <a:avLst/>
                    </a:prstGeom>
                    <a:noFill/>
                    <a:ln>
                      <a:noFill/>
                    </a:ln>
                  </pic:spPr>
                </pic:pic>
              </a:graphicData>
            </a:graphic>
          </wp:inline>
        </w:drawing>
      </w:r>
      <w:r>
        <w:drawing>
          <wp:inline distT="0" distB="0" distL="114300" distR="114300">
            <wp:extent cx="5274310" cy="7258685"/>
            <wp:effectExtent l="0" t="0" r="2540" b="18415"/>
            <wp:docPr id="1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3"/>
                    <pic:cNvPicPr>
                      <a:picLocks noChangeAspect="1"/>
                    </pic:cNvPicPr>
                  </pic:nvPicPr>
                  <pic:blipFill>
                    <a:blip r:embed="rId56"/>
                    <a:stretch>
                      <a:fillRect/>
                    </a:stretch>
                  </pic:blipFill>
                  <pic:spPr>
                    <a:xfrm>
                      <a:off x="0" y="0"/>
                      <a:ext cx="5274310" cy="7258685"/>
                    </a:xfrm>
                    <a:prstGeom prst="rect">
                      <a:avLst/>
                    </a:prstGeom>
                    <a:noFill/>
                    <a:ln>
                      <a:noFill/>
                    </a:ln>
                  </pic:spPr>
                </pic:pic>
              </a:graphicData>
            </a:graphic>
          </wp:inline>
        </w:drawing>
      </w:r>
      <w:r>
        <w:drawing>
          <wp:inline distT="0" distB="0" distL="114300" distR="114300">
            <wp:extent cx="5276850" cy="7557770"/>
            <wp:effectExtent l="0" t="0" r="0" b="5080"/>
            <wp:docPr id="11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4"/>
                    <pic:cNvPicPr>
                      <a:picLocks noChangeAspect="1"/>
                    </pic:cNvPicPr>
                  </pic:nvPicPr>
                  <pic:blipFill>
                    <a:blip r:embed="rId57"/>
                    <a:stretch>
                      <a:fillRect/>
                    </a:stretch>
                  </pic:blipFill>
                  <pic:spPr>
                    <a:xfrm>
                      <a:off x="0" y="0"/>
                      <a:ext cx="5276850" cy="7557770"/>
                    </a:xfrm>
                    <a:prstGeom prst="rect">
                      <a:avLst/>
                    </a:prstGeom>
                    <a:noFill/>
                    <a:ln>
                      <a:noFill/>
                    </a:ln>
                  </pic:spPr>
                </pic:pic>
              </a:graphicData>
            </a:graphic>
          </wp:inline>
        </w:drawing>
      </w:r>
      <w:r>
        <w:drawing>
          <wp:inline distT="0" distB="0" distL="114300" distR="114300">
            <wp:extent cx="5275580" cy="7562215"/>
            <wp:effectExtent l="0" t="0" r="1270" b="635"/>
            <wp:docPr id="11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5"/>
                    <pic:cNvPicPr>
                      <a:picLocks noChangeAspect="1"/>
                    </pic:cNvPicPr>
                  </pic:nvPicPr>
                  <pic:blipFill>
                    <a:blip r:embed="rId58"/>
                    <a:stretch>
                      <a:fillRect/>
                    </a:stretch>
                  </pic:blipFill>
                  <pic:spPr>
                    <a:xfrm>
                      <a:off x="0" y="0"/>
                      <a:ext cx="5275580" cy="7562215"/>
                    </a:xfrm>
                    <a:prstGeom prst="rect">
                      <a:avLst/>
                    </a:prstGeom>
                    <a:noFill/>
                    <a:ln>
                      <a:noFill/>
                    </a:ln>
                  </pic:spPr>
                </pic:pic>
              </a:graphicData>
            </a:graphic>
          </wp:inline>
        </w:drawing>
      </w:r>
      <w:r>
        <w:drawing>
          <wp:inline distT="0" distB="0" distL="114300" distR="114300">
            <wp:extent cx="5277485" cy="7851140"/>
            <wp:effectExtent l="0" t="0" r="18415" b="16510"/>
            <wp:docPr id="11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6"/>
                    <pic:cNvPicPr>
                      <a:picLocks noChangeAspect="1"/>
                    </pic:cNvPicPr>
                  </pic:nvPicPr>
                  <pic:blipFill>
                    <a:blip r:embed="rId59"/>
                    <a:stretch>
                      <a:fillRect/>
                    </a:stretch>
                  </pic:blipFill>
                  <pic:spPr>
                    <a:xfrm>
                      <a:off x="0" y="0"/>
                      <a:ext cx="5277485" cy="7851140"/>
                    </a:xfrm>
                    <a:prstGeom prst="rect">
                      <a:avLst/>
                    </a:prstGeom>
                    <a:noFill/>
                    <a:ln>
                      <a:noFill/>
                    </a:ln>
                  </pic:spPr>
                </pic:pic>
              </a:graphicData>
            </a:graphic>
          </wp:inline>
        </w:drawing>
      </w:r>
      <w:r>
        <w:drawing>
          <wp:inline distT="0" distB="0" distL="114300" distR="114300">
            <wp:extent cx="5276850" cy="8303895"/>
            <wp:effectExtent l="0" t="0" r="0" b="1905"/>
            <wp:docPr id="11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7"/>
                    <pic:cNvPicPr>
                      <a:picLocks noChangeAspect="1"/>
                    </pic:cNvPicPr>
                  </pic:nvPicPr>
                  <pic:blipFill>
                    <a:blip r:embed="rId60"/>
                    <a:stretch>
                      <a:fillRect/>
                    </a:stretch>
                  </pic:blipFill>
                  <pic:spPr>
                    <a:xfrm>
                      <a:off x="0" y="0"/>
                      <a:ext cx="5276850" cy="8303895"/>
                    </a:xfrm>
                    <a:prstGeom prst="rect">
                      <a:avLst/>
                    </a:prstGeom>
                    <a:noFill/>
                    <a:ln>
                      <a:noFill/>
                    </a:ln>
                  </pic:spPr>
                </pic:pic>
              </a:graphicData>
            </a:graphic>
          </wp:inline>
        </w:drawing>
      </w:r>
    </w:p>
    <w:p>
      <w:pPr>
        <w:pStyle w:val="9"/>
        <w:numPr>
          <w:ilvl w:val="0"/>
          <w:numId w:val="0"/>
        </w:numPr>
        <w:spacing w:line="360" w:lineRule="auto"/>
        <w:jc w:val="both"/>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附件5：危废单位资质</w:t>
      </w:r>
    </w:p>
    <w:p>
      <w:pPr>
        <w:rPr>
          <w:rFonts w:hint="eastAsia" w:ascii="Times New Roman" w:hAnsi="Times New Roman" w:eastAsia="宋体" w:cs="Times New Roman"/>
          <w:b/>
          <w:bCs/>
          <w:color w:val="auto"/>
          <w:kern w:val="2"/>
          <w:sz w:val="24"/>
          <w:szCs w:val="24"/>
          <w:lang w:val="en-US" w:eastAsia="zh-CN" w:bidi="ar-SA"/>
        </w:rPr>
      </w:pPr>
    </w:p>
    <w:p>
      <w:pPr>
        <w:pStyle w:val="2"/>
        <w:rPr>
          <w:rFonts w:hint="default"/>
          <w:lang w:val="en-US"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4945" cy="7851140"/>
            <wp:effectExtent l="0" t="0" r="1905" b="16510"/>
            <wp:docPr id="12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9"/>
                    <pic:cNvPicPr>
                      <a:picLocks noChangeAspect="1"/>
                    </pic:cNvPicPr>
                  </pic:nvPicPr>
                  <pic:blipFill>
                    <a:blip r:embed="rId61"/>
                    <a:stretch>
                      <a:fillRect/>
                    </a:stretch>
                  </pic:blipFill>
                  <pic:spPr>
                    <a:xfrm>
                      <a:off x="0" y="0"/>
                      <a:ext cx="5274945" cy="7851140"/>
                    </a:xfrm>
                    <a:prstGeom prst="rect">
                      <a:avLst/>
                    </a:prstGeom>
                    <a:noFill/>
                    <a:ln>
                      <a:noFill/>
                    </a:ln>
                  </pic:spPr>
                </pic:pic>
              </a:graphicData>
            </a:graphic>
          </wp:inline>
        </w:drawing>
      </w:r>
    </w:p>
    <w:p>
      <w:pPr>
        <w:pStyle w:val="9"/>
        <w:numPr>
          <w:ilvl w:val="0"/>
          <w:numId w:val="0"/>
        </w:numPr>
        <w:spacing w:line="360" w:lineRule="auto"/>
        <w:jc w:val="both"/>
        <w:rPr>
          <w:rFonts w:hint="eastAsia"/>
          <w:lang w:val="en-US" w:eastAsia="zh-CN"/>
        </w:rPr>
      </w:pPr>
      <w:r>
        <w:rPr>
          <w:rFonts w:hint="eastAsia" w:ascii="Times New Roman" w:hAnsi="Times New Roman" w:eastAsia="宋体" w:cs="Times New Roman"/>
          <w:b/>
          <w:bCs/>
          <w:color w:val="auto"/>
          <w:kern w:val="2"/>
          <w:sz w:val="24"/>
          <w:szCs w:val="24"/>
          <w:lang w:val="en-US" w:eastAsia="zh-CN" w:bidi="ar-SA"/>
        </w:rPr>
        <w:t>附件6：危废单位</w:t>
      </w:r>
      <w:r>
        <w:rPr>
          <w:rFonts w:hint="eastAsia" w:ascii="Times New Roman" w:hAnsi="Times New Roman" w:cs="Times New Roman"/>
          <w:b/>
          <w:bCs/>
          <w:color w:val="auto"/>
          <w:kern w:val="2"/>
          <w:sz w:val="24"/>
          <w:szCs w:val="24"/>
          <w:lang w:val="en-US" w:eastAsia="zh-CN" w:bidi="ar-SA"/>
        </w:rPr>
        <w:t>经营</w:t>
      </w:r>
      <w:r>
        <w:rPr>
          <w:rFonts w:hint="eastAsia" w:ascii="Times New Roman" w:hAnsi="Times New Roman" w:eastAsia="宋体" w:cs="Times New Roman"/>
          <w:b/>
          <w:bCs/>
          <w:color w:val="auto"/>
          <w:kern w:val="2"/>
          <w:sz w:val="24"/>
          <w:szCs w:val="24"/>
          <w:lang w:val="en-US" w:eastAsia="zh-CN" w:bidi="ar-SA"/>
        </w:rPr>
        <w:t>许可证</w:t>
      </w:r>
    </w:p>
    <w:p>
      <w:pPr>
        <w:pStyle w:val="2"/>
      </w:pPr>
      <w:r>
        <w:drawing>
          <wp:inline distT="0" distB="0" distL="114300" distR="114300">
            <wp:extent cx="8943975" cy="4772025"/>
            <wp:effectExtent l="0" t="0" r="9525" b="9525"/>
            <wp:docPr id="12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2"/>
                    <pic:cNvPicPr>
                      <a:picLocks noChangeAspect="1"/>
                    </pic:cNvPicPr>
                  </pic:nvPicPr>
                  <pic:blipFill>
                    <a:blip r:embed="rId62"/>
                    <a:stretch>
                      <a:fillRect/>
                    </a:stretch>
                  </pic:blipFill>
                  <pic:spPr>
                    <a:xfrm>
                      <a:off x="0" y="0"/>
                      <a:ext cx="8943975" cy="4772025"/>
                    </a:xfrm>
                    <a:prstGeom prst="rect">
                      <a:avLst/>
                    </a:prstGeom>
                    <a:noFill/>
                    <a:ln>
                      <a:noFill/>
                    </a:ln>
                  </pic:spPr>
                </pic:pic>
              </a:graphicData>
            </a:graphic>
          </wp:inline>
        </w:drawing>
      </w:r>
    </w:p>
    <w:p>
      <w:pPr>
        <w:pStyle w:val="2"/>
        <w:rPr>
          <w:rFonts w:hint="default"/>
          <w:lang w:val="en-US" w:eastAsia="zh-CN"/>
        </w:rPr>
        <w:sectPr>
          <w:pgSz w:w="16838" w:h="11906" w:orient="landscape"/>
          <w:pgMar w:top="1797" w:right="1304" w:bottom="1797" w:left="1440" w:header="851" w:footer="992" w:gutter="0"/>
          <w:cols w:space="720" w:num="1"/>
          <w:docGrid w:type="lines" w:linePitch="312" w:charSpace="0"/>
        </w:sectPr>
      </w:pPr>
      <w:bookmarkStart w:id="19" w:name="_GoBack"/>
      <w:bookmarkEnd w:id="19"/>
    </w:p>
    <w:p>
      <w:pPr>
        <w:pStyle w:val="9"/>
        <w:spacing w:line="360" w:lineRule="auto"/>
        <w:jc w:val="both"/>
      </w:pPr>
      <w:r>
        <w:rPr>
          <w:rFonts w:hint="eastAsia"/>
          <w:b/>
          <w:bCs/>
          <w:color w:val="auto"/>
          <w:sz w:val="24"/>
          <w:lang w:eastAsia="zh-CN"/>
        </w:rPr>
        <w:t>附图</w:t>
      </w:r>
      <w:r>
        <w:rPr>
          <w:rFonts w:hint="eastAsia"/>
          <w:b/>
          <w:bCs/>
          <w:color w:val="auto"/>
          <w:sz w:val="24"/>
          <w:lang w:val="en-US" w:eastAsia="zh-CN"/>
        </w:rPr>
        <w:t>1：项目地理位置图</w:t>
      </w:r>
    </w:p>
    <w:p>
      <w:pPr>
        <w:pStyle w:val="11"/>
        <w:ind w:left="0" w:leftChars="0" w:firstLine="0" w:firstLineChars="0"/>
        <w:jc w:val="center"/>
        <w:sectPr>
          <w:pgSz w:w="16838" w:h="11906" w:orient="landscape"/>
          <w:pgMar w:top="1797" w:right="1304" w:bottom="1797" w:left="1440" w:header="851" w:footer="992" w:gutter="0"/>
          <w:cols w:space="720" w:num="1"/>
          <w:docGrid w:type="lines" w:linePitch="312" w:charSpace="0"/>
        </w:sectPr>
      </w:pPr>
      <w:r>
        <w:drawing>
          <wp:inline distT="0" distB="0" distL="114300" distR="114300">
            <wp:extent cx="8346440" cy="4900930"/>
            <wp:effectExtent l="0" t="0" r="16510" b="13970"/>
            <wp:docPr id="12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3"/>
                    <pic:cNvPicPr>
                      <a:picLocks noChangeAspect="1"/>
                    </pic:cNvPicPr>
                  </pic:nvPicPr>
                  <pic:blipFill>
                    <a:blip r:embed="rId63"/>
                    <a:stretch>
                      <a:fillRect/>
                    </a:stretch>
                  </pic:blipFill>
                  <pic:spPr>
                    <a:xfrm>
                      <a:off x="0" y="0"/>
                      <a:ext cx="8346440" cy="4900930"/>
                    </a:xfrm>
                    <a:prstGeom prst="rect">
                      <a:avLst/>
                    </a:prstGeom>
                    <a:noFill/>
                    <a:ln>
                      <a:noFill/>
                    </a:ln>
                  </pic:spPr>
                </pic:pic>
              </a:graphicData>
            </a:graphic>
          </wp:inline>
        </w:drawing>
      </w:r>
    </w:p>
    <w:p>
      <w:pPr>
        <w:pStyle w:val="9"/>
        <w:spacing w:line="360" w:lineRule="auto"/>
        <w:jc w:val="both"/>
        <w:rPr>
          <w:rFonts w:hint="default"/>
          <w:color w:val="FF0000"/>
          <w:lang w:val="en-US"/>
        </w:rPr>
      </w:pPr>
      <w:r>
        <w:drawing>
          <wp:inline distT="0" distB="0" distL="114300" distR="114300">
            <wp:extent cx="8949690" cy="6342380"/>
            <wp:effectExtent l="0" t="0" r="3810" b="1270"/>
            <wp:docPr id="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
                    <pic:cNvPicPr>
                      <a:picLocks noChangeAspect="1"/>
                    </pic:cNvPicPr>
                  </pic:nvPicPr>
                  <pic:blipFill>
                    <a:blip r:embed="rId64"/>
                    <a:stretch>
                      <a:fillRect/>
                    </a:stretch>
                  </pic:blipFill>
                  <pic:spPr>
                    <a:xfrm>
                      <a:off x="0" y="0"/>
                      <a:ext cx="8949690" cy="6342380"/>
                    </a:xfrm>
                    <a:prstGeom prst="rect">
                      <a:avLst/>
                    </a:prstGeom>
                    <a:noFill/>
                    <a:ln>
                      <a:noFill/>
                    </a:ln>
                  </pic:spPr>
                </pic:pic>
              </a:graphicData>
            </a:graphic>
          </wp:inline>
        </w:drawing>
      </w:r>
    </w:p>
    <w:sectPr>
      <w:pgSz w:w="16838" w:h="11906" w:orient="landscape"/>
      <w:pgMar w:top="1797" w:right="1304"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font-weight : 400">
    <w:altName w:val="Segoe Print"/>
    <w:panose1 w:val="00000000000000000000"/>
    <w:charset w:val="00"/>
    <w:family w:val="auto"/>
    <w:pitch w:val="default"/>
    <w:sig w:usb0="00000000" w:usb1="00000000" w:usb2="00000000" w:usb3="00000000" w:csb0="00040001" w:csb1="00000000"/>
  </w:font>
  <w:font w:name="长城中隶体">
    <w:altName w:val="宋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auto"/>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sz w:val="21"/>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kUsoBAACWAwAADgAAAAAAAAABACAAAAAeAQAAZHJzL2Uyb0Rv&#10;Yy54bWxQSwUGAAAAAAYABgBZAQAAWgUAAAAA&#10;">
              <v:fill on="f" focussize="0,0"/>
              <v:stroke on="f"/>
              <v:imagedata o:title=""/>
              <o:lock v:ext="edit" aspectratio="f"/>
              <v:textbox inset="0mm,0mm,0mm,0mm" style="mso-fit-shape-to-text:t;">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eastAsia="宋体"/>
        <w:lang w:val="en-US" w:eastAsia="zh-CN"/>
      </w:rPr>
    </w:pPr>
    <w:r>
      <w:rPr>
        <w:rFonts w:hint="eastAsia"/>
        <w:bCs/>
        <w:sz w:val="18"/>
        <w:szCs w:val="18"/>
      </w:rPr>
      <w:t>年产1000套微动力智能一体化水处理设备及3000套二次供水成套设备建设项目一期工程</w:t>
    </w:r>
    <w:r>
      <w:rPr>
        <w:rFonts w:hint="eastAsia"/>
        <w:lang w:val="en-US" w:eastAsia="zh-CN"/>
      </w:rPr>
      <w:t>竣工环境保护验收监测表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B59F4AA"/>
    <w:multiLevelType w:val="singleLevel"/>
    <w:tmpl w:val="AB59F4AA"/>
    <w:lvl w:ilvl="0" w:tentative="0">
      <w:start w:val="1"/>
      <w:numFmt w:val="decimal"/>
      <w:suff w:val="nothing"/>
      <w:lvlText w:val="（%1）"/>
      <w:lvlJc w:val="left"/>
    </w:lvl>
  </w:abstractNum>
  <w:abstractNum w:abstractNumId="1">
    <w:nsid w:val="7D041C74"/>
    <w:multiLevelType w:val="singleLevel"/>
    <w:tmpl w:val="7D041C74"/>
    <w:lvl w:ilvl="0" w:tentative="0">
      <w:start w:val="3"/>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1D27F2"/>
    <w:rsid w:val="00201EB5"/>
    <w:rsid w:val="00256004"/>
    <w:rsid w:val="003527FA"/>
    <w:rsid w:val="00376F48"/>
    <w:rsid w:val="0039544A"/>
    <w:rsid w:val="003B3044"/>
    <w:rsid w:val="003D3D13"/>
    <w:rsid w:val="003E5C28"/>
    <w:rsid w:val="0040152F"/>
    <w:rsid w:val="004C7213"/>
    <w:rsid w:val="006012FB"/>
    <w:rsid w:val="008145CD"/>
    <w:rsid w:val="00860940"/>
    <w:rsid w:val="00AC6FE8"/>
    <w:rsid w:val="00B77CDF"/>
    <w:rsid w:val="00BE43DF"/>
    <w:rsid w:val="00C34BE2"/>
    <w:rsid w:val="00CA0A14"/>
    <w:rsid w:val="00CF37A6"/>
    <w:rsid w:val="00D26A13"/>
    <w:rsid w:val="00EB32AE"/>
    <w:rsid w:val="00F06294"/>
    <w:rsid w:val="00FC4A66"/>
    <w:rsid w:val="01091134"/>
    <w:rsid w:val="0146023E"/>
    <w:rsid w:val="020C3C92"/>
    <w:rsid w:val="025D1D97"/>
    <w:rsid w:val="02782FA4"/>
    <w:rsid w:val="040623F6"/>
    <w:rsid w:val="040A7F87"/>
    <w:rsid w:val="04E32284"/>
    <w:rsid w:val="05834FEA"/>
    <w:rsid w:val="059C1AC4"/>
    <w:rsid w:val="05BB2205"/>
    <w:rsid w:val="062C149D"/>
    <w:rsid w:val="06654C3F"/>
    <w:rsid w:val="073249B6"/>
    <w:rsid w:val="07D7440E"/>
    <w:rsid w:val="08266413"/>
    <w:rsid w:val="09494685"/>
    <w:rsid w:val="097B7756"/>
    <w:rsid w:val="09A20A76"/>
    <w:rsid w:val="09E13055"/>
    <w:rsid w:val="0A9F4C8B"/>
    <w:rsid w:val="0B886D52"/>
    <w:rsid w:val="0BCF174F"/>
    <w:rsid w:val="0C176872"/>
    <w:rsid w:val="0C1C53CF"/>
    <w:rsid w:val="0C24453C"/>
    <w:rsid w:val="0C4A6F37"/>
    <w:rsid w:val="0C7675D7"/>
    <w:rsid w:val="0D664660"/>
    <w:rsid w:val="0D757960"/>
    <w:rsid w:val="0D831DDC"/>
    <w:rsid w:val="0DA328FF"/>
    <w:rsid w:val="0DF52FF7"/>
    <w:rsid w:val="0E6F284D"/>
    <w:rsid w:val="0F2A0546"/>
    <w:rsid w:val="0F5E118C"/>
    <w:rsid w:val="10077B73"/>
    <w:rsid w:val="107966F3"/>
    <w:rsid w:val="10A90249"/>
    <w:rsid w:val="11862D9D"/>
    <w:rsid w:val="119A0E74"/>
    <w:rsid w:val="11BE5695"/>
    <w:rsid w:val="11D864AC"/>
    <w:rsid w:val="12774399"/>
    <w:rsid w:val="12906AA5"/>
    <w:rsid w:val="12E72CAF"/>
    <w:rsid w:val="12ED26E9"/>
    <w:rsid w:val="12F82FC9"/>
    <w:rsid w:val="13C13CDD"/>
    <w:rsid w:val="13ED1F46"/>
    <w:rsid w:val="14B911D4"/>
    <w:rsid w:val="14BF381B"/>
    <w:rsid w:val="14FA2559"/>
    <w:rsid w:val="15983DF5"/>
    <w:rsid w:val="15C119D7"/>
    <w:rsid w:val="15C959BE"/>
    <w:rsid w:val="167B5BF7"/>
    <w:rsid w:val="17F35C5E"/>
    <w:rsid w:val="17FD1E09"/>
    <w:rsid w:val="180670B0"/>
    <w:rsid w:val="185B6091"/>
    <w:rsid w:val="18E84F29"/>
    <w:rsid w:val="199D5AD0"/>
    <w:rsid w:val="19B27B6F"/>
    <w:rsid w:val="1AE55935"/>
    <w:rsid w:val="1AEC1AE2"/>
    <w:rsid w:val="1AF51058"/>
    <w:rsid w:val="1BE04E96"/>
    <w:rsid w:val="1C2621B8"/>
    <w:rsid w:val="1CF21174"/>
    <w:rsid w:val="1D3121CF"/>
    <w:rsid w:val="1D847BD3"/>
    <w:rsid w:val="1DE22681"/>
    <w:rsid w:val="1E3E06E3"/>
    <w:rsid w:val="1E5537AE"/>
    <w:rsid w:val="1E5C7883"/>
    <w:rsid w:val="1E6C2937"/>
    <w:rsid w:val="1E8D014B"/>
    <w:rsid w:val="1FE5239F"/>
    <w:rsid w:val="20A14148"/>
    <w:rsid w:val="20BE2DEF"/>
    <w:rsid w:val="20DE58FD"/>
    <w:rsid w:val="21417DE1"/>
    <w:rsid w:val="21491731"/>
    <w:rsid w:val="218F0AEF"/>
    <w:rsid w:val="21F04C68"/>
    <w:rsid w:val="22107174"/>
    <w:rsid w:val="230359DC"/>
    <w:rsid w:val="234112FF"/>
    <w:rsid w:val="23450E8B"/>
    <w:rsid w:val="236C5C1F"/>
    <w:rsid w:val="242409D3"/>
    <w:rsid w:val="248B158D"/>
    <w:rsid w:val="249606CC"/>
    <w:rsid w:val="24B2051E"/>
    <w:rsid w:val="2516721D"/>
    <w:rsid w:val="25ED4D6A"/>
    <w:rsid w:val="263D1EE6"/>
    <w:rsid w:val="27255609"/>
    <w:rsid w:val="272E622C"/>
    <w:rsid w:val="273620EC"/>
    <w:rsid w:val="273D2C82"/>
    <w:rsid w:val="27F85503"/>
    <w:rsid w:val="28F9572B"/>
    <w:rsid w:val="29A951C1"/>
    <w:rsid w:val="2B6646B5"/>
    <w:rsid w:val="2C131B25"/>
    <w:rsid w:val="2C4B0E3C"/>
    <w:rsid w:val="2CB2198B"/>
    <w:rsid w:val="2CF07ACC"/>
    <w:rsid w:val="2DBD09DD"/>
    <w:rsid w:val="2DE12FFC"/>
    <w:rsid w:val="2DFD4B91"/>
    <w:rsid w:val="2DFF5BAB"/>
    <w:rsid w:val="2E36291B"/>
    <w:rsid w:val="2E636D13"/>
    <w:rsid w:val="2EAE37EA"/>
    <w:rsid w:val="2EC426E9"/>
    <w:rsid w:val="304C6D5E"/>
    <w:rsid w:val="30632BA3"/>
    <w:rsid w:val="30896A61"/>
    <w:rsid w:val="30962F81"/>
    <w:rsid w:val="30A02591"/>
    <w:rsid w:val="32131EEB"/>
    <w:rsid w:val="32322B63"/>
    <w:rsid w:val="32763667"/>
    <w:rsid w:val="3296143E"/>
    <w:rsid w:val="32AE1C9A"/>
    <w:rsid w:val="32F10C83"/>
    <w:rsid w:val="33AD68BF"/>
    <w:rsid w:val="33FB7DC1"/>
    <w:rsid w:val="34CA7AFE"/>
    <w:rsid w:val="34D80811"/>
    <w:rsid w:val="34DC28B3"/>
    <w:rsid w:val="34EE2680"/>
    <w:rsid w:val="350F3F29"/>
    <w:rsid w:val="359030DD"/>
    <w:rsid w:val="35CF385C"/>
    <w:rsid w:val="35EC7A24"/>
    <w:rsid w:val="36177859"/>
    <w:rsid w:val="36585765"/>
    <w:rsid w:val="3669733E"/>
    <w:rsid w:val="36B81292"/>
    <w:rsid w:val="37244EF9"/>
    <w:rsid w:val="3735376E"/>
    <w:rsid w:val="379779C5"/>
    <w:rsid w:val="37A11CBC"/>
    <w:rsid w:val="38335D47"/>
    <w:rsid w:val="389251A3"/>
    <w:rsid w:val="38AF6663"/>
    <w:rsid w:val="39301CF2"/>
    <w:rsid w:val="397E1322"/>
    <w:rsid w:val="39930144"/>
    <w:rsid w:val="3A9861D5"/>
    <w:rsid w:val="3AC61A13"/>
    <w:rsid w:val="3ACF0012"/>
    <w:rsid w:val="3AD669B5"/>
    <w:rsid w:val="3C562490"/>
    <w:rsid w:val="3C636F12"/>
    <w:rsid w:val="3C6475E5"/>
    <w:rsid w:val="3CD1730E"/>
    <w:rsid w:val="3CD72D77"/>
    <w:rsid w:val="3D4925A6"/>
    <w:rsid w:val="3DE176FC"/>
    <w:rsid w:val="3E0C34FC"/>
    <w:rsid w:val="3E9C2A99"/>
    <w:rsid w:val="3EC83031"/>
    <w:rsid w:val="3EF14DAC"/>
    <w:rsid w:val="3EFF4CF2"/>
    <w:rsid w:val="3F632778"/>
    <w:rsid w:val="3F640876"/>
    <w:rsid w:val="3F8C0CD8"/>
    <w:rsid w:val="3FB5328E"/>
    <w:rsid w:val="4009752E"/>
    <w:rsid w:val="418E69DA"/>
    <w:rsid w:val="41B23691"/>
    <w:rsid w:val="41B5236D"/>
    <w:rsid w:val="41BD37EE"/>
    <w:rsid w:val="41FC3D07"/>
    <w:rsid w:val="425D3590"/>
    <w:rsid w:val="42AF5E14"/>
    <w:rsid w:val="42C65B40"/>
    <w:rsid w:val="42D37365"/>
    <w:rsid w:val="42DC6025"/>
    <w:rsid w:val="442A5C2F"/>
    <w:rsid w:val="44C32AEC"/>
    <w:rsid w:val="45524055"/>
    <w:rsid w:val="455D5B77"/>
    <w:rsid w:val="45DE0F0F"/>
    <w:rsid w:val="45F87CFA"/>
    <w:rsid w:val="469502A3"/>
    <w:rsid w:val="470E08A8"/>
    <w:rsid w:val="477B16A3"/>
    <w:rsid w:val="477E60CB"/>
    <w:rsid w:val="47D92060"/>
    <w:rsid w:val="4867479A"/>
    <w:rsid w:val="48A06616"/>
    <w:rsid w:val="48C052CA"/>
    <w:rsid w:val="49D37B0D"/>
    <w:rsid w:val="49FC672D"/>
    <w:rsid w:val="4AB61C14"/>
    <w:rsid w:val="4AF628F5"/>
    <w:rsid w:val="4B3D1A2D"/>
    <w:rsid w:val="4B5B1ACA"/>
    <w:rsid w:val="4B7F4DCB"/>
    <w:rsid w:val="4C634839"/>
    <w:rsid w:val="4C7272CF"/>
    <w:rsid w:val="4CA33DDB"/>
    <w:rsid w:val="4CC53E31"/>
    <w:rsid w:val="4CF304AF"/>
    <w:rsid w:val="4D53115A"/>
    <w:rsid w:val="4D6E37E0"/>
    <w:rsid w:val="4DBF2ACB"/>
    <w:rsid w:val="4DEE7E0C"/>
    <w:rsid w:val="4E1D3B31"/>
    <w:rsid w:val="4EF30C48"/>
    <w:rsid w:val="4F0E4BB9"/>
    <w:rsid w:val="50093445"/>
    <w:rsid w:val="503D5C37"/>
    <w:rsid w:val="50764CB1"/>
    <w:rsid w:val="51285D72"/>
    <w:rsid w:val="51A33B82"/>
    <w:rsid w:val="51B96F4F"/>
    <w:rsid w:val="52085699"/>
    <w:rsid w:val="5210398D"/>
    <w:rsid w:val="52511436"/>
    <w:rsid w:val="52933B2D"/>
    <w:rsid w:val="52FF5C2F"/>
    <w:rsid w:val="5360454E"/>
    <w:rsid w:val="53D55436"/>
    <w:rsid w:val="53FB0A60"/>
    <w:rsid w:val="54004597"/>
    <w:rsid w:val="54151180"/>
    <w:rsid w:val="545905B5"/>
    <w:rsid w:val="54F62F4B"/>
    <w:rsid w:val="55A67239"/>
    <w:rsid w:val="55BE7B7F"/>
    <w:rsid w:val="561A590F"/>
    <w:rsid w:val="568C7A6F"/>
    <w:rsid w:val="573E256B"/>
    <w:rsid w:val="57490FA1"/>
    <w:rsid w:val="57607076"/>
    <w:rsid w:val="58BD134E"/>
    <w:rsid w:val="598825BE"/>
    <w:rsid w:val="59BB1A06"/>
    <w:rsid w:val="5A690101"/>
    <w:rsid w:val="5A7F4C3D"/>
    <w:rsid w:val="5A9529D4"/>
    <w:rsid w:val="5AE25150"/>
    <w:rsid w:val="5B383902"/>
    <w:rsid w:val="5B5D73F0"/>
    <w:rsid w:val="5BC07BFA"/>
    <w:rsid w:val="5BD16D82"/>
    <w:rsid w:val="5BD33CDD"/>
    <w:rsid w:val="5C1C50CD"/>
    <w:rsid w:val="5C47476A"/>
    <w:rsid w:val="5CBF2C7E"/>
    <w:rsid w:val="5D3248AD"/>
    <w:rsid w:val="5D507659"/>
    <w:rsid w:val="5DB2327F"/>
    <w:rsid w:val="5DE479EF"/>
    <w:rsid w:val="5E4A16C1"/>
    <w:rsid w:val="5FB306B5"/>
    <w:rsid w:val="5FE904FE"/>
    <w:rsid w:val="60101DCA"/>
    <w:rsid w:val="6023479D"/>
    <w:rsid w:val="602F7F08"/>
    <w:rsid w:val="606652B0"/>
    <w:rsid w:val="606F6590"/>
    <w:rsid w:val="60AF4D88"/>
    <w:rsid w:val="60C7612D"/>
    <w:rsid w:val="60E8042A"/>
    <w:rsid w:val="61525162"/>
    <w:rsid w:val="61930E66"/>
    <w:rsid w:val="61FF421D"/>
    <w:rsid w:val="620D7FCE"/>
    <w:rsid w:val="62901C4D"/>
    <w:rsid w:val="633B67B0"/>
    <w:rsid w:val="634217FC"/>
    <w:rsid w:val="634A2CFC"/>
    <w:rsid w:val="64581A81"/>
    <w:rsid w:val="64F37E14"/>
    <w:rsid w:val="652A2F1B"/>
    <w:rsid w:val="65CD5885"/>
    <w:rsid w:val="66372720"/>
    <w:rsid w:val="6681278C"/>
    <w:rsid w:val="677C3930"/>
    <w:rsid w:val="67E610C7"/>
    <w:rsid w:val="680471F6"/>
    <w:rsid w:val="68073186"/>
    <w:rsid w:val="68436A03"/>
    <w:rsid w:val="68442196"/>
    <w:rsid w:val="685C18D8"/>
    <w:rsid w:val="68DA3D6D"/>
    <w:rsid w:val="69443030"/>
    <w:rsid w:val="69747672"/>
    <w:rsid w:val="69B174F8"/>
    <w:rsid w:val="6A223716"/>
    <w:rsid w:val="6A9068A7"/>
    <w:rsid w:val="6AA13878"/>
    <w:rsid w:val="6AAA0E92"/>
    <w:rsid w:val="6B26279F"/>
    <w:rsid w:val="6BE4748F"/>
    <w:rsid w:val="6BEB316F"/>
    <w:rsid w:val="6BED39F2"/>
    <w:rsid w:val="6C3815FD"/>
    <w:rsid w:val="6C414E73"/>
    <w:rsid w:val="6C566516"/>
    <w:rsid w:val="6CB3064A"/>
    <w:rsid w:val="6CEE560B"/>
    <w:rsid w:val="6CF0712C"/>
    <w:rsid w:val="6D964739"/>
    <w:rsid w:val="6DA22527"/>
    <w:rsid w:val="6E110ECA"/>
    <w:rsid w:val="6E625106"/>
    <w:rsid w:val="6E667565"/>
    <w:rsid w:val="6E706E72"/>
    <w:rsid w:val="6E9A3134"/>
    <w:rsid w:val="6EFF672E"/>
    <w:rsid w:val="6FAB7D1A"/>
    <w:rsid w:val="6FC45E70"/>
    <w:rsid w:val="6FF03A95"/>
    <w:rsid w:val="700D0F97"/>
    <w:rsid w:val="70F838FD"/>
    <w:rsid w:val="72633EC4"/>
    <w:rsid w:val="729E6251"/>
    <w:rsid w:val="72C71868"/>
    <w:rsid w:val="73096AA1"/>
    <w:rsid w:val="73597C4D"/>
    <w:rsid w:val="736A5F74"/>
    <w:rsid w:val="73BC1064"/>
    <w:rsid w:val="73BF609C"/>
    <w:rsid w:val="74004F29"/>
    <w:rsid w:val="74575A8F"/>
    <w:rsid w:val="74A8685D"/>
    <w:rsid w:val="755327D8"/>
    <w:rsid w:val="75B04D28"/>
    <w:rsid w:val="75B931A9"/>
    <w:rsid w:val="75D1111C"/>
    <w:rsid w:val="76103B5C"/>
    <w:rsid w:val="766F1523"/>
    <w:rsid w:val="768B2BC6"/>
    <w:rsid w:val="77222974"/>
    <w:rsid w:val="77406F30"/>
    <w:rsid w:val="77764E57"/>
    <w:rsid w:val="781D7BCE"/>
    <w:rsid w:val="785D3050"/>
    <w:rsid w:val="78931744"/>
    <w:rsid w:val="79697501"/>
    <w:rsid w:val="79F37F28"/>
    <w:rsid w:val="7A1459AA"/>
    <w:rsid w:val="7A5519BE"/>
    <w:rsid w:val="7ABE7CDF"/>
    <w:rsid w:val="7B7B4D49"/>
    <w:rsid w:val="7B9A6B73"/>
    <w:rsid w:val="7BA717FD"/>
    <w:rsid w:val="7BBE04C9"/>
    <w:rsid w:val="7C6A4F78"/>
    <w:rsid w:val="7CD32A9A"/>
    <w:rsid w:val="7CEF474C"/>
    <w:rsid w:val="7D2C157B"/>
    <w:rsid w:val="7D4776FD"/>
    <w:rsid w:val="7D577C25"/>
    <w:rsid w:val="7D7B1E32"/>
    <w:rsid w:val="7D7F2D1B"/>
    <w:rsid w:val="7DA27E76"/>
    <w:rsid w:val="7E090B2A"/>
    <w:rsid w:val="7E2447DE"/>
    <w:rsid w:val="7E627217"/>
    <w:rsid w:val="7F094660"/>
    <w:rsid w:val="7F1B7592"/>
    <w:rsid w:val="7F640C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40" w:beforeLines="40" w:after="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6">
    <w:name w:val="heading 4"/>
    <w:basedOn w:val="1"/>
    <w:next w:val="1"/>
    <w:qFormat/>
    <w:uiPriority w:val="9"/>
    <w:pPr>
      <w:keepNext/>
      <w:keepLines/>
      <w:spacing w:before="280" w:beforeLines="0" w:after="290" w:afterLines="0" w:line="376" w:lineRule="auto"/>
      <w:outlineLvl w:val="3"/>
    </w:pPr>
    <w:rPr>
      <w:rFonts w:ascii="Cambria" w:hAnsi="Cambria"/>
      <w:b/>
      <w:bCs/>
      <w:sz w:val="28"/>
      <w:szCs w:val="28"/>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styleId="7">
    <w:name w:val="Normal Indent"/>
    <w:basedOn w:val="1"/>
    <w:qFormat/>
    <w:uiPriority w:val="0"/>
    <w:pPr>
      <w:ind w:firstLine="420" w:firstLineChars="200"/>
    </w:pPr>
    <w:rPr>
      <w:szCs w:val="20"/>
    </w:rPr>
  </w:style>
  <w:style w:type="paragraph" w:styleId="8">
    <w:name w:val="annotation text"/>
    <w:basedOn w:val="1"/>
    <w:qFormat/>
    <w:uiPriority w:val="0"/>
    <w:pPr>
      <w:jc w:val="left"/>
    </w:pPr>
  </w:style>
  <w:style w:type="paragraph" w:styleId="9">
    <w:name w:val="Body Text"/>
    <w:basedOn w:val="1"/>
    <w:next w:val="1"/>
    <w:qFormat/>
    <w:uiPriority w:val="0"/>
    <w:pPr>
      <w:jc w:val="center"/>
    </w:pPr>
    <w:rPr>
      <w:rFonts w:ascii="宋体" w:hAnsi="宋体"/>
      <w:sz w:val="72"/>
    </w:rPr>
  </w:style>
  <w:style w:type="paragraph" w:styleId="10">
    <w:name w:val="Body Text Indent"/>
    <w:basedOn w:val="1"/>
    <w:next w:val="11"/>
    <w:qFormat/>
    <w:uiPriority w:val="0"/>
    <w:pPr>
      <w:spacing w:after="120"/>
      <w:ind w:left="420" w:leftChars="200"/>
    </w:pPr>
  </w:style>
  <w:style w:type="paragraph" w:styleId="11">
    <w:name w:val="Body Text Indent 2"/>
    <w:basedOn w:val="1"/>
    <w:next w:val="12"/>
    <w:qFormat/>
    <w:uiPriority w:val="0"/>
    <w:pPr>
      <w:spacing w:after="120" w:line="480" w:lineRule="auto"/>
      <w:ind w:left="420" w:leftChars="200"/>
    </w:pPr>
  </w:style>
  <w:style w:type="paragraph" w:styleId="12">
    <w:name w:val="Body Text First Indent 2"/>
    <w:basedOn w:val="10"/>
    <w:next w:val="1"/>
    <w:qFormat/>
    <w:uiPriority w:val="0"/>
    <w:pPr>
      <w:ind w:firstLine="420" w:firstLineChars="200"/>
    </w:pPr>
  </w:style>
  <w:style w:type="paragraph" w:styleId="13">
    <w:name w:val="Plain Text"/>
    <w:basedOn w:val="1"/>
    <w:qFormat/>
    <w:uiPriority w:val="0"/>
    <w:rPr>
      <w:rFonts w:ascii="宋体" w:hAnsi="Courier New" w:cs="Courier New"/>
      <w:szCs w:val="21"/>
    </w:rPr>
  </w:style>
  <w:style w:type="paragraph" w:styleId="14">
    <w:name w:val="footer"/>
    <w:basedOn w:val="1"/>
    <w:qFormat/>
    <w:uiPriority w:val="0"/>
    <w:pPr>
      <w:tabs>
        <w:tab w:val="center" w:pos="4153"/>
        <w:tab w:val="right" w:pos="8306"/>
      </w:tabs>
      <w:snapToGrid w:val="0"/>
      <w:jc w:val="left"/>
    </w:pPr>
    <w:rPr>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6">
    <w:name w:val="List"/>
    <w:basedOn w:val="1"/>
    <w:qFormat/>
    <w:uiPriority w:val="0"/>
    <w:pPr>
      <w:spacing w:line="360" w:lineRule="exact"/>
      <w:jc w:val="center"/>
    </w:pPr>
    <w:rPr>
      <w:rFonts w:ascii="仿宋_GB2312" w:eastAsia="仿宋_GB2312"/>
      <w:sz w:val="24"/>
      <w:szCs w:val="20"/>
    </w:rPr>
  </w:style>
  <w:style w:type="paragraph" w:styleId="17">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qFormat/>
    <w:uiPriority w:val="0"/>
    <w:rPr>
      <w:b/>
    </w:rPr>
  </w:style>
  <w:style w:type="paragraph" w:customStyle="1" w:styleId="22">
    <w:name w:val="Default2"/>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23">
    <w:name w:val="正文 首行缩进:  2 字符"/>
    <w:qFormat/>
    <w:uiPriority w:val="99"/>
    <w:pPr>
      <w:widowControl w:val="0"/>
      <w:ind w:firstLine="579" w:firstLineChars="200"/>
      <w:jc w:val="both"/>
    </w:pPr>
    <w:rPr>
      <w:rFonts w:ascii="Times New Roman" w:hAnsi="Times New Roman" w:eastAsia="宋体" w:cs="宋体"/>
      <w:kern w:val="2"/>
      <w:sz w:val="21"/>
      <w:szCs w:val="20"/>
      <w:lang w:val="en-US" w:eastAsia="zh-CN" w:bidi="ar-SA"/>
    </w:rPr>
  </w:style>
  <w:style w:type="paragraph" w:customStyle="1" w:styleId="24">
    <w:name w:val="p0"/>
    <w:basedOn w:val="1"/>
    <w:qFormat/>
    <w:uiPriority w:val="0"/>
    <w:pPr>
      <w:widowControl/>
      <w:jc w:val="left"/>
    </w:pPr>
    <w:rPr>
      <w:kern w:val="0"/>
      <w:szCs w:val="21"/>
    </w:rPr>
  </w:style>
  <w:style w:type="paragraph" w:customStyle="1" w:styleId="25">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26">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27">
    <w:name w:val="2222"/>
    <w:basedOn w:val="1"/>
    <w:qFormat/>
    <w:uiPriority w:val="0"/>
    <w:pPr>
      <w:spacing w:after="156" w:line="500" w:lineRule="exact"/>
      <w:jc w:val="left"/>
    </w:pPr>
    <w:rPr>
      <w:rFonts w:ascii="宋体" w:hAnsi="宋体"/>
      <w:b/>
      <w:color w:val="000066"/>
      <w:sz w:val="28"/>
      <w:szCs w:val="20"/>
    </w:rPr>
  </w:style>
  <w:style w:type="paragraph" w:customStyle="1" w:styleId="28">
    <w:name w:val="表格内文字"/>
    <w:basedOn w:val="1"/>
    <w:qFormat/>
    <w:uiPriority w:val="0"/>
    <w:pPr>
      <w:tabs>
        <w:tab w:val="left" w:pos="0"/>
      </w:tabs>
      <w:adjustRightInd w:val="0"/>
      <w:snapToGrid w:val="0"/>
      <w:jc w:val="center"/>
    </w:pPr>
    <w:rPr>
      <w:rFonts w:eastAsia="仿宋_GB2312"/>
      <w:kern w:val="0"/>
      <w:sz w:val="24"/>
    </w:rPr>
  </w:style>
  <w:style w:type="paragraph" w:customStyle="1" w:styleId="29">
    <w:name w:val="Table Paragraph"/>
    <w:basedOn w:val="1"/>
    <w:qFormat/>
    <w:uiPriority w:val="1"/>
    <w:rPr>
      <w:rFonts w:ascii="Times New Roman" w:hAnsi="Times New Roman" w:eastAsia="Times New Roman" w:cs="Times New Roman"/>
      <w:lang w:val="zh-CN" w:eastAsia="zh-CN" w:bidi="zh-CN"/>
    </w:rPr>
  </w:style>
  <w:style w:type="paragraph" w:customStyle="1" w:styleId="30">
    <w:name w:val="表格"/>
    <w:basedOn w:val="1"/>
    <w:qFormat/>
    <w:uiPriority w:val="0"/>
    <w:pPr>
      <w:jc w:val="center"/>
    </w:pPr>
    <w:rPr>
      <w:sz w:val="24"/>
    </w:rPr>
  </w:style>
  <w:style w:type="paragraph" w:customStyle="1" w:styleId="31">
    <w:name w:val="1"/>
    <w:basedOn w:val="1"/>
    <w:next w:val="7"/>
    <w:qFormat/>
    <w:uiPriority w:val="99"/>
    <w:pPr>
      <w:ind w:firstLine="420"/>
    </w:pPr>
    <w:rPr>
      <w:rFonts w:ascii="宋体"/>
      <w:sz w:val="26"/>
      <w:szCs w:val="20"/>
    </w:rPr>
  </w:style>
  <w:style w:type="paragraph" w:customStyle="1" w:styleId="32">
    <w:name w:val="样式35"/>
    <w:basedOn w:val="1"/>
    <w:qFormat/>
    <w:uiPriority w:val="0"/>
    <w:pPr>
      <w:adjustRightInd w:val="0"/>
      <w:spacing w:line="312" w:lineRule="auto"/>
      <w:ind w:firstLine="567"/>
    </w:pPr>
    <w:rPr>
      <w:rFonts w:ascii="宋体"/>
      <w:kern w:val="0"/>
      <w:sz w:val="28"/>
      <w:szCs w:val="20"/>
    </w:rPr>
  </w:style>
  <w:style w:type="character" w:customStyle="1" w:styleId="33">
    <w:name w:val="font01"/>
    <w:qFormat/>
    <w:uiPriority w:val="0"/>
    <w:rPr>
      <w:rFonts w:ascii="font-weight : 400" w:hAnsi="font-weight : 400" w:eastAsia="font-weight : 400" w:cs="font-weight : 400"/>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2.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43</Pages>
  <Words>2518</Words>
  <Characters>14357</Characters>
  <Lines>119</Lines>
  <Paragraphs>33</Paragraphs>
  <TotalTime>3</TotalTime>
  <ScaleCrop>false</ScaleCrop>
  <LinksUpToDate>false</LinksUpToDate>
  <CharactersWithSpaces>16842</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2019-04-10T02:17:00Z</dcterms:created>
  <dc:creator>34404</dc:creator>
  <cp:lastModifiedBy>Administrator</cp:lastModifiedBy>
  <dcterms:modified xsi:type="dcterms:W3CDTF">2020-12-07T13:25:30Z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